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DF99" w14:textId="5D8A5931" w:rsidR="00A64E3B" w:rsidRPr="004C7C02" w:rsidRDefault="00472601">
      <w:pPr>
        <w:spacing w:line="360" w:lineRule="auto"/>
        <w:jc w:val="right"/>
        <w:rPr>
          <w:sz w:val="24"/>
          <w:szCs w:val="24"/>
        </w:rPr>
      </w:pPr>
      <w:bookmarkStart w:id="0" w:name="_GoBack"/>
      <w:bookmarkEnd w:id="0"/>
      <w:r w:rsidRPr="004C7C02">
        <w:rPr>
          <w:sz w:val="24"/>
          <w:szCs w:val="24"/>
        </w:rPr>
        <w:t>Toluca de Lerdo, Estado de Méx</w:t>
      </w:r>
      <w:r w:rsidR="008F13FE" w:rsidRPr="004C7C02">
        <w:rPr>
          <w:sz w:val="24"/>
          <w:szCs w:val="24"/>
        </w:rPr>
        <w:t xml:space="preserve">ico; a </w:t>
      </w:r>
      <w:r w:rsidR="00BC789D">
        <w:rPr>
          <w:sz w:val="24"/>
          <w:szCs w:val="24"/>
        </w:rPr>
        <w:t xml:space="preserve">10 </w:t>
      </w:r>
      <w:r w:rsidR="008F13FE" w:rsidRPr="004C7C02">
        <w:rPr>
          <w:sz w:val="24"/>
          <w:szCs w:val="24"/>
        </w:rPr>
        <w:t xml:space="preserve">de </w:t>
      </w:r>
      <w:r w:rsidR="00AD6303">
        <w:rPr>
          <w:sz w:val="24"/>
          <w:szCs w:val="24"/>
        </w:rPr>
        <w:t xml:space="preserve">febrero </w:t>
      </w:r>
      <w:r w:rsidR="008F13FE" w:rsidRPr="004C7C02">
        <w:rPr>
          <w:sz w:val="24"/>
          <w:szCs w:val="24"/>
        </w:rPr>
        <w:t xml:space="preserve">de </w:t>
      </w:r>
      <w:r w:rsidR="00AD6303">
        <w:rPr>
          <w:sz w:val="24"/>
          <w:szCs w:val="24"/>
        </w:rPr>
        <w:t>2022</w:t>
      </w:r>
    </w:p>
    <w:p w14:paraId="5892C33A" w14:textId="77777777" w:rsidR="00A64E3B" w:rsidRPr="004C7C02" w:rsidRDefault="00472601">
      <w:pPr>
        <w:spacing w:after="240" w:line="360" w:lineRule="auto"/>
        <w:rPr>
          <w:sz w:val="24"/>
          <w:szCs w:val="24"/>
        </w:rPr>
      </w:pPr>
      <w:r w:rsidRPr="004C7C02">
        <w:rPr>
          <w:sz w:val="24"/>
          <w:szCs w:val="24"/>
        </w:rPr>
        <w:t xml:space="preserve"> </w:t>
      </w:r>
    </w:p>
    <w:p w14:paraId="11586F53" w14:textId="1B2FD319" w:rsidR="00A64E3B" w:rsidRPr="004C7C02" w:rsidRDefault="00472601">
      <w:pPr>
        <w:spacing w:line="360" w:lineRule="auto"/>
        <w:rPr>
          <w:b/>
          <w:sz w:val="24"/>
          <w:szCs w:val="24"/>
        </w:rPr>
      </w:pPr>
      <w:r w:rsidRPr="004C7C02">
        <w:rPr>
          <w:b/>
          <w:sz w:val="24"/>
          <w:szCs w:val="24"/>
        </w:rPr>
        <w:t xml:space="preserve">DIP. </w:t>
      </w:r>
      <w:r w:rsidR="00AD6303">
        <w:rPr>
          <w:b/>
          <w:sz w:val="24"/>
          <w:szCs w:val="24"/>
        </w:rPr>
        <w:t>MÓNICA ANGÉLICA ÁLVAREZ NEMER</w:t>
      </w:r>
    </w:p>
    <w:p w14:paraId="289D874F" w14:textId="77777777" w:rsidR="008F13FE" w:rsidRPr="004C7C02" w:rsidRDefault="00472601">
      <w:pPr>
        <w:spacing w:line="360" w:lineRule="auto"/>
        <w:rPr>
          <w:b/>
          <w:sz w:val="24"/>
          <w:szCs w:val="24"/>
        </w:rPr>
      </w:pPr>
      <w:r w:rsidRPr="004C7C02">
        <w:rPr>
          <w:b/>
          <w:sz w:val="24"/>
          <w:szCs w:val="24"/>
        </w:rPr>
        <w:t>PRESIDENTA DE LA</w:t>
      </w:r>
      <w:r w:rsidR="008F13FE" w:rsidRPr="004C7C02">
        <w:rPr>
          <w:b/>
          <w:sz w:val="24"/>
          <w:szCs w:val="24"/>
        </w:rPr>
        <w:t xml:space="preserve"> MESA</w:t>
      </w:r>
      <w:r w:rsidRPr="004C7C02">
        <w:rPr>
          <w:b/>
          <w:sz w:val="24"/>
          <w:szCs w:val="24"/>
        </w:rPr>
        <w:t xml:space="preserve"> DIRECTIVA DE LA LXI LEGISLATURA </w:t>
      </w:r>
    </w:p>
    <w:p w14:paraId="08B3822C" w14:textId="35EB8D6E" w:rsidR="00A64E3B" w:rsidRPr="004C7C02" w:rsidRDefault="00472601">
      <w:pPr>
        <w:spacing w:line="360" w:lineRule="auto"/>
        <w:rPr>
          <w:b/>
          <w:sz w:val="24"/>
          <w:szCs w:val="24"/>
        </w:rPr>
      </w:pPr>
      <w:r w:rsidRPr="004C7C02">
        <w:rPr>
          <w:b/>
          <w:sz w:val="24"/>
          <w:szCs w:val="24"/>
        </w:rPr>
        <w:t xml:space="preserve">DEL ESTADO DE MÉXICO </w:t>
      </w:r>
    </w:p>
    <w:p w14:paraId="69957C3E" w14:textId="77777777" w:rsidR="00A64E3B" w:rsidRPr="004C7C02" w:rsidRDefault="00472601">
      <w:pPr>
        <w:spacing w:line="360" w:lineRule="auto"/>
        <w:rPr>
          <w:b/>
          <w:sz w:val="24"/>
          <w:szCs w:val="24"/>
        </w:rPr>
      </w:pPr>
      <w:r w:rsidRPr="004C7C02">
        <w:rPr>
          <w:b/>
          <w:sz w:val="24"/>
          <w:szCs w:val="24"/>
        </w:rPr>
        <w:t>PRESENTE</w:t>
      </w:r>
    </w:p>
    <w:p w14:paraId="26CC4173" w14:textId="77777777" w:rsidR="00A64E3B" w:rsidRPr="004C7C02" w:rsidRDefault="00472601">
      <w:pPr>
        <w:spacing w:after="240" w:line="360" w:lineRule="auto"/>
        <w:rPr>
          <w:sz w:val="24"/>
          <w:szCs w:val="24"/>
        </w:rPr>
      </w:pPr>
      <w:r w:rsidRPr="004C7C02">
        <w:rPr>
          <w:sz w:val="24"/>
          <w:szCs w:val="24"/>
        </w:rPr>
        <w:t xml:space="preserve"> </w:t>
      </w:r>
    </w:p>
    <w:p w14:paraId="04F793FA" w14:textId="0A72CE2A" w:rsidR="00A64E3B" w:rsidRPr="004C7C02" w:rsidRDefault="00472601">
      <w:pPr>
        <w:spacing w:line="360" w:lineRule="auto"/>
        <w:jc w:val="both"/>
        <w:rPr>
          <w:sz w:val="24"/>
          <w:szCs w:val="24"/>
        </w:rPr>
      </w:pPr>
      <w:r w:rsidRPr="004C7C02">
        <w:rPr>
          <w:sz w:val="24"/>
          <w:szCs w:val="24"/>
        </w:rPr>
        <w:t xml:space="preserve">La suscrita, </w:t>
      </w:r>
      <w:r w:rsidRPr="004C7C02">
        <w:rPr>
          <w:b/>
          <w:sz w:val="24"/>
          <w:szCs w:val="24"/>
        </w:rPr>
        <w:t>Diputada Alicia Mercado Moreno</w:t>
      </w:r>
      <w:r w:rsidRPr="004C7C02">
        <w:rPr>
          <w:sz w:val="24"/>
          <w:szCs w:val="24"/>
        </w:rPr>
        <w:t xml:space="preserve">, integrante del grupo </w:t>
      </w:r>
      <w:r w:rsidR="008F13FE" w:rsidRPr="004C7C02">
        <w:rPr>
          <w:sz w:val="24"/>
          <w:szCs w:val="24"/>
        </w:rPr>
        <w:t>parlamentario morena, con</w:t>
      </w:r>
      <w:r w:rsidRPr="004C7C02">
        <w:rPr>
          <w:sz w:val="24"/>
          <w:szCs w:val="24"/>
        </w:rPr>
        <w:t xml:space="preserve"> fundamento en los artículos 6 </w:t>
      </w:r>
      <w:r w:rsidR="008F13FE" w:rsidRPr="004C7C02">
        <w:rPr>
          <w:sz w:val="24"/>
          <w:szCs w:val="24"/>
        </w:rPr>
        <w:t xml:space="preserve">y 71 fracción III </w:t>
      </w:r>
      <w:r w:rsidRPr="004C7C02">
        <w:rPr>
          <w:sz w:val="24"/>
          <w:szCs w:val="24"/>
        </w:rPr>
        <w:t xml:space="preserve">de la Constitución Política de los Estados Unidos Mexicanos; </w:t>
      </w:r>
      <w:r w:rsidR="008F13FE" w:rsidRPr="004C7C02">
        <w:rPr>
          <w:sz w:val="24"/>
          <w:szCs w:val="24"/>
        </w:rPr>
        <w:t xml:space="preserve">51 fracción II, </w:t>
      </w:r>
      <w:r w:rsidRPr="004C7C02">
        <w:rPr>
          <w:sz w:val="24"/>
          <w:szCs w:val="24"/>
        </w:rPr>
        <w:t xml:space="preserve">57 y 61 fracción I de la Constitución Política del Estado Libre y Soberano de México; </w:t>
      </w:r>
      <w:r w:rsidR="008F13FE" w:rsidRPr="004C7C02">
        <w:rPr>
          <w:sz w:val="24"/>
          <w:szCs w:val="24"/>
        </w:rPr>
        <w:t xml:space="preserve">28 fracción I, </w:t>
      </w:r>
      <w:r w:rsidRPr="004C7C02">
        <w:rPr>
          <w:sz w:val="24"/>
          <w:szCs w:val="24"/>
        </w:rPr>
        <w:t>38</w:t>
      </w:r>
      <w:r w:rsidR="008F13FE" w:rsidRPr="004C7C02">
        <w:rPr>
          <w:sz w:val="24"/>
          <w:szCs w:val="24"/>
        </w:rPr>
        <w:t xml:space="preserve"> </w:t>
      </w:r>
      <w:r w:rsidRPr="004C7C02">
        <w:rPr>
          <w:sz w:val="24"/>
          <w:szCs w:val="24"/>
        </w:rPr>
        <w:t xml:space="preserve"> fracción </w:t>
      </w:r>
      <w:r w:rsidR="008F13FE" w:rsidRPr="004C7C02">
        <w:rPr>
          <w:sz w:val="24"/>
          <w:szCs w:val="24"/>
        </w:rPr>
        <w:t>II, 79 y 81</w:t>
      </w:r>
      <w:r w:rsidRPr="004C7C02">
        <w:rPr>
          <w:sz w:val="24"/>
          <w:szCs w:val="24"/>
        </w:rPr>
        <w:t xml:space="preserve"> de la Ley Orgánica del Poder Legislativo del Estado Libre y Soberano de México, así como </w:t>
      </w:r>
      <w:r w:rsidR="008F13FE" w:rsidRPr="004C7C02">
        <w:rPr>
          <w:sz w:val="24"/>
          <w:szCs w:val="24"/>
        </w:rPr>
        <w:t xml:space="preserve">68 </w:t>
      </w:r>
      <w:r w:rsidRPr="004C7C02">
        <w:rPr>
          <w:sz w:val="24"/>
          <w:szCs w:val="24"/>
        </w:rPr>
        <w:t xml:space="preserve">del Reglamento del Poder Legislativo del Estado Libre y Soberano de México, presenta ante esta Honorable Soberanía, </w:t>
      </w:r>
      <w:r w:rsidRPr="004C7C02">
        <w:rPr>
          <w:b/>
          <w:sz w:val="24"/>
          <w:szCs w:val="24"/>
        </w:rPr>
        <w:t xml:space="preserve">Iniciativa con proyecto de decreto por el que se reforma </w:t>
      </w:r>
      <w:r w:rsidR="002C1A4F" w:rsidRPr="004C7C02">
        <w:rPr>
          <w:b/>
          <w:sz w:val="24"/>
          <w:szCs w:val="24"/>
        </w:rPr>
        <w:t xml:space="preserve">el primer párrafo y se adiciona un segundo a </w:t>
      </w:r>
      <w:r w:rsidRPr="004C7C02">
        <w:rPr>
          <w:b/>
          <w:sz w:val="24"/>
          <w:szCs w:val="24"/>
        </w:rPr>
        <w:t>la fracción XVII</w:t>
      </w:r>
      <w:r w:rsidR="008F13FE" w:rsidRPr="004C7C02">
        <w:rPr>
          <w:b/>
          <w:sz w:val="24"/>
          <w:szCs w:val="24"/>
        </w:rPr>
        <w:t xml:space="preserve"> del a</w:t>
      </w:r>
      <w:r w:rsidRPr="004C7C02">
        <w:rPr>
          <w:b/>
          <w:sz w:val="24"/>
          <w:szCs w:val="24"/>
        </w:rPr>
        <w:t xml:space="preserve">rtículo </w:t>
      </w:r>
      <w:r w:rsidR="002C1A4F" w:rsidRPr="004C7C02">
        <w:rPr>
          <w:b/>
          <w:sz w:val="24"/>
          <w:szCs w:val="24"/>
        </w:rPr>
        <w:t>9</w:t>
      </w:r>
      <w:r w:rsidRPr="004C7C02">
        <w:rPr>
          <w:b/>
          <w:sz w:val="24"/>
          <w:szCs w:val="24"/>
        </w:rPr>
        <w:t xml:space="preserve">, de la Ley de Movilidad del Estado de México, a fin de garantizar </w:t>
      </w:r>
      <w:r w:rsidR="008F13FE" w:rsidRPr="004C7C02">
        <w:rPr>
          <w:b/>
          <w:sz w:val="24"/>
          <w:szCs w:val="24"/>
        </w:rPr>
        <w:t xml:space="preserve">una cantidad representativa de </w:t>
      </w:r>
      <w:r w:rsidRPr="004C7C02">
        <w:rPr>
          <w:b/>
          <w:sz w:val="24"/>
          <w:szCs w:val="24"/>
        </w:rPr>
        <w:t>espacios de estacionamiento por separado, a personas en situación de</w:t>
      </w:r>
      <w:r w:rsidRPr="004C7C02">
        <w:rPr>
          <w:sz w:val="24"/>
          <w:szCs w:val="24"/>
        </w:rPr>
        <w:t xml:space="preserve"> </w:t>
      </w:r>
      <w:r w:rsidRPr="004C7C02">
        <w:rPr>
          <w:b/>
          <w:sz w:val="24"/>
          <w:szCs w:val="24"/>
        </w:rPr>
        <w:t>discapacidad, adultas mayores y gestantes,</w:t>
      </w:r>
      <w:r w:rsidRPr="004C7C02">
        <w:rPr>
          <w:sz w:val="24"/>
          <w:szCs w:val="24"/>
        </w:rPr>
        <w:t xml:space="preserve"> al tenor de la siguiente: </w:t>
      </w:r>
    </w:p>
    <w:p w14:paraId="28F47DF7" w14:textId="77777777" w:rsidR="00A64E3B" w:rsidRPr="004C7C02" w:rsidRDefault="00472601">
      <w:pPr>
        <w:spacing w:line="360" w:lineRule="auto"/>
        <w:rPr>
          <w:sz w:val="24"/>
          <w:szCs w:val="24"/>
        </w:rPr>
      </w:pPr>
      <w:r w:rsidRPr="004C7C02">
        <w:rPr>
          <w:sz w:val="24"/>
          <w:szCs w:val="24"/>
        </w:rPr>
        <w:t xml:space="preserve"> </w:t>
      </w:r>
    </w:p>
    <w:p w14:paraId="469143A6" w14:textId="77777777" w:rsidR="00A64E3B" w:rsidRPr="004C7C02" w:rsidRDefault="00472601">
      <w:pPr>
        <w:spacing w:line="360" w:lineRule="auto"/>
        <w:jc w:val="center"/>
        <w:rPr>
          <w:b/>
          <w:sz w:val="24"/>
          <w:szCs w:val="24"/>
        </w:rPr>
      </w:pPr>
      <w:r w:rsidRPr="004C7C02">
        <w:rPr>
          <w:b/>
          <w:sz w:val="24"/>
          <w:szCs w:val="24"/>
        </w:rPr>
        <w:t>EXPOSICIÓN DE MOTIVOS</w:t>
      </w:r>
    </w:p>
    <w:p w14:paraId="4DDD05C1" w14:textId="77777777" w:rsidR="00A64E3B" w:rsidRPr="004C7C02" w:rsidRDefault="00A64E3B">
      <w:pPr>
        <w:spacing w:line="360" w:lineRule="auto"/>
        <w:rPr>
          <w:sz w:val="24"/>
          <w:szCs w:val="24"/>
        </w:rPr>
      </w:pPr>
    </w:p>
    <w:p w14:paraId="33329DC6" w14:textId="70C90D8F" w:rsidR="00A64E3B" w:rsidRPr="004C7C02" w:rsidRDefault="00472601">
      <w:pPr>
        <w:spacing w:line="360" w:lineRule="auto"/>
        <w:jc w:val="both"/>
        <w:rPr>
          <w:sz w:val="24"/>
          <w:szCs w:val="24"/>
        </w:rPr>
      </w:pPr>
      <w:r w:rsidRPr="004C7C02">
        <w:rPr>
          <w:sz w:val="24"/>
          <w:szCs w:val="24"/>
        </w:rPr>
        <w:t>La movilidad, para todo ser humano desde tiempos primigenios ha sido un tema de suma importancia</w:t>
      </w:r>
      <w:r w:rsidR="00BC28AE" w:rsidRPr="004C7C02">
        <w:rPr>
          <w:sz w:val="24"/>
          <w:szCs w:val="24"/>
        </w:rPr>
        <w:t>;</w:t>
      </w:r>
      <w:r w:rsidRPr="004C7C02">
        <w:rPr>
          <w:sz w:val="24"/>
          <w:szCs w:val="24"/>
        </w:rPr>
        <w:t xml:space="preserve"> a ello debemos que, con la modernidad, cada vez le apostemos más a la mejora tecnológica que nos permita una mayor y mejor movilidad en nuestro entorno diario. Sin embargo, </w:t>
      </w:r>
      <w:r w:rsidR="00BC28AE" w:rsidRPr="004C7C02">
        <w:rPr>
          <w:sz w:val="24"/>
          <w:szCs w:val="24"/>
        </w:rPr>
        <w:t xml:space="preserve">para </w:t>
      </w:r>
      <w:r w:rsidRPr="004C7C02">
        <w:rPr>
          <w:sz w:val="24"/>
          <w:szCs w:val="24"/>
        </w:rPr>
        <w:t>quienes no viven la discapacidad</w:t>
      </w:r>
      <w:r w:rsidR="00BC28AE" w:rsidRPr="004C7C02">
        <w:rPr>
          <w:sz w:val="24"/>
          <w:szCs w:val="24"/>
        </w:rPr>
        <w:t xml:space="preserve">, resulta sencillo </w:t>
      </w:r>
      <w:r w:rsidRPr="004C7C02">
        <w:rPr>
          <w:sz w:val="24"/>
          <w:szCs w:val="24"/>
        </w:rPr>
        <w:t xml:space="preserve">hablar sobre la búsqueda de mejoras en la movilidad, mientras que las </w:t>
      </w:r>
      <w:r w:rsidRPr="004C7C02">
        <w:rPr>
          <w:sz w:val="24"/>
          <w:szCs w:val="24"/>
        </w:rPr>
        <w:lastRenderedPageBreak/>
        <w:t xml:space="preserve">personas en situación de discapacidad seguimos luchando por el reconocimiento de nuestro derecho a la accesibilidad. </w:t>
      </w:r>
    </w:p>
    <w:p w14:paraId="37DB748B" w14:textId="77777777" w:rsidR="00A64E3B" w:rsidRPr="004C7C02" w:rsidRDefault="00A64E3B">
      <w:pPr>
        <w:spacing w:line="360" w:lineRule="auto"/>
        <w:jc w:val="both"/>
        <w:rPr>
          <w:sz w:val="24"/>
          <w:szCs w:val="24"/>
        </w:rPr>
      </w:pPr>
    </w:p>
    <w:p w14:paraId="7912DA80" w14:textId="4A7CC0BA" w:rsidR="00A64E3B" w:rsidRPr="004C7C02" w:rsidRDefault="00472601">
      <w:pPr>
        <w:spacing w:line="360" w:lineRule="auto"/>
        <w:jc w:val="both"/>
        <w:rPr>
          <w:sz w:val="24"/>
          <w:szCs w:val="24"/>
        </w:rPr>
      </w:pPr>
      <w:r w:rsidRPr="004C7C02">
        <w:rPr>
          <w:sz w:val="24"/>
          <w:szCs w:val="24"/>
        </w:rPr>
        <w:t>La accesibilidad de las personas con discapacidad es un principio reconocido por la Convención sobre los Derechos de las Personas con Discapacidad (CDPD) en su artículo</w:t>
      </w:r>
      <w:r w:rsidR="00BC28AE" w:rsidRPr="004C7C02">
        <w:rPr>
          <w:sz w:val="24"/>
          <w:szCs w:val="24"/>
        </w:rPr>
        <w:t xml:space="preserve"> tercero</w:t>
      </w:r>
      <w:r w:rsidR="00BC28AE" w:rsidRPr="004C7C02">
        <w:rPr>
          <w:sz w:val="24"/>
          <w:szCs w:val="24"/>
          <w:vertAlign w:val="superscript"/>
        </w:rPr>
        <w:footnoteReference w:id="1"/>
      </w:r>
      <w:r w:rsidR="00BC28AE" w:rsidRPr="004C7C02">
        <w:rPr>
          <w:sz w:val="24"/>
          <w:szCs w:val="24"/>
        </w:rPr>
        <w:t xml:space="preserve">. </w:t>
      </w:r>
      <w:r w:rsidRPr="004C7C02">
        <w:rPr>
          <w:sz w:val="24"/>
          <w:szCs w:val="24"/>
        </w:rPr>
        <w:t xml:space="preserve">Estos principios marcan las directrices para que los Estados Parte adopten las medidas pertinentes y adecuen su legislación a este instrumento internacional. Por otro lado, el artículo </w:t>
      </w:r>
      <w:r w:rsidR="00BC28AE" w:rsidRPr="004C7C02">
        <w:rPr>
          <w:sz w:val="24"/>
          <w:szCs w:val="24"/>
        </w:rPr>
        <w:t>noveno</w:t>
      </w:r>
      <w:r w:rsidRPr="004C7C02">
        <w:rPr>
          <w:sz w:val="24"/>
          <w:szCs w:val="24"/>
          <w:vertAlign w:val="superscript"/>
        </w:rPr>
        <w:footnoteReference w:id="2"/>
      </w:r>
      <w:r w:rsidRPr="004C7C02">
        <w:rPr>
          <w:sz w:val="24"/>
          <w:szCs w:val="24"/>
          <w:vertAlign w:val="superscript"/>
        </w:rPr>
        <w:t xml:space="preserve"> </w:t>
      </w:r>
      <w:r w:rsidRPr="004C7C02">
        <w:rPr>
          <w:sz w:val="24"/>
          <w:szCs w:val="24"/>
        </w:rPr>
        <w:t xml:space="preserve">del mismo instrumento, en su numeral 1, reconoce la accesibilidad como un Derecho Humano y en su numeral 2, </w:t>
      </w:r>
      <w:r w:rsidRPr="004C7C02">
        <w:rPr>
          <w:sz w:val="24"/>
          <w:szCs w:val="24"/>
        </w:rPr>
        <w:lastRenderedPageBreak/>
        <w:t>inciso A, se establecen las medidas de accesibilidad que deben adoptar los Estados, en todas las instalaciones y los servicios abiertos al público o de uso público</w:t>
      </w:r>
      <w:r w:rsidR="00BC28AE" w:rsidRPr="004C7C02">
        <w:rPr>
          <w:sz w:val="24"/>
          <w:szCs w:val="24"/>
        </w:rPr>
        <w:t xml:space="preserve">; en tal consideración, el </w:t>
      </w:r>
      <w:r w:rsidRPr="004C7C02">
        <w:rPr>
          <w:sz w:val="24"/>
          <w:szCs w:val="24"/>
        </w:rPr>
        <w:t xml:space="preserve">inciso B establece la obligación del Estado de asegurar que las entidades privadas que proporcionan instalaciones y servicios abiertos al público o de uso público tengan en cuenta todos los aspectos de accesibilidad para las personas con discapacidad. </w:t>
      </w:r>
    </w:p>
    <w:p w14:paraId="635550D1" w14:textId="77777777" w:rsidR="00A64E3B" w:rsidRPr="004C7C02" w:rsidRDefault="00A64E3B">
      <w:pPr>
        <w:spacing w:line="360" w:lineRule="auto"/>
        <w:jc w:val="both"/>
        <w:rPr>
          <w:sz w:val="24"/>
          <w:szCs w:val="24"/>
        </w:rPr>
      </w:pPr>
    </w:p>
    <w:p w14:paraId="5B0A468E" w14:textId="2EFA84BA" w:rsidR="00A64E3B" w:rsidRPr="004C7C02" w:rsidRDefault="00472601">
      <w:pPr>
        <w:spacing w:line="360" w:lineRule="auto"/>
        <w:jc w:val="both"/>
        <w:rPr>
          <w:sz w:val="24"/>
          <w:szCs w:val="24"/>
        </w:rPr>
      </w:pPr>
      <w:r w:rsidRPr="004C7C02">
        <w:rPr>
          <w:sz w:val="24"/>
          <w:szCs w:val="24"/>
        </w:rPr>
        <w:t>Los colectivos que viven la discapacidad, han logrado que nuestros ordenamientos legislativos reconozcan sus Derechos Humanos, pero es destacable, que estos derechos se han dado a través de luchas sociales y con el paso del tiempo, por lo que arrebatarles un derecho ganado sería injusto, además de inconstitucional e inconvencional. Lo anteriormente señalado, deriva de los conflictos que actualmente se dan por los espacios de estacionamiento destinado a personas en situación de discapacidad, que muchas veces son ocupados por personas gestantes aludiendo problemas de salud o por personas adultas mayores que viven con movilidad limitada. Sin embargo, qu</w:t>
      </w:r>
      <w:r w:rsidR="00BC28AE" w:rsidRPr="004C7C02">
        <w:rPr>
          <w:sz w:val="24"/>
          <w:szCs w:val="24"/>
        </w:rPr>
        <w:t>é</w:t>
      </w:r>
      <w:r w:rsidRPr="004C7C02">
        <w:rPr>
          <w:sz w:val="24"/>
          <w:szCs w:val="24"/>
        </w:rPr>
        <w:t xml:space="preserve"> estás personas ocupen los espacios de estacionamiento confinados al sector de la discapacidad es arrebatarles un derecho ganado. </w:t>
      </w:r>
    </w:p>
    <w:p w14:paraId="34418D41" w14:textId="77777777" w:rsidR="00A64E3B" w:rsidRPr="004C7C02" w:rsidRDefault="00A64E3B">
      <w:pPr>
        <w:spacing w:line="360" w:lineRule="auto"/>
        <w:jc w:val="both"/>
        <w:rPr>
          <w:sz w:val="24"/>
          <w:szCs w:val="24"/>
        </w:rPr>
      </w:pPr>
    </w:p>
    <w:p w14:paraId="51D4BE05" w14:textId="64BD9BE5" w:rsidR="00A64E3B" w:rsidRPr="004C7C02" w:rsidRDefault="00472601">
      <w:pPr>
        <w:pBdr>
          <w:top w:val="nil"/>
          <w:left w:val="nil"/>
          <w:bottom w:val="nil"/>
          <w:right w:val="nil"/>
          <w:between w:val="nil"/>
        </w:pBdr>
        <w:spacing w:line="360" w:lineRule="auto"/>
        <w:jc w:val="both"/>
        <w:rPr>
          <w:sz w:val="24"/>
          <w:szCs w:val="24"/>
        </w:rPr>
      </w:pPr>
      <w:r w:rsidRPr="004C7C02">
        <w:rPr>
          <w:sz w:val="24"/>
          <w:szCs w:val="24"/>
        </w:rPr>
        <w:t xml:space="preserve">Reconocemos que existe un gran porcentaje de personas adultas mayores que viven con problemas de movilidad o movilidad limitada, y al ser considerados personas en situación de vulnerabilidad, no pretendemos limitar su derecho de accesibilidad. Asimismo, entendemos que en muchas ocasiones las personas gestantes viven situaciones en las que no cuentan con apoyo de su círculo cercano y en otros casos viven embarazos de alto riesgo, por lo que debe priorizarse su movilidad. De esta manera,  nuestra propuesta versa en la separación de cajones de estacionamiento, que darán prioridad a tres categorías: personas en situación de discapacidad, adultas mayores y gestantes. De este modo, garantizaremos lugares preferentes y de fácil acceso en todos los espacios públicos y privados del Estado </w:t>
      </w:r>
      <w:r w:rsidRPr="004C7C02">
        <w:rPr>
          <w:sz w:val="24"/>
          <w:szCs w:val="24"/>
        </w:rPr>
        <w:lastRenderedPageBreak/>
        <w:t xml:space="preserve">de México, pero nuestra propuesta no sólo busca separar los espacios de estacionamiento, además, proponemos que los espacios vehiculares destinados a personas en situación de discapacidad, adultas mayores y gestantes representen al menos el 10% de la totalidad de los espacios vehiculares disponibles </w:t>
      </w:r>
      <w:r w:rsidR="00257308" w:rsidRPr="004C7C02">
        <w:rPr>
          <w:sz w:val="24"/>
          <w:szCs w:val="24"/>
        </w:rPr>
        <w:t>en cada establecimiento</w:t>
      </w:r>
      <w:r w:rsidRPr="004C7C02">
        <w:rPr>
          <w:sz w:val="24"/>
          <w:szCs w:val="24"/>
        </w:rPr>
        <w:t xml:space="preserve"> mexiquense. </w:t>
      </w:r>
    </w:p>
    <w:p w14:paraId="698AA3A0" w14:textId="77777777" w:rsidR="00A64E3B" w:rsidRPr="004C7C02" w:rsidRDefault="00A64E3B">
      <w:pPr>
        <w:pBdr>
          <w:top w:val="nil"/>
          <w:left w:val="nil"/>
          <w:bottom w:val="nil"/>
          <w:right w:val="nil"/>
          <w:between w:val="nil"/>
        </w:pBdr>
        <w:spacing w:line="360" w:lineRule="auto"/>
        <w:jc w:val="both"/>
        <w:rPr>
          <w:sz w:val="24"/>
          <w:szCs w:val="24"/>
        </w:rPr>
      </w:pPr>
    </w:p>
    <w:p w14:paraId="06B41ADA" w14:textId="42E66317" w:rsidR="00A64E3B" w:rsidRPr="004C7C02" w:rsidRDefault="00472601">
      <w:pPr>
        <w:spacing w:line="360" w:lineRule="auto"/>
        <w:jc w:val="both"/>
        <w:rPr>
          <w:sz w:val="24"/>
          <w:szCs w:val="24"/>
        </w:rPr>
      </w:pPr>
      <w:r w:rsidRPr="004C7C02">
        <w:rPr>
          <w:sz w:val="24"/>
          <w:szCs w:val="24"/>
        </w:rPr>
        <w:t xml:space="preserve">El derecho humano a la accesibilidad es indispensable para el desarrollo de la vida digna en las personas en situación de discapacidad y adultas mayores, ya que genera las condiciones que influyen para el goce de otros derechos humanos. Recordemos que el modelo social de la discapacidad señala que las personas pueden tener un problema funcional, pero éste se convertirá en una discapacidad sólo en la medida en que el entorno limite el acceso a servicios, instalaciones e información. De este modo, consideramos la urgente regulación y separación de los cajones de estacionamiento o espacios vehiculares destinados a personas en situación de discapacidad, adultas mayores y gestantes. </w:t>
      </w:r>
    </w:p>
    <w:p w14:paraId="1B745149" w14:textId="6A764562" w:rsidR="00ED0BFD" w:rsidRPr="004C7C02" w:rsidRDefault="00ED0BFD">
      <w:pPr>
        <w:spacing w:line="360" w:lineRule="auto"/>
        <w:jc w:val="both"/>
        <w:rPr>
          <w:sz w:val="24"/>
          <w:szCs w:val="24"/>
        </w:rPr>
      </w:pPr>
    </w:p>
    <w:p w14:paraId="2F4E0945" w14:textId="77777777" w:rsidR="00ED0BFD" w:rsidRPr="00AD6303" w:rsidRDefault="00ED0BFD" w:rsidP="00ED0BFD">
      <w:pPr>
        <w:spacing w:line="240" w:lineRule="auto"/>
        <w:jc w:val="center"/>
        <w:rPr>
          <w:b/>
          <w:spacing w:val="26"/>
          <w:sz w:val="24"/>
          <w:szCs w:val="24"/>
        </w:rPr>
      </w:pPr>
      <w:r w:rsidRPr="00AD6303">
        <w:rPr>
          <w:b/>
          <w:spacing w:val="26"/>
          <w:sz w:val="24"/>
          <w:szCs w:val="24"/>
        </w:rPr>
        <w:t>ATENTAMENTE</w:t>
      </w:r>
    </w:p>
    <w:p w14:paraId="5650AF6B" w14:textId="3FC8A571" w:rsidR="00ED0BFD" w:rsidRPr="004C7C02" w:rsidRDefault="00ED0BFD" w:rsidP="00AD6303">
      <w:pPr>
        <w:spacing w:line="360" w:lineRule="auto"/>
        <w:jc w:val="center"/>
        <w:rPr>
          <w:sz w:val="24"/>
          <w:szCs w:val="24"/>
        </w:rPr>
      </w:pPr>
    </w:p>
    <w:p w14:paraId="0F7FC0B6" w14:textId="6EFE060F" w:rsidR="00ED0BFD" w:rsidRPr="004C7C02" w:rsidRDefault="00ED0BFD" w:rsidP="00AD6303">
      <w:pPr>
        <w:spacing w:line="360" w:lineRule="auto"/>
        <w:jc w:val="center"/>
        <w:rPr>
          <w:sz w:val="24"/>
          <w:szCs w:val="24"/>
        </w:rPr>
      </w:pPr>
    </w:p>
    <w:p w14:paraId="223B5680" w14:textId="6484B962" w:rsidR="00ED0BFD" w:rsidRPr="004C7C02" w:rsidRDefault="00ED0BFD" w:rsidP="00AD6303">
      <w:pPr>
        <w:spacing w:line="360" w:lineRule="auto"/>
        <w:jc w:val="center"/>
        <w:rPr>
          <w:sz w:val="24"/>
          <w:szCs w:val="24"/>
        </w:rPr>
      </w:pPr>
    </w:p>
    <w:p w14:paraId="52C8BE24" w14:textId="51E55F1B" w:rsidR="00ED0BFD" w:rsidRPr="004C7C02" w:rsidRDefault="00ED0BFD" w:rsidP="00AD6303">
      <w:pPr>
        <w:spacing w:line="360" w:lineRule="auto"/>
        <w:jc w:val="center"/>
        <w:rPr>
          <w:b/>
          <w:sz w:val="24"/>
          <w:szCs w:val="24"/>
        </w:rPr>
      </w:pPr>
      <w:r w:rsidRPr="004C7C02">
        <w:rPr>
          <w:b/>
          <w:sz w:val="24"/>
          <w:szCs w:val="24"/>
        </w:rPr>
        <w:t>DIPUTADA ALICIA MERCADO MORENO</w:t>
      </w:r>
    </w:p>
    <w:p w14:paraId="677E826C" w14:textId="54609E36" w:rsidR="00ED0BFD" w:rsidRPr="004C7C02" w:rsidRDefault="00ED0BFD" w:rsidP="00AD6303">
      <w:pPr>
        <w:spacing w:line="360" w:lineRule="auto"/>
        <w:jc w:val="center"/>
        <w:rPr>
          <w:b/>
          <w:sz w:val="24"/>
          <w:szCs w:val="24"/>
        </w:rPr>
      </w:pPr>
    </w:p>
    <w:p w14:paraId="3D746521" w14:textId="77777777" w:rsidR="00ED0BFD" w:rsidRPr="004C7C02" w:rsidRDefault="00ED0BFD" w:rsidP="00AD6303">
      <w:pPr>
        <w:spacing w:line="360" w:lineRule="auto"/>
        <w:jc w:val="center"/>
        <w:rPr>
          <w:b/>
          <w:sz w:val="24"/>
          <w:szCs w:val="24"/>
        </w:rPr>
      </w:pPr>
    </w:p>
    <w:p w14:paraId="336FA355" w14:textId="77777777" w:rsidR="00ED0BFD" w:rsidRPr="004C7C02" w:rsidRDefault="00ED0BFD" w:rsidP="00AD6303">
      <w:pPr>
        <w:spacing w:line="360" w:lineRule="auto"/>
        <w:jc w:val="center"/>
        <w:rPr>
          <w:b/>
          <w:sz w:val="24"/>
          <w:szCs w:val="24"/>
        </w:rPr>
      </w:pPr>
    </w:p>
    <w:p w14:paraId="276465F0" w14:textId="77777777" w:rsidR="00ED0BFD" w:rsidRPr="004C7C02" w:rsidRDefault="00ED0BFD" w:rsidP="00AD6303">
      <w:pPr>
        <w:spacing w:line="360" w:lineRule="auto"/>
        <w:jc w:val="center"/>
        <w:rPr>
          <w:b/>
          <w:sz w:val="24"/>
          <w:szCs w:val="24"/>
        </w:rPr>
      </w:pPr>
    </w:p>
    <w:p w14:paraId="2FD52B40" w14:textId="77777777" w:rsidR="00ED0BFD" w:rsidRPr="004C7C02" w:rsidRDefault="00ED0BFD" w:rsidP="00AD6303">
      <w:pPr>
        <w:spacing w:line="360" w:lineRule="auto"/>
        <w:jc w:val="center"/>
        <w:rPr>
          <w:b/>
          <w:sz w:val="24"/>
          <w:szCs w:val="24"/>
        </w:rPr>
      </w:pPr>
    </w:p>
    <w:p w14:paraId="4E89AA2C" w14:textId="77777777" w:rsidR="00ED0BFD" w:rsidRPr="004C7C02" w:rsidRDefault="00ED0BFD" w:rsidP="00AD6303">
      <w:pPr>
        <w:spacing w:line="360" w:lineRule="auto"/>
        <w:jc w:val="center"/>
        <w:rPr>
          <w:b/>
          <w:sz w:val="24"/>
          <w:szCs w:val="24"/>
        </w:rPr>
      </w:pPr>
    </w:p>
    <w:p w14:paraId="22C71070" w14:textId="77777777" w:rsidR="00ED0BFD" w:rsidRPr="004C7C02" w:rsidRDefault="00ED0BFD" w:rsidP="00AD6303">
      <w:pPr>
        <w:spacing w:line="360" w:lineRule="auto"/>
        <w:jc w:val="center"/>
        <w:rPr>
          <w:b/>
          <w:sz w:val="24"/>
          <w:szCs w:val="24"/>
        </w:rPr>
      </w:pPr>
    </w:p>
    <w:p w14:paraId="19A271AF" w14:textId="6F2CBFCD" w:rsidR="00ED0BFD" w:rsidRPr="004C7C02" w:rsidRDefault="00ED0BFD" w:rsidP="00AD6303">
      <w:pPr>
        <w:spacing w:line="360" w:lineRule="auto"/>
        <w:jc w:val="center"/>
        <w:rPr>
          <w:b/>
          <w:sz w:val="24"/>
          <w:szCs w:val="24"/>
        </w:rPr>
      </w:pPr>
      <w:r w:rsidRPr="004C7C02">
        <w:rPr>
          <w:b/>
          <w:sz w:val="24"/>
          <w:szCs w:val="24"/>
        </w:rPr>
        <w:lastRenderedPageBreak/>
        <w:t>GRUPO PARLAMENTARIO MORENA</w:t>
      </w:r>
    </w:p>
    <w:p w14:paraId="1D6B973F" w14:textId="5C29A20A" w:rsidR="00ED0BFD" w:rsidRPr="004C7C02" w:rsidRDefault="00ED0BFD" w:rsidP="00AD6303">
      <w:pPr>
        <w:spacing w:line="360" w:lineRule="auto"/>
        <w:jc w:val="center"/>
        <w:rPr>
          <w:b/>
          <w:sz w:val="24"/>
          <w:szCs w:val="24"/>
        </w:rPr>
      </w:pPr>
    </w:p>
    <w:p w14:paraId="443A430F" w14:textId="0A521A4D" w:rsidR="00ED0BFD" w:rsidRPr="004C7C02" w:rsidRDefault="00ED0BFD" w:rsidP="00AD6303">
      <w:pPr>
        <w:spacing w:line="360" w:lineRule="auto"/>
        <w:jc w:val="center"/>
        <w:rPr>
          <w:b/>
          <w:sz w:val="24"/>
          <w:szCs w:val="24"/>
        </w:rPr>
      </w:pPr>
    </w:p>
    <w:tbl>
      <w:tblPr>
        <w:tblStyle w:val="TableNormal"/>
        <w:tblW w:w="791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054"/>
        <w:gridCol w:w="3859"/>
      </w:tblGrid>
      <w:tr w:rsidR="00ED0BFD" w:rsidRPr="004C7C02" w14:paraId="338CFE5C" w14:textId="77777777" w:rsidTr="00A055CB">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58B0CF12" w14:textId="77777777" w:rsidR="00ED0BFD" w:rsidRPr="00AD6303"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204C467"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BEF553E" w14:textId="567FDD95"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 xml:space="preserve">DIP. MAURILIO HERNÁNDEZ GONZÁLEZ </w:t>
            </w:r>
          </w:p>
          <w:p w14:paraId="07A623B6"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BB4BE15"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FECF19D"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FFDE08A"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399BD311"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9FD1136"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C8A1CE1"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ADRIAN MANUEL GALICIA SALCEDA</w:t>
            </w:r>
          </w:p>
          <w:p w14:paraId="0982E2E5"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D47281B"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DDA8780"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ED0BFD" w:rsidRPr="004C7C02" w14:paraId="0D1EC3D7" w14:textId="77777777" w:rsidTr="00AD6303">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4306E67D" w14:textId="77777777" w:rsidR="00ED0BFD" w:rsidRPr="00AD6303"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ELBA ALDANA DUARTE</w:t>
            </w:r>
          </w:p>
          <w:p w14:paraId="7AC525CB"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847DB86"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7BD8A67"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D7392D2"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15D45071"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AZUCENA CISNEROS COSS</w:t>
            </w:r>
          </w:p>
        </w:tc>
      </w:tr>
      <w:tr w:rsidR="00ED0BFD" w:rsidRPr="004C7C02" w14:paraId="043184B9" w14:textId="77777777" w:rsidTr="00A055CB">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704BB8D7" w14:textId="02648C07" w:rsidR="00ED0BFD" w:rsidRPr="00AD6303"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ANAIS MIRIAM BURGOS HERNÁNDEZ</w:t>
            </w:r>
          </w:p>
          <w:p w14:paraId="23FEF09D"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6618F14"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7BAB626"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0EABF61"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48BC8B1C"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 xml:space="preserve">DIP. MARCO ANTONIO CRUZ </w:t>
            </w:r>
            <w:proofErr w:type="spellStart"/>
            <w:r w:rsidRPr="004C7C02">
              <w:rPr>
                <w:rStyle w:val="Ninguno"/>
                <w:rFonts w:ascii="Arial" w:hAnsi="Arial"/>
                <w:b/>
                <w:bCs/>
                <w:u w:color="000000"/>
                <w:lang w:val="es-ES_tradnl"/>
                <w14:textOutline w14:w="12700" w14:cap="flat" w14:cmpd="sng" w14:algn="ctr">
                  <w14:noFill/>
                  <w14:prstDash w14:val="solid"/>
                  <w14:miter w14:lim="400000"/>
                </w14:textOutline>
              </w:rPr>
              <w:t>CRUZ</w:t>
            </w:r>
            <w:proofErr w:type="spellEnd"/>
          </w:p>
        </w:tc>
      </w:tr>
      <w:tr w:rsidR="00ED0BFD" w:rsidRPr="004C7C02" w14:paraId="6C817B1A" w14:textId="77777777" w:rsidTr="00AD6303">
        <w:trPr>
          <w:trHeight w:val="1652"/>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7ABD5A16" w14:textId="77777777" w:rsidR="00ED0BFD" w:rsidRPr="00AD6303"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MARIO ARIEL JUAREZ RODRÍGUEZ</w:t>
            </w:r>
          </w:p>
          <w:p w14:paraId="4D35F6A0"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A43430D"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17004EA"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17971E0"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5B129BBB"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FAUSTINO DE LA CRUZ PÉREZ</w:t>
            </w:r>
          </w:p>
          <w:p w14:paraId="73ED2A6D"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ED0BFD" w:rsidRPr="004C7C02" w14:paraId="7E1B3CD0" w14:textId="77777777" w:rsidTr="00A055CB">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3E5C76AD" w14:textId="77777777" w:rsidR="00ED0BFD" w:rsidRPr="00AD6303"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CAMILO MURILLO ZAVALA</w:t>
            </w:r>
          </w:p>
        </w:tc>
        <w:tc>
          <w:tcPr>
            <w:tcW w:w="3859" w:type="dxa"/>
            <w:tcBorders>
              <w:top w:val="nil"/>
              <w:left w:val="nil"/>
              <w:bottom w:val="nil"/>
              <w:right w:val="nil"/>
            </w:tcBorders>
            <w:shd w:val="clear" w:color="auto" w:fill="auto"/>
            <w:tcMar>
              <w:top w:w="80" w:type="dxa"/>
              <w:left w:w="80" w:type="dxa"/>
              <w:bottom w:w="80" w:type="dxa"/>
              <w:right w:w="80" w:type="dxa"/>
            </w:tcMar>
          </w:tcPr>
          <w:p w14:paraId="7C41A9C7"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NAZARIO GUTIÉRREZ MARTÍNEZ</w:t>
            </w:r>
          </w:p>
        </w:tc>
      </w:tr>
      <w:tr w:rsidR="00ED0BFD" w:rsidRPr="004C7C02" w14:paraId="08777B35" w14:textId="77777777" w:rsidTr="00AD6303">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75F8EBC6" w14:textId="77777777" w:rsidR="00ED0BFD" w:rsidRPr="00AD6303" w:rsidRDefault="00ED0BFD" w:rsidP="00A055CB">
            <w:pPr>
              <w:rPr>
                <w:rStyle w:val="Ninguno"/>
                <w:rFonts w:eastAsia="Helvetica Neue" w:cs="Helvetica Neue"/>
                <w:b/>
                <w:bCs/>
                <w:color w:val="000000"/>
                <w:sz w:val="24"/>
                <w:szCs w:val="24"/>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697A00A4" w14:textId="77777777" w:rsidR="00ED0BFD" w:rsidRPr="00AD6303" w:rsidRDefault="00ED0BFD" w:rsidP="00A055CB">
            <w:pPr>
              <w:rPr>
                <w:rStyle w:val="Ninguno"/>
                <w:rFonts w:eastAsia="Helvetica Neue" w:cs="Helvetica Neue"/>
                <w:b/>
                <w:bCs/>
                <w:color w:val="000000"/>
                <w:sz w:val="24"/>
                <w:szCs w:val="24"/>
                <w:u w:color="000000"/>
                <w:lang w:val="es-ES_tradnl"/>
                <w14:textOutline w14:w="12700" w14:cap="flat" w14:cmpd="sng" w14:algn="ctr">
                  <w14:noFill/>
                  <w14:prstDash w14:val="solid"/>
                  <w14:miter w14:lim="400000"/>
                </w14:textOutline>
              </w:rPr>
            </w:pPr>
          </w:p>
        </w:tc>
      </w:tr>
      <w:tr w:rsidR="00ED0BFD" w:rsidRPr="004C7C02" w14:paraId="3244761C" w14:textId="77777777" w:rsidTr="00A055CB">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23D290C5" w14:textId="77777777" w:rsidR="00ED0BFD" w:rsidRPr="00AD6303"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0089BFF"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VALENTIN GONZÁLEZ BAUTISTA</w:t>
            </w:r>
          </w:p>
        </w:tc>
        <w:tc>
          <w:tcPr>
            <w:tcW w:w="3859" w:type="dxa"/>
            <w:tcBorders>
              <w:top w:val="nil"/>
              <w:left w:val="nil"/>
              <w:bottom w:val="nil"/>
              <w:right w:val="nil"/>
            </w:tcBorders>
            <w:shd w:val="clear" w:color="auto" w:fill="auto"/>
            <w:tcMar>
              <w:top w:w="80" w:type="dxa"/>
              <w:left w:w="80" w:type="dxa"/>
              <w:bottom w:w="80" w:type="dxa"/>
              <w:right w:w="80" w:type="dxa"/>
            </w:tcMar>
          </w:tcPr>
          <w:p w14:paraId="7B80EBD8"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BE4C41E"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GERARDO ULLOA PÉREZ</w:t>
            </w:r>
          </w:p>
        </w:tc>
      </w:tr>
      <w:tr w:rsidR="00ED0BFD" w:rsidRPr="004C7C02" w14:paraId="5F88AF77" w14:textId="77777777" w:rsidTr="00AD6303">
        <w:trPr>
          <w:trHeight w:val="236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0773E764" w14:textId="77777777" w:rsidR="00ED0BFD" w:rsidRPr="00AD6303"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480AB4B"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738060E"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B4D2E91"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YESICA YANET ROJAS HERNÁNDEZ</w:t>
            </w:r>
          </w:p>
          <w:p w14:paraId="7B001E3B"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E94A80E"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8000D35"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5078836"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MARIA DEL ROSARIO ELIZALDE VAZQUEZ</w:t>
            </w:r>
          </w:p>
        </w:tc>
        <w:tc>
          <w:tcPr>
            <w:tcW w:w="3859" w:type="dxa"/>
            <w:tcBorders>
              <w:top w:val="nil"/>
              <w:left w:val="nil"/>
              <w:bottom w:val="nil"/>
              <w:right w:val="nil"/>
            </w:tcBorders>
            <w:shd w:val="clear" w:color="auto" w:fill="auto"/>
            <w:tcMar>
              <w:top w:w="80" w:type="dxa"/>
              <w:left w:w="80" w:type="dxa"/>
              <w:bottom w:w="80" w:type="dxa"/>
              <w:right w:w="80" w:type="dxa"/>
            </w:tcMar>
          </w:tcPr>
          <w:p w14:paraId="3D017747"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C49BBC7"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3B5AB18"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B717D7A"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 xml:space="preserve">DIP. BEATRIZ GARCÍA VILLEGAS </w:t>
            </w:r>
          </w:p>
          <w:p w14:paraId="2BE78F48"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D708E73"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215D50E"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A9B368D"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ROSA MARÍA ZETINA GONZÁLEZ</w:t>
            </w:r>
          </w:p>
        </w:tc>
      </w:tr>
      <w:tr w:rsidR="00ED0BFD" w:rsidRPr="004C7C02" w14:paraId="3C083AB0" w14:textId="77777777" w:rsidTr="00A055CB">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19C045D2" w14:textId="77777777" w:rsidR="00ED0BFD" w:rsidRPr="00AD6303"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04337C0"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DBE658B"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C4A4017"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DANIEL ANDRÉS SIBAJA GONZÁLEZ</w:t>
            </w:r>
          </w:p>
        </w:tc>
        <w:tc>
          <w:tcPr>
            <w:tcW w:w="3859" w:type="dxa"/>
            <w:tcBorders>
              <w:top w:val="nil"/>
              <w:left w:val="nil"/>
              <w:bottom w:val="nil"/>
              <w:right w:val="nil"/>
            </w:tcBorders>
            <w:shd w:val="clear" w:color="auto" w:fill="auto"/>
            <w:tcMar>
              <w:top w:w="80" w:type="dxa"/>
              <w:left w:w="80" w:type="dxa"/>
              <w:bottom w:w="80" w:type="dxa"/>
              <w:right w:w="80" w:type="dxa"/>
            </w:tcMar>
          </w:tcPr>
          <w:p w14:paraId="47899C3B"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53B503D"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F81EE9B"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6AB7DDC"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KARINA LABASTIDA SOTELO</w:t>
            </w:r>
          </w:p>
        </w:tc>
      </w:tr>
      <w:tr w:rsidR="00ED0BFD" w:rsidRPr="004C7C02" w14:paraId="04CF61DE" w14:textId="77777777" w:rsidTr="00AD6303">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22C03CA5" w14:textId="77777777" w:rsidR="00ED0BFD" w:rsidRPr="00AD6303" w:rsidRDefault="00ED0BFD" w:rsidP="00AD6303">
            <w:pPr>
              <w:spacing w:line="240" w:lineRule="auto"/>
              <w:jc w:val="center"/>
              <w:rPr>
                <w:rStyle w:val="Ninguno"/>
                <w:rFonts w:eastAsia="Helvetica Neue" w:cs="Helvetica Neue"/>
                <w:b/>
                <w:bCs/>
                <w:color w:val="000000"/>
                <w:sz w:val="24"/>
                <w:szCs w:val="24"/>
                <w:u w:color="000000"/>
                <w:lang w:val="es-ES_tradnl"/>
                <w14:textOutline w14:w="12700" w14:cap="flat" w14:cmpd="sng" w14:algn="ctr">
                  <w14:noFill/>
                  <w14:prstDash w14:val="solid"/>
                  <w14:miter w14:lim="400000"/>
                </w14:textOutline>
              </w:rPr>
            </w:pPr>
          </w:p>
          <w:p w14:paraId="43E33D17" w14:textId="77777777" w:rsidR="00ED0BFD" w:rsidRPr="00AD6303" w:rsidRDefault="00ED0BFD" w:rsidP="00AD6303">
            <w:pPr>
              <w:spacing w:line="240" w:lineRule="auto"/>
              <w:jc w:val="center"/>
              <w:rPr>
                <w:rStyle w:val="Ninguno"/>
                <w:rFonts w:eastAsia="Helvetica Neue" w:cs="Helvetica Neue"/>
                <w:b/>
                <w:bCs/>
                <w:color w:val="000000"/>
                <w:sz w:val="24"/>
                <w:szCs w:val="24"/>
                <w:u w:color="000000"/>
                <w:lang w:val="es-ES_tradnl"/>
                <w14:textOutline w14:w="12700" w14:cap="flat" w14:cmpd="sng" w14:algn="ctr">
                  <w14:noFill/>
                  <w14:prstDash w14:val="solid"/>
                  <w14:miter w14:lim="400000"/>
                </w14:textOutline>
              </w:rPr>
            </w:pPr>
          </w:p>
          <w:p w14:paraId="7FAB6934" w14:textId="33F6E624" w:rsidR="00ED0BFD" w:rsidRPr="004C7C02" w:rsidRDefault="00ED0BFD" w:rsidP="00AD6303">
            <w:pPr>
              <w:spacing w:line="240" w:lineRule="auto"/>
              <w:jc w:val="center"/>
              <w:rPr>
                <w:rStyle w:val="Ninguno"/>
                <w:rFonts w:eastAsia="Helvetica Neue" w:cs="Helvetica Neue"/>
                <w:b/>
                <w:bCs/>
                <w:color w:val="000000"/>
                <w:sz w:val="24"/>
                <w:szCs w:val="24"/>
                <w:u w:color="000000"/>
                <w:lang w:val="es-ES_tradnl"/>
                <w14:textOutline w14:w="12700" w14:cap="flat" w14:cmpd="sng" w14:algn="ctr">
                  <w14:noFill/>
                  <w14:prstDash w14:val="solid"/>
                  <w14:miter w14:lim="400000"/>
                </w14:textOutline>
              </w:rPr>
            </w:pPr>
          </w:p>
          <w:p w14:paraId="21E7D490" w14:textId="48037437" w:rsidR="00ED0BFD" w:rsidRPr="004C7C02" w:rsidRDefault="00ED0BFD" w:rsidP="00AD6303">
            <w:pPr>
              <w:spacing w:line="240" w:lineRule="auto"/>
              <w:jc w:val="center"/>
              <w:rPr>
                <w:rStyle w:val="Ninguno"/>
                <w:rFonts w:eastAsia="Helvetica Neue" w:cs="Helvetica Neue"/>
                <w:b/>
                <w:bCs/>
                <w:color w:val="000000"/>
                <w:sz w:val="24"/>
                <w:szCs w:val="24"/>
                <w:u w:color="000000"/>
                <w:lang w:val="es-ES_tradnl"/>
                <w14:textOutline w14:w="12700" w14:cap="flat" w14:cmpd="sng" w14:algn="ctr">
                  <w14:noFill/>
                  <w14:prstDash w14:val="solid"/>
                  <w14:miter w14:lim="400000"/>
                </w14:textOutline>
              </w:rPr>
            </w:pPr>
          </w:p>
          <w:p w14:paraId="478E4BEE" w14:textId="77777777" w:rsidR="00ED0BFD" w:rsidRPr="004C7C02" w:rsidRDefault="00ED0BFD" w:rsidP="00AD6303">
            <w:pPr>
              <w:spacing w:line="240" w:lineRule="auto"/>
              <w:jc w:val="center"/>
              <w:rPr>
                <w:rStyle w:val="Ninguno"/>
                <w:rFonts w:eastAsia="Helvetica Neue" w:cs="Helvetica Neue"/>
                <w:b/>
                <w:bCs/>
                <w:color w:val="000000"/>
                <w:sz w:val="24"/>
                <w:szCs w:val="24"/>
                <w:u w:color="000000"/>
                <w:lang w:val="es-ES_tradnl"/>
                <w14:textOutline w14:w="12700" w14:cap="flat" w14:cmpd="sng" w14:algn="ctr">
                  <w14:noFill/>
                  <w14:prstDash w14:val="solid"/>
                  <w14:miter w14:lim="400000"/>
                </w14:textOutline>
              </w:rPr>
            </w:pPr>
          </w:p>
          <w:p w14:paraId="6DEFE587" w14:textId="77777777" w:rsidR="00ED0BFD" w:rsidRPr="00AD6303" w:rsidRDefault="00ED0BFD" w:rsidP="00AD6303">
            <w:pPr>
              <w:spacing w:line="240" w:lineRule="auto"/>
              <w:jc w:val="center"/>
              <w:rPr>
                <w:rStyle w:val="Ninguno"/>
                <w:rFonts w:eastAsia="Helvetica Neue" w:cs="Helvetica Neue"/>
                <w:b/>
                <w:bCs/>
                <w:color w:val="000000"/>
                <w:sz w:val="24"/>
                <w:szCs w:val="24"/>
                <w:u w:color="000000"/>
                <w:lang w:val="es-ES_tradnl"/>
                <w14:textOutline w14:w="12700" w14:cap="flat" w14:cmpd="sng" w14:algn="ctr">
                  <w14:noFill/>
                  <w14:prstDash w14:val="solid"/>
                  <w14:miter w14:lim="400000"/>
                </w14:textOutline>
              </w:rPr>
            </w:pPr>
            <w:r w:rsidRPr="004C7C02">
              <w:rPr>
                <w:rStyle w:val="Ninguno"/>
                <w:rFonts w:eastAsia="Helvetica Neue" w:cs="Helvetica Neue"/>
                <w:b/>
                <w:bCs/>
                <w:color w:val="000000"/>
                <w:sz w:val="24"/>
                <w:szCs w:val="24"/>
                <w:u w:color="000000"/>
                <w:lang w:val="es-ES_tradnl"/>
                <w14:textOutline w14:w="12700" w14:cap="flat" w14:cmpd="sng" w14:algn="ctr">
                  <w14:noFill/>
                  <w14:prstDash w14:val="solid"/>
                  <w14:miter w14:lim="400000"/>
                </w14:textOutline>
              </w:rPr>
              <w:t>DIP. DIONICIO JORGE GARCÍA SÁNCHEZ</w:t>
            </w:r>
          </w:p>
        </w:tc>
        <w:tc>
          <w:tcPr>
            <w:tcW w:w="3859" w:type="dxa"/>
            <w:tcBorders>
              <w:top w:val="nil"/>
              <w:left w:val="nil"/>
              <w:bottom w:val="nil"/>
              <w:right w:val="nil"/>
            </w:tcBorders>
            <w:shd w:val="clear" w:color="auto" w:fill="auto"/>
            <w:tcMar>
              <w:top w:w="80" w:type="dxa"/>
              <w:left w:w="80" w:type="dxa"/>
              <w:bottom w:w="80" w:type="dxa"/>
              <w:right w:w="80" w:type="dxa"/>
            </w:tcMar>
          </w:tcPr>
          <w:p w14:paraId="27454CC7" w14:textId="77777777" w:rsidR="00ED0BFD" w:rsidRPr="00AD6303" w:rsidRDefault="00ED0BFD" w:rsidP="00AD6303">
            <w:pPr>
              <w:pStyle w:val="Predeterminado"/>
              <w:tabs>
                <w:tab w:val="left" w:pos="708"/>
                <w:tab w:val="left" w:pos="1416"/>
                <w:tab w:val="left" w:pos="2124"/>
                <w:tab w:val="left" w:pos="2832"/>
                <w:tab w:val="left" w:pos="3540"/>
                <w:tab w:val="left" w:pos="3600"/>
              </w:tabs>
              <w:suppressAutoHyphens/>
              <w:spacing w:before="0"/>
              <w:jc w:val="center"/>
              <w:rPr>
                <w:rStyle w:val="Ninguno"/>
                <w:rFonts w:ascii="Arial" w:hAnsi="Arial"/>
                <w:b/>
                <w:bCs/>
                <w:u w:color="000000"/>
                <w:lang w:val="es-ES_tradnl"/>
                <w14:textOutline w14:w="12700" w14:cap="flat" w14:cmpd="sng" w14:algn="ctr">
                  <w14:noFill/>
                  <w14:prstDash w14:val="solid"/>
                  <w14:miter w14:lim="400000"/>
                </w14:textOutline>
              </w:rPr>
            </w:pPr>
          </w:p>
          <w:p w14:paraId="289F34F4" w14:textId="77777777" w:rsidR="00ED0BFD" w:rsidRPr="004C7C02" w:rsidRDefault="00ED0BFD" w:rsidP="00AD6303">
            <w:pPr>
              <w:pStyle w:val="Predeterminado"/>
              <w:tabs>
                <w:tab w:val="left" w:pos="708"/>
                <w:tab w:val="left" w:pos="1416"/>
                <w:tab w:val="left" w:pos="2124"/>
                <w:tab w:val="left" w:pos="2832"/>
                <w:tab w:val="left" w:pos="3540"/>
                <w:tab w:val="left" w:pos="3600"/>
              </w:tabs>
              <w:suppressAutoHyphens/>
              <w:spacing w:before="0"/>
              <w:jc w:val="center"/>
              <w:rPr>
                <w:rStyle w:val="Ninguno"/>
                <w:rFonts w:ascii="Arial" w:hAnsi="Arial"/>
                <w:b/>
                <w:bCs/>
                <w:u w:color="000000"/>
                <w:lang w:val="es-ES_tradnl"/>
                <w14:textOutline w14:w="12700" w14:cap="flat" w14:cmpd="sng" w14:algn="ctr">
                  <w14:noFill/>
                  <w14:prstDash w14:val="solid"/>
                  <w14:miter w14:lim="400000"/>
                </w14:textOutline>
              </w:rPr>
            </w:pPr>
          </w:p>
          <w:p w14:paraId="7EBF3321" w14:textId="77777777" w:rsidR="00ED0BFD" w:rsidRPr="004C7C02" w:rsidRDefault="00ED0BFD" w:rsidP="00AD6303">
            <w:pPr>
              <w:pStyle w:val="Predeterminado"/>
              <w:tabs>
                <w:tab w:val="left" w:pos="708"/>
                <w:tab w:val="left" w:pos="1416"/>
                <w:tab w:val="left" w:pos="2124"/>
                <w:tab w:val="left" w:pos="2832"/>
                <w:tab w:val="left" w:pos="3540"/>
                <w:tab w:val="left" w:pos="3600"/>
              </w:tabs>
              <w:suppressAutoHyphens/>
              <w:spacing w:before="0"/>
              <w:jc w:val="center"/>
              <w:rPr>
                <w:rStyle w:val="Ninguno"/>
                <w:rFonts w:ascii="Arial" w:hAnsi="Arial"/>
                <w:b/>
                <w:bCs/>
                <w:u w:color="000000"/>
                <w:lang w:val="es-ES_tradnl"/>
                <w14:textOutline w14:w="12700" w14:cap="flat" w14:cmpd="sng" w14:algn="ctr">
                  <w14:noFill/>
                  <w14:prstDash w14:val="solid"/>
                  <w14:miter w14:lim="400000"/>
                </w14:textOutline>
              </w:rPr>
            </w:pPr>
          </w:p>
          <w:p w14:paraId="08196590" w14:textId="77777777" w:rsidR="00ED0BFD" w:rsidRPr="004C7C02" w:rsidRDefault="00ED0BFD" w:rsidP="00AD6303">
            <w:pPr>
              <w:pStyle w:val="Predeterminado"/>
              <w:tabs>
                <w:tab w:val="left" w:pos="708"/>
                <w:tab w:val="left" w:pos="1416"/>
                <w:tab w:val="left" w:pos="2124"/>
                <w:tab w:val="left" w:pos="2832"/>
                <w:tab w:val="left" w:pos="3540"/>
                <w:tab w:val="left" w:pos="3600"/>
              </w:tabs>
              <w:suppressAutoHyphens/>
              <w:spacing w:before="0"/>
              <w:jc w:val="center"/>
              <w:rPr>
                <w:rStyle w:val="Ninguno"/>
                <w:rFonts w:ascii="Arial" w:hAnsi="Arial"/>
                <w:b/>
                <w:bCs/>
                <w:u w:color="000000"/>
                <w:lang w:val="es-ES_tradnl"/>
                <w14:textOutline w14:w="12700" w14:cap="flat" w14:cmpd="sng" w14:algn="ctr">
                  <w14:noFill/>
                  <w14:prstDash w14:val="solid"/>
                  <w14:miter w14:lim="400000"/>
                </w14:textOutline>
              </w:rPr>
            </w:pPr>
          </w:p>
          <w:p w14:paraId="7B191BC8" w14:textId="77777777" w:rsidR="00ED0BFD" w:rsidRPr="004C7C02" w:rsidRDefault="00ED0BFD" w:rsidP="00AD6303">
            <w:pPr>
              <w:pStyle w:val="Predeterminado"/>
              <w:tabs>
                <w:tab w:val="left" w:pos="708"/>
                <w:tab w:val="left" w:pos="1416"/>
                <w:tab w:val="left" w:pos="2124"/>
                <w:tab w:val="left" w:pos="2832"/>
                <w:tab w:val="left" w:pos="3540"/>
                <w:tab w:val="left" w:pos="3600"/>
              </w:tabs>
              <w:suppressAutoHyphens/>
              <w:spacing w:before="0"/>
              <w:jc w:val="center"/>
              <w:rPr>
                <w:rStyle w:val="Ninguno"/>
                <w:rFonts w:ascii="Arial" w:hAnsi="Arial"/>
                <w:b/>
                <w:bCs/>
                <w:u w:color="000000"/>
                <w:lang w:val="es-ES_tradnl"/>
                <w14:textOutline w14:w="12700" w14:cap="flat" w14:cmpd="sng" w14:algn="ctr">
                  <w14:noFill/>
                  <w14:prstDash w14:val="solid"/>
                  <w14:miter w14:lim="400000"/>
                </w14:textOutline>
              </w:rPr>
            </w:pPr>
          </w:p>
          <w:p w14:paraId="515A006E" w14:textId="6D9EAB28" w:rsidR="00ED0BFD" w:rsidRPr="004C7C02" w:rsidRDefault="00ED0BFD" w:rsidP="00AD6303">
            <w:pPr>
              <w:pStyle w:val="Predeterminado"/>
              <w:tabs>
                <w:tab w:val="left" w:pos="708"/>
                <w:tab w:val="left" w:pos="1416"/>
                <w:tab w:val="left" w:pos="2124"/>
                <w:tab w:val="left" w:pos="2832"/>
                <w:tab w:val="left" w:pos="3540"/>
                <w:tab w:val="left" w:pos="3600"/>
              </w:tabs>
              <w:suppressAutoHyphens/>
              <w:spacing w:before="0"/>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ISAAC MARTÍN MONTOYA MÁRQUEZ</w:t>
            </w:r>
          </w:p>
        </w:tc>
      </w:tr>
      <w:tr w:rsidR="00ED0BFD" w:rsidRPr="004C7C02" w14:paraId="50378140" w14:textId="77777777" w:rsidTr="00A055CB">
        <w:trPr>
          <w:trHeight w:val="354"/>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22EA3653" w14:textId="77777777" w:rsidR="00ED0BFD" w:rsidRPr="00AD6303" w:rsidRDefault="00ED0BFD" w:rsidP="00A055CB">
            <w:pPr>
              <w:rPr>
                <w:rStyle w:val="Ninguno"/>
                <w:rFonts w:eastAsia="Helvetica Neue" w:cs="Helvetica Neue"/>
                <w:b/>
                <w:bCs/>
                <w:color w:val="000000"/>
                <w:sz w:val="24"/>
                <w:szCs w:val="24"/>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0E32DC3B" w14:textId="77777777" w:rsidR="00ED0BFD" w:rsidRPr="00AD6303" w:rsidRDefault="00ED0BFD" w:rsidP="00A055CB">
            <w:pPr>
              <w:rPr>
                <w:rStyle w:val="Ninguno"/>
                <w:rFonts w:eastAsia="Helvetica Neue" w:cs="Helvetica Neue"/>
                <w:b/>
                <w:bCs/>
                <w:color w:val="000000"/>
                <w:sz w:val="24"/>
                <w:szCs w:val="24"/>
                <w:u w:color="000000"/>
                <w:lang w:val="es-ES_tradnl"/>
                <w14:textOutline w14:w="12700" w14:cap="flat" w14:cmpd="sng" w14:algn="ctr">
                  <w14:noFill/>
                  <w14:prstDash w14:val="solid"/>
                  <w14:miter w14:lim="400000"/>
                </w14:textOutline>
              </w:rPr>
            </w:pPr>
          </w:p>
        </w:tc>
      </w:tr>
      <w:tr w:rsidR="00ED0BFD" w:rsidRPr="004C7C02" w14:paraId="3A30FF02" w14:textId="77777777" w:rsidTr="00AD6303">
        <w:trPr>
          <w:trHeight w:val="292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7C664877" w14:textId="77777777" w:rsidR="00ED0BFD" w:rsidRPr="00AD6303"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AF703B9"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156D234"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ACB1ACA"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CCF81A3"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MÓNICA ANGÉLICA ÁLVAREZ NEMER</w:t>
            </w:r>
          </w:p>
          <w:p w14:paraId="4FAD2447"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0559E5F"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FA96F8A"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228D07C"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2D2E63C"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MAX AGUSTÍN CORREA HERNÁNDEZ</w:t>
            </w:r>
          </w:p>
        </w:tc>
        <w:tc>
          <w:tcPr>
            <w:tcW w:w="3859" w:type="dxa"/>
            <w:tcBorders>
              <w:top w:val="nil"/>
              <w:left w:val="nil"/>
              <w:bottom w:val="nil"/>
              <w:right w:val="nil"/>
            </w:tcBorders>
            <w:shd w:val="clear" w:color="auto" w:fill="auto"/>
            <w:tcMar>
              <w:top w:w="80" w:type="dxa"/>
              <w:left w:w="80" w:type="dxa"/>
              <w:bottom w:w="80" w:type="dxa"/>
              <w:right w:w="80" w:type="dxa"/>
            </w:tcMar>
          </w:tcPr>
          <w:p w14:paraId="2FD766B0"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58B2E13"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7737B52"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44EF2B3"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3C184E3"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LUZ MA. HERNÁNDEZ BERMUDEZ</w:t>
            </w:r>
          </w:p>
          <w:p w14:paraId="3213B35C"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8D4A16C"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0416D45"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909E361"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B64EEFC"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ABRAHAM SARONE CAMPOS</w:t>
            </w:r>
          </w:p>
        </w:tc>
      </w:tr>
      <w:tr w:rsidR="00ED0BFD" w:rsidRPr="004C7C02" w14:paraId="78D013F7" w14:textId="77777777" w:rsidTr="00A055CB">
        <w:trPr>
          <w:trHeight w:val="202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04B3B1D1" w14:textId="77777777" w:rsidR="00ED0BFD" w:rsidRPr="00AD6303"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CB95A57"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DCBBD61"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C2D2328"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AAA852F"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LOURDES JEZABEL DELGADO FLORES</w:t>
            </w:r>
          </w:p>
        </w:tc>
        <w:tc>
          <w:tcPr>
            <w:tcW w:w="3859" w:type="dxa"/>
            <w:tcBorders>
              <w:top w:val="nil"/>
              <w:left w:val="nil"/>
              <w:bottom w:val="nil"/>
              <w:right w:val="nil"/>
            </w:tcBorders>
            <w:shd w:val="clear" w:color="auto" w:fill="auto"/>
            <w:tcMar>
              <w:top w:w="80" w:type="dxa"/>
              <w:left w:w="80" w:type="dxa"/>
              <w:bottom w:w="80" w:type="dxa"/>
              <w:right w:w="80" w:type="dxa"/>
            </w:tcMar>
          </w:tcPr>
          <w:p w14:paraId="6AC412C5"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F110054"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A46A4E1"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3302A13"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9CAE8AE"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EDITH MARISOL MERCADO TORRES</w:t>
            </w:r>
          </w:p>
          <w:p w14:paraId="384D2384"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25863A9"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3F402AB"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3171D6A"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ED0BFD" w:rsidRPr="004C7C02" w14:paraId="53F54F85" w14:textId="77777777" w:rsidTr="00AD6303">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619AEE3A" w14:textId="77777777" w:rsidR="00ED0BFD" w:rsidRPr="00AD6303"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sidRPr="004C7C02">
              <w:rPr>
                <w:rStyle w:val="Ninguno"/>
                <w:rFonts w:ascii="Arial" w:hAnsi="Arial"/>
                <w:b/>
                <w:bCs/>
                <w:u w:color="000000"/>
                <w:lang w:val="es-ES_tradnl"/>
                <w14:textOutline w14:w="12700" w14:cap="flat" w14:cmpd="sng" w14:algn="ctr">
                  <w14:noFill/>
                  <w14:prstDash w14:val="solid"/>
                  <w14:miter w14:lim="400000"/>
                </w14:textOutline>
              </w:rPr>
              <w:t>DIP. EMILIANO AGUIRRE CRUZ</w:t>
            </w:r>
          </w:p>
          <w:p w14:paraId="0FB21EE2"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F578896"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C1FBD15"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08A59943" w14:textId="77777777" w:rsidR="00ED0BFD" w:rsidRPr="004C7C02" w:rsidRDefault="00ED0BFD" w:rsidP="00A055CB">
            <w:pPr>
              <w:pStyle w:val="Predeterminado"/>
              <w:tabs>
                <w:tab w:val="left" w:pos="708"/>
                <w:tab w:val="left" w:pos="1416"/>
                <w:tab w:val="left" w:pos="2124"/>
                <w:tab w:val="left" w:pos="2832"/>
                <w:tab w:val="left" w:pos="3540"/>
                <w:tab w:val="left" w:pos="3600"/>
              </w:tabs>
              <w:suppressAutoHyphens/>
              <w:spacing w:before="0" w:line="340" w:lineRule="atLeast"/>
              <w:jc w:val="center"/>
            </w:pPr>
            <w:r w:rsidRPr="004C7C02">
              <w:rPr>
                <w:rStyle w:val="Ninguno"/>
                <w:rFonts w:ascii="Arial" w:hAnsi="Arial"/>
                <w:b/>
                <w:bCs/>
                <w:u w:color="000000"/>
                <w:lang w:val="es-ES_tradnl"/>
                <w14:textOutline w14:w="12700" w14:cap="flat" w14:cmpd="sng" w14:algn="ctr">
                  <w14:noFill/>
                  <w14:prstDash w14:val="solid"/>
                  <w14:miter w14:lim="400000"/>
                </w14:textOutline>
              </w:rPr>
              <w:t>DIP. MARÍA DEL CARMEN DE LA ROSA MENDOZA</w:t>
            </w:r>
          </w:p>
        </w:tc>
      </w:tr>
    </w:tbl>
    <w:p w14:paraId="0AC7A4F6" w14:textId="77777777" w:rsidR="00ED0BFD" w:rsidRPr="00AD6303" w:rsidRDefault="00ED0BFD" w:rsidP="00AD6303">
      <w:pPr>
        <w:spacing w:line="360" w:lineRule="auto"/>
        <w:jc w:val="center"/>
        <w:rPr>
          <w:b/>
          <w:sz w:val="24"/>
          <w:szCs w:val="24"/>
        </w:rPr>
      </w:pPr>
    </w:p>
    <w:p w14:paraId="4676DBFC" w14:textId="77777777" w:rsidR="00A64E3B" w:rsidRPr="004C7C02" w:rsidRDefault="00A64E3B">
      <w:pPr>
        <w:spacing w:line="360" w:lineRule="auto"/>
        <w:jc w:val="both"/>
        <w:rPr>
          <w:sz w:val="24"/>
          <w:szCs w:val="24"/>
        </w:rPr>
      </w:pPr>
    </w:p>
    <w:p w14:paraId="7FBD2979" w14:textId="77777777" w:rsidR="002C1A4F" w:rsidRPr="004C7C02" w:rsidRDefault="002C1A4F">
      <w:pPr>
        <w:spacing w:line="360" w:lineRule="auto"/>
        <w:jc w:val="both"/>
        <w:rPr>
          <w:sz w:val="24"/>
          <w:szCs w:val="24"/>
        </w:rPr>
      </w:pPr>
    </w:p>
    <w:p w14:paraId="7ADE6B04" w14:textId="77777777" w:rsidR="002C1A4F" w:rsidRPr="004C7C02" w:rsidRDefault="002C1A4F">
      <w:pPr>
        <w:spacing w:line="360" w:lineRule="auto"/>
        <w:jc w:val="both"/>
        <w:rPr>
          <w:sz w:val="24"/>
          <w:szCs w:val="24"/>
        </w:rPr>
      </w:pPr>
    </w:p>
    <w:p w14:paraId="7909D568" w14:textId="77777777" w:rsidR="00A64E3B" w:rsidRPr="004C7C02" w:rsidRDefault="00A64E3B">
      <w:pPr>
        <w:spacing w:line="360" w:lineRule="auto"/>
        <w:jc w:val="both"/>
        <w:rPr>
          <w:sz w:val="24"/>
          <w:szCs w:val="24"/>
        </w:rPr>
      </w:pPr>
    </w:p>
    <w:p w14:paraId="6DF3DFD3" w14:textId="3A5841EC" w:rsidR="00BC789D" w:rsidRDefault="00BC789D">
      <w:pPr>
        <w:spacing w:line="360" w:lineRule="auto"/>
        <w:jc w:val="center"/>
        <w:rPr>
          <w:b/>
          <w:sz w:val="24"/>
          <w:szCs w:val="24"/>
        </w:rPr>
      </w:pPr>
      <w:r>
        <w:rPr>
          <w:b/>
          <w:sz w:val="24"/>
          <w:szCs w:val="24"/>
        </w:rPr>
        <w:lastRenderedPageBreak/>
        <w:t>PROYECTO DE DECRETO</w:t>
      </w:r>
    </w:p>
    <w:p w14:paraId="094CFD95" w14:textId="715BE883" w:rsidR="00A64E3B" w:rsidRPr="004C7C02" w:rsidRDefault="00472601" w:rsidP="00BC789D">
      <w:pPr>
        <w:spacing w:line="360" w:lineRule="auto"/>
        <w:jc w:val="both"/>
        <w:rPr>
          <w:b/>
          <w:sz w:val="24"/>
          <w:szCs w:val="24"/>
        </w:rPr>
      </w:pPr>
      <w:r w:rsidRPr="004C7C02">
        <w:rPr>
          <w:b/>
          <w:sz w:val="24"/>
          <w:szCs w:val="24"/>
        </w:rPr>
        <w:t xml:space="preserve">DECRETO </w:t>
      </w:r>
      <w:r w:rsidR="002C1A4F" w:rsidRPr="004C7C02">
        <w:rPr>
          <w:b/>
          <w:sz w:val="24"/>
          <w:szCs w:val="24"/>
        </w:rPr>
        <w:t>No. ___</w:t>
      </w:r>
    </w:p>
    <w:p w14:paraId="15E53738" w14:textId="77777777" w:rsidR="00BC789D" w:rsidRDefault="002C1A4F">
      <w:pPr>
        <w:spacing w:line="360" w:lineRule="auto"/>
        <w:jc w:val="both"/>
        <w:rPr>
          <w:b/>
          <w:sz w:val="24"/>
          <w:szCs w:val="24"/>
        </w:rPr>
      </w:pPr>
      <w:r w:rsidRPr="004C7C02">
        <w:rPr>
          <w:b/>
          <w:sz w:val="24"/>
          <w:szCs w:val="24"/>
        </w:rPr>
        <w:t xml:space="preserve">LA </w:t>
      </w:r>
      <w:r w:rsidR="00BC789D">
        <w:rPr>
          <w:b/>
          <w:sz w:val="24"/>
          <w:szCs w:val="24"/>
        </w:rPr>
        <w:t>H. “</w:t>
      </w:r>
      <w:r w:rsidRPr="004C7C02">
        <w:rPr>
          <w:b/>
          <w:sz w:val="24"/>
          <w:szCs w:val="24"/>
        </w:rPr>
        <w:t>LXI</w:t>
      </w:r>
      <w:r w:rsidR="00BC789D">
        <w:rPr>
          <w:b/>
          <w:sz w:val="24"/>
          <w:szCs w:val="24"/>
        </w:rPr>
        <w:t>”</w:t>
      </w:r>
      <w:r w:rsidRPr="004C7C02">
        <w:rPr>
          <w:b/>
          <w:sz w:val="24"/>
          <w:szCs w:val="24"/>
        </w:rPr>
        <w:t xml:space="preserve"> LEGISLATURA DEL ESTADO DE MÉXICO </w:t>
      </w:r>
    </w:p>
    <w:p w14:paraId="74E43DEB" w14:textId="11EB95F9" w:rsidR="002C1A4F" w:rsidRPr="004C7C02" w:rsidRDefault="002C1A4F">
      <w:pPr>
        <w:spacing w:line="360" w:lineRule="auto"/>
        <w:jc w:val="both"/>
        <w:rPr>
          <w:b/>
          <w:sz w:val="24"/>
          <w:szCs w:val="24"/>
        </w:rPr>
      </w:pPr>
      <w:r w:rsidRPr="004C7C02">
        <w:rPr>
          <w:b/>
          <w:sz w:val="24"/>
          <w:szCs w:val="24"/>
        </w:rPr>
        <w:t>DECRETA:</w:t>
      </w:r>
    </w:p>
    <w:p w14:paraId="7C4EE2E5" w14:textId="77777777" w:rsidR="002C1A4F" w:rsidRPr="004C7C02" w:rsidRDefault="002C1A4F">
      <w:pPr>
        <w:spacing w:line="360" w:lineRule="auto"/>
        <w:jc w:val="both"/>
        <w:rPr>
          <w:b/>
          <w:sz w:val="24"/>
          <w:szCs w:val="24"/>
        </w:rPr>
      </w:pPr>
    </w:p>
    <w:p w14:paraId="0FD5CAFC" w14:textId="7FDD24C0" w:rsidR="00A64E3B" w:rsidRPr="004C7C02" w:rsidRDefault="00472601">
      <w:pPr>
        <w:spacing w:line="360" w:lineRule="auto"/>
        <w:jc w:val="both"/>
        <w:rPr>
          <w:sz w:val="24"/>
          <w:szCs w:val="24"/>
        </w:rPr>
      </w:pPr>
      <w:r w:rsidRPr="004C7C02">
        <w:rPr>
          <w:b/>
          <w:sz w:val="24"/>
          <w:szCs w:val="24"/>
        </w:rPr>
        <w:t>ÚNICO.</w:t>
      </w:r>
      <w:r w:rsidRPr="004C7C02">
        <w:rPr>
          <w:sz w:val="24"/>
          <w:szCs w:val="24"/>
        </w:rPr>
        <w:t xml:space="preserve"> Se reforma </w:t>
      </w:r>
      <w:r w:rsidR="00BC789D">
        <w:rPr>
          <w:sz w:val="24"/>
          <w:szCs w:val="24"/>
        </w:rPr>
        <w:t>l</w:t>
      </w:r>
      <w:r w:rsidRPr="004C7C02">
        <w:rPr>
          <w:sz w:val="24"/>
          <w:szCs w:val="24"/>
        </w:rPr>
        <w:t xml:space="preserve">a fracción XVII del artículo </w:t>
      </w:r>
      <w:r w:rsidR="002C1A4F" w:rsidRPr="004C7C02">
        <w:rPr>
          <w:sz w:val="24"/>
          <w:szCs w:val="24"/>
        </w:rPr>
        <w:t xml:space="preserve">9 </w:t>
      </w:r>
      <w:r w:rsidRPr="004C7C02">
        <w:rPr>
          <w:sz w:val="24"/>
          <w:szCs w:val="24"/>
        </w:rPr>
        <w:t xml:space="preserve">de Ley de </w:t>
      </w:r>
      <w:r w:rsidR="002C1A4F" w:rsidRPr="004C7C02">
        <w:rPr>
          <w:sz w:val="24"/>
          <w:szCs w:val="24"/>
        </w:rPr>
        <w:t>M</w:t>
      </w:r>
      <w:r w:rsidRPr="004C7C02">
        <w:rPr>
          <w:sz w:val="24"/>
          <w:szCs w:val="24"/>
        </w:rPr>
        <w:t>ovilidad del Estado de México</w:t>
      </w:r>
      <w:r w:rsidR="002C1A4F" w:rsidRPr="004C7C02">
        <w:rPr>
          <w:sz w:val="24"/>
          <w:szCs w:val="24"/>
        </w:rPr>
        <w:t>, para quedar como sigue:</w:t>
      </w:r>
      <w:r w:rsidRPr="004C7C02">
        <w:rPr>
          <w:sz w:val="24"/>
          <w:szCs w:val="24"/>
        </w:rPr>
        <w:t xml:space="preserve"> </w:t>
      </w:r>
    </w:p>
    <w:p w14:paraId="17D8EA42" w14:textId="77777777" w:rsidR="00A64E3B" w:rsidRPr="004C7C02" w:rsidRDefault="00A64E3B">
      <w:pPr>
        <w:spacing w:line="360" w:lineRule="auto"/>
        <w:jc w:val="both"/>
        <w:rPr>
          <w:sz w:val="24"/>
          <w:szCs w:val="24"/>
        </w:rPr>
      </w:pPr>
    </w:p>
    <w:p w14:paraId="779FAF1A" w14:textId="2E223639" w:rsidR="00A64E3B" w:rsidRPr="004C7C02" w:rsidRDefault="00472601">
      <w:pPr>
        <w:spacing w:line="360" w:lineRule="auto"/>
        <w:jc w:val="both"/>
        <w:rPr>
          <w:sz w:val="24"/>
          <w:szCs w:val="24"/>
        </w:rPr>
      </w:pPr>
      <w:r w:rsidRPr="004C7C02">
        <w:rPr>
          <w:b/>
          <w:sz w:val="24"/>
          <w:szCs w:val="24"/>
        </w:rPr>
        <w:t xml:space="preserve">Artículo 9. </w:t>
      </w:r>
      <w:r w:rsidRPr="004C7C02">
        <w:rPr>
          <w:sz w:val="24"/>
          <w:szCs w:val="24"/>
        </w:rPr>
        <w:t xml:space="preserve">... </w:t>
      </w:r>
    </w:p>
    <w:p w14:paraId="440D8370" w14:textId="6F11547D" w:rsidR="00A64E3B" w:rsidRPr="00AD6303" w:rsidRDefault="002C1A4F">
      <w:pPr>
        <w:spacing w:line="360" w:lineRule="auto"/>
        <w:jc w:val="both"/>
        <w:rPr>
          <w:b/>
          <w:sz w:val="24"/>
          <w:szCs w:val="24"/>
        </w:rPr>
      </w:pPr>
      <w:r w:rsidRPr="004C7C02">
        <w:rPr>
          <w:b/>
          <w:sz w:val="24"/>
          <w:szCs w:val="24"/>
        </w:rPr>
        <w:t>I a XVI …</w:t>
      </w:r>
    </w:p>
    <w:p w14:paraId="5578376D" w14:textId="4BB28968" w:rsidR="00A64E3B" w:rsidRPr="004C7C02" w:rsidRDefault="00472601">
      <w:pPr>
        <w:spacing w:line="360" w:lineRule="auto"/>
        <w:jc w:val="both"/>
        <w:rPr>
          <w:b/>
          <w:sz w:val="24"/>
          <w:szCs w:val="24"/>
        </w:rPr>
      </w:pPr>
      <w:r w:rsidRPr="004C7C02">
        <w:rPr>
          <w:b/>
          <w:sz w:val="24"/>
          <w:szCs w:val="24"/>
        </w:rPr>
        <w:t>XVII.</w:t>
      </w:r>
      <w:r w:rsidRPr="004C7C02">
        <w:rPr>
          <w:sz w:val="24"/>
          <w:szCs w:val="24"/>
        </w:rPr>
        <w:t xml:space="preserve"> Determinar, autorizar y exigir, en su jurisdicción territorial, la instalación de los espacios destinados para la ubicación de estacionamiento, ascenso y descenso exclusivo de personas </w:t>
      </w:r>
      <w:r w:rsidRPr="004C7C02">
        <w:rPr>
          <w:b/>
          <w:sz w:val="24"/>
          <w:szCs w:val="24"/>
        </w:rPr>
        <w:t>en situación de</w:t>
      </w:r>
      <w:r w:rsidRPr="004C7C02">
        <w:rPr>
          <w:sz w:val="24"/>
          <w:szCs w:val="24"/>
        </w:rPr>
        <w:t xml:space="preserve"> discapacidad, </w:t>
      </w:r>
      <w:r w:rsidRPr="004C7C02">
        <w:rPr>
          <w:b/>
          <w:sz w:val="24"/>
          <w:szCs w:val="24"/>
        </w:rPr>
        <w:t>adultas mayores y gestantes,</w:t>
      </w:r>
      <w:r w:rsidRPr="004C7C02">
        <w:rPr>
          <w:sz w:val="24"/>
          <w:szCs w:val="24"/>
        </w:rPr>
        <w:t xml:space="preserve"> </w:t>
      </w:r>
      <w:r w:rsidRPr="004C7C02">
        <w:rPr>
          <w:b/>
          <w:sz w:val="24"/>
          <w:szCs w:val="24"/>
        </w:rPr>
        <w:t>garantizando</w:t>
      </w:r>
      <w:r w:rsidRPr="004C7C02">
        <w:rPr>
          <w:sz w:val="24"/>
          <w:szCs w:val="24"/>
        </w:rPr>
        <w:t xml:space="preserve"> cajones de estacionamiento que</w:t>
      </w:r>
      <w:r w:rsidR="002C1A4F" w:rsidRPr="004C7C02">
        <w:rPr>
          <w:sz w:val="24"/>
          <w:szCs w:val="24"/>
        </w:rPr>
        <w:t>,</w:t>
      </w:r>
      <w:r w:rsidRPr="004C7C02">
        <w:rPr>
          <w:sz w:val="24"/>
          <w:szCs w:val="24"/>
        </w:rPr>
        <w:t xml:space="preserve"> </w:t>
      </w:r>
      <w:r w:rsidRPr="004C7C02">
        <w:rPr>
          <w:b/>
          <w:sz w:val="24"/>
          <w:szCs w:val="24"/>
        </w:rPr>
        <w:t>por separado</w:t>
      </w:r>
      <w:r w:rsidR="002C1A4F" w:rsidRPr="004C7C02">
        <w:rPr>
          <w:b/>
          <w:sz w:val="24"/>
          <w:szCs w:val="24"/>
        </w:rPr>
        <w:t>,</w:t>
      </w:r>
      <w:r w:rsidRPr="004C7C02">
        <w:rPr>
          <w:sz w:val="24"/>
          <w:szCs w:val="24"/>
        </w:rPr>
        <w:t xml:space="preserve"> sean lugares preferentes</w:t>
      </w:r>
      <w:r w:rsidR="002C1A4F" w:rsidRPr="004C7C02">
        <w:rPr>
          <w:sz w:val="24"/>
          <w:szCs w:val="24"/>
        </w:rPr>
        <w:t xml:space="preserve"> y</w:t>
      </w:r>
      <w:r w:rsidRPr="004C7C02">
        <w:rPr>
          <w:sz w:val="24"/>
          <w:szCs w:val="24"/>
        </w:rPr>
        <w:t xml:space="preserve"> de fácil acceso </w:t>
      </w:r>
      <w:r w:rsidRPr="004C7C02">
        <w:rPr>
          <w:b/>
          <w:sz w:val="24"/>
          <w:szCs w:val="24"/>
        </w:rPr>
        <w:t xml:space="preserve">en los espacios públicos y privados del Estado de México. </w:t>
      </w:r>
    </w:p>
    <w:p w14:paraId="32B7CDEF" w14:textId="1974C43D" w:rsidR="00A64E3B" w:rsidRPr="004C7C02" w:rsidRDefault="00472601">
      <w:pPr>
        <w:pBdr>
          <w:top w:val="nil"/>
          <w:left w:val="nil"/>
          <w:bottom w:val="nil"/>
          <w:right w:val="nil"/>
          <w:between w:val="nil"/>
        </w:pBdr>
        <w:spacing w:line="360" w:lineRule="auto"/>
        <w:jc w:val="both"/>
        <w:rPr>
          <w:b/>
          <w:sz w:val="24"/>
          <w:szCs w:val="24"/>
        </w:rPr>
      </w:pPr>
      <w:r w:rsidRPr="004C7C02">
        <w:rPr>
          <w:b/>
          <w:sz w:val="24"/>
          <w:szCs w:val="24"/>
        </w:rPr>
        <w:t>Los espacios vehiculares destinados a personas en situación de discapacidad, adultas mayores y gestantes contarán con distintivos oficiales, y representarán al menos el 10% de la totalidad de los espacios vehiculares disponibles</w:t>
      </w:r>
      <w:r w:rsidR="006C597C" w:rsidRPr="004C7C02">
        <w:rPr>
          <w:b/>
          <w:sz w:val="24"/>
          <w:szCs w:val="24"/>
        </w:rPr>
        <w:t xml:space="preserve"> en cada establecimiento</w:t>
      </w:r>
      <w:r w:rsidRPr="004C7C02">
        <w:rPr>
          <w:b/>
          <w:sz w:val="24"/>
          <w:szCs w:val="24"/>
        </w:rPr>
        <w:t xml:space="preserve">. </w:t>
      </w:r>
    </w:p>
    <w:p w14:paraId="2F990A23" w14:textId="6CE2FBC8" w:rsidR="002C1A4F" w:rsidRPr="004C7C02" w:rsidRDefault="002C1A4F">
      <w:pPr>
        <w:pBdr>
          <w:top w:val="nil"/>
          <w:left w:val="nil"/>
          <w:bottom w:val="nil"/>
          <w:right w:val="nil"/>
          <w:between w:val="nil"/>
        </w:pBdr>
        <w:spacing w:line="360" w:lineRule="auto"/>
        <w:jc w:val="both"/>
        <w:rPr>
          <w:b/>
          <w:sz w:val="24"/>
          <w:szCs w:val="24"/>
        </w:rPr>
      </w:pPr>
    </w:p>
    <w:p w14:paraId="5AE20E88" w14:textId="3945F376" w:rsidR="002C1A4F" w:rsidRPr="004C7C02" w:rsidRDefault="002C1A4F">
      <w:pPr>
        <w:pBdr>
          <w:top w:val="nil"/>
          <w:left w:val="nil"/>
          <w:bottom w:val="nil"/>
          <w:right w:val="nil"/>
          <w:between w:val="nil"/>
        </w:pBdr>
        <w:spacing w:line="360" w:lineRule="auto"/>
        <w:jc w:val="both"/>
        <w:rPr>
          <w:b/>
          <w:sz w:val="24"/>
          <w:szCs w:val="24"/>
        </w:rPr>
      </w:pPr>
      <w:r w:rsidRPr="004C7C02">
        <w:rPr>
          <w:b/>
          <w:sz w:val="24"/>
          <w:szCs w:val="24"/>
        </w:rPr>
        <w:t>XVIII a XXVII …</w:t>
      </w:r>
    </w:p>
    <w:p w14:paraId="2F4A05DD" w14:textId="1B4E42EF" w:rsidR="004C7C02" w:rsidRPr="004C7C02" w:rsidRDefault="004C7C02">
      <w:pPr>
        <w:spacing w:line="360" w:lineRule="auto"/>
        <w:jc w:val="both"/>
        <w:rPr>
          <w:sz w:val="24"/>
          <w:szCs w:val="24"/>
        </w:rPr>
      </w:pPr>
      <w:r w:rsidRPr="004C7C02">
        <w:rPr>
          <w:sz w:val="24"/>
          <w:szCs w:val="24"/>
        </w:rPr>
        <w:t>…</w:t>
      </w:r>
    </w:p>
    <w:p w14:paraId="6E026405" w14:textId="24F65CE1" w:rsidR="004C7C02" w:rsidRPr="004C7C02" w:rsidRDefault="004C7C02">
      <w:pPr>
        <w:spacing w:line="360" w:lineRule="auto"/>
        <w:jc w:val="both"/>
        <w:rPr>
          <w:b/>
          <w:sz w:val="24"/>
          <w:szCs w:val="24"/>
        </w:rPr>
      </w:pPr>
      <w:r w:rsidRPr="004C7C02">
        <w:rPr>
          <w:sz w:val="24"/>
          <w:szCs w:val="24"/>
        </w:rPr>
        <w:t>…</w:t>
      </w:r>
    </w:p>
    <w:p w14:paraId="133C239C" w14:textId="70D2B355" w:rsidR="002C1A4F" w:rsidRPr="004C7C02" w:rsidRDefault="002C1A4F">
      <w:pPr>
        <w:spacing w:line="360" w:lineRule="auto"/>
        <w:jc w:val="both"/>
        <w:rPr>
          <w:sz w:val="24"/>
          <w:szCs w:val="24"/>
        </w:rPr>
      </w:pPr>
    </w:p>
    <w:p w14:paraId="098CBADF" w14:textId="77777777" w:rsidR="004C7C02" w:rsidRDefault="004C7C02">
      <w:pPr>
        <w:spacing w:line="360" w:lineRule="auto"/>
        <w:jc w:val="center"/>
        <w:rPr>
          <w:b/>
          <w:sz w:val="24"/>
          <w:szCs w:val="24"/>
        </w:rPr>
      </w:pPr>
    </w:p>
    <w:p w14:paraId="3A06FC89" w14:textId="77777777" w:rsidR="004C7C02" w:rsidRDefault="004C7C02">
      <w:pPr>
        <w:spacing w:line="360" w:lineRule="auto"/>
        <w:jc w:val="center"/>
        <w:rPr>
          <w:b/>
          <w:sz w:val="24"/>
          <w:szCs w:val="24"/>
        </w:rPr>
      </w:pPr>
    </w:p>
    <w:p w14:paraId="3BDB2127" w14:textId="77777777" w:rsidR="004C7C02" w:rsidRDefault="004C7C02">
      <w:pPr>
        <w:spacing w:line="360" w:lineRule="auto"/>
        <w:jc w:val="center"/>
        <w:rPr>
          <w:b/>
          <w:sz w:val="24"/>
          <w:szCs w:val="24"/>
        </w:rPr>
      </w:pPr>
    </w:p>
    <w:p w14:paraId="3E125143" w14:textId="77777777" w:rsidR="004C7C02" w:rsidRDefault="004C7C02">
      <w:pPr>
        <w:spacing w:line="360" w:lineRule="auto"/>
        <w:jc w:val="center"/>
        <w:rPr>
          <w:b/>
          <w:sz w:val="24"/>
          <w:szCs w:val="24"/>
        </w:rPr>
      </w:pPr>
    </w:p>
    <w:p w14:paraId="6CEC6163" w14:textId="77777777" w:rsidR="004C7C02" w:rsidRPr="00AD6303" w:rsidRDefault="004C7C02" w:rsidP="00AD6303">
      <w:pPr>
        <w:spacing w:line="360" w:lineRule="auto"/>
        <w:jc w:val="center"/>
        <w:rPr>
          <w:b/>
          <w:bCs/>
          <w:sz w:val="24"/>
          <w:szCs w:val="24"/>
        </w:rPr>
      </w:pPr>
      <w:r w:rsidRPr="00AD6303">
        <w:rPr>
          <w:b/>
          <w:bCs/>
          <w:sz w:val="24"/>
          <w:szCs w:val="24"/>
        </w:rPr>
        <w:t>TRANSITORIOS</w:t>
      </w:r>
    </w:p>
    <w:p w14:paraId="43610B86" w14:textId="429559C9" w:rsidR="004C7C02" w:rsidRPr="00AD6303" w:rsidRDefault="004C7C02" w:rsidP="00AD6303">
      <w:pPr>
        <w:spacing w:line="360" w:lineRule="auto"/>
        <w:jc w:val="both"/>
        <w:rPr>
          <w:sz w:val="24"/>
          <w:szCs w:val="24"/>
        </w:rPr>
      </w:pPr>
      <w:r w:rsidRPr="00AD6303">
        <w:rPr>
          <w:b/>
          <w:bCs/>
          <w:sz w:val="24"/>
          <w:szCs w:val="24"/>
        </w:rPr>
        <w:t xml:space="preserve">ARTÍCULO PRIMERO. </w:t>
      </w:r>
      <w:r w:rsidRPr="00AD6303">
        <w:rPr>
          <w:sz w:val="24"/>
          <w:szCs w:val="24"/>
        </w:rPr>
        <w:t>Publíquese el presente decreto en el Periódico Oficial “Gaceta de</w:t>
      </w:r>
      <w:r w:rsidR="00BC789D">
        <w:rPr>
          <w:sz w:val="24"/>
          <w:szCs w:val="24"/>
        </w:rPr>
        <w:t xml:space="preserve">l </w:t>
      </w:r>
      <w:r w:rsidRPr="00AD6303">
        <w:rPr>
          <w:sz w:val="24"/>
          <w:szCs w:val="24"/>
        </w:rPr>
        <w:t>Gobierno” del Estado de México.</w:t>
      </w:r>
    </w:p>
    <w:p w14:paraId="7D03F78E" w14:textId="51DD2B99" w:rsidR="004C7C02" w:rsidRPr="00AD6303" w:rsidRDefault="004C7C02" w:rsidP="00AD6303">
      <w:pPr>
        <w:spacing w:line="360" w:lineRule="auto"/>
        <w:jc w:val="both"/>
        <w:rPr>
          <w:sz w:val="24"/>
          <w:szCs w:val="24"/>
        </w:rPr>
      </w:pPr>
      <w:r w:rsidRPr="00AD6303">
        <w:rPr>
          <w:b/>
          <w:bCs/>
          <w:sz w:val="24"/>
          <w:szCs w:val="24"/>
        </w:rPr>
        <w:t>ARTÍCULO SEGUNDO.</w:t>
      </w:r>
      <w:r w:rsidRPr="00AD6303">
        <w:rPr>
          <w:sz w:val="24"/>
          <w:szCs w:val="24"/>
        </w:rPr>
        <w:t xml:space="preserve"> </w:t>
      </w:r>
      <w:r w:rsidRPr="005701FE">
        <w:rPr>
          <w:sz w:val="24"/>
          <w:szCs w:val="24"/>
        </w:rPr>
        <w:t>Este decreto entrará en vigor al día siguiente de su publicación</w:t>
      </w:r>
      <w:r w:rsidRPr="00AD6303">
        <w:rPr>
          <w:sz w:val="24"/>
          <w:szCs w:val="24"/>
        </w:rPr>
        <w:t>.</w:t>
      </w:r>
    </w:p>
    <w:p w14:paraId="1C3D07A9" w14:textId="6DEECDAB" w:rsidR="004C7C02" w:rsidRPr="00AD6303" w:rsidRDefault="004C7C02" w:rsidP="00AD6303">
      <w:pPr>
        <w:spacing w:line="360" w:lineRule="auto"/>
        <w:jc w:val="both"/>
        <w:rPr>
          <w:sz w:val="24"/>
          <w:szCs w:val="24"/>
        </w:rPr>
      </w:pPr>
      <w:r w:rsidRPr="00AD6303">
        <w:rPr>
          <w:b/>
          <w:bCs/>
          <w:sz w:val="24"/>
          <w:szCs w:val="24"/>
        </w:rPr>
        <w:t>ARTÍCULO TERCERO.</w:t>
      </w:r>
      <w:r w:rsidRPr="004C7C02">
        <w:rPr>
          <w:sz w:val="24"/>
          <w:szCs w:val="24"/>
        </w:rPr>
        <w:t xml:space="preserve"> </w:t>
      </w:r>
      <w:r w:rsidRPr="00A83A50">
        <w:rPr>
          <w:sz w:val="24"/>
          <w:szCs w:val="24"/>
        </w:rPr>
        <w:t>Se derogan todas las disposiciones de igual o menor jerarquía que contravengan al presente decreto</w:t>
      </w:r>
      <w:r w:rsidRPr="00AD6303">
        <w:rPr>
          <w:sz w:val="24"/>
          <w:szCs w:val="24"/>
        </w:rPr>
        <w:t>.</w:t>
      </w:r>
    </w:p>
    <w:p w14:paraId="6C5BA8A5" w14:textId="77777777" w:rsidR="004C7C02" w:rsidRPr="00AD6303" w:rsidRDefault="004C7C02" w:rsidP="00AD6303">
      <w:pPr>
        <w:spacing w:line="360" w:lineRule="auto"/>
        <w:jc w:val="both"/>
        <w:rPr>
          <w:sz w:val="24"/>
          <w:szCs w:val="24"/>
        </w:rPr>
      </w:pPr>
    </w:p>
    <w:p w14:paraId="1361C25F" w14:textId="77777777" w:rsidR="004C7C02" w:rsidRPr="00AD6303" w:rsidRDefault="004C7C02" w:rsidP="00AD6303">
      <w:pPr>
        <w:pStyle w:val="paragraph"/>
        <w:spacing w:before="0" w:beforeAutospacing="0" w:after="0" w:afterAutospacing="0" w:line="360" w:lineRule="auto"/>
        <w:jc w:val="both"/>
        <w:textAlignment w:val="baseline"/>
        <w:rPr>
          <w:rStyle w:val="normaltextrun"/>
          <w:rFonts w:ascii="Arial" w:hAnsi="Arial" w:cs="Arial"/>
        </w:rPr>
      </w:pPr>
      <w:r w:rsidRPr="00AD6303">
        <w:rPr>
          <w:rStyle w:val="normaltextrun"/>
          <w:rFonts w:ascii="Arial" w:hAnsi="Arial" w:cs="Arial"/>
        </w:rPr>
        <w:t>Lo tendrá entendido el Gobernador del Estado de México, haciendo que se publique y se cumpla.</w:t>
      </w:r>
      <w:r w:rsidRPr="00AD6303">
        <w:rPr>
          <w:rStyle w:val="normaltextrun"/>
        </w:rPr>
        <w:t> </w:t>
      </w:r>
    </w:p>
    <w:p w14:paraId="286A76E0" w14:textId="77777777" w:rsidR="004C7C02" w:rsidRPr="00AD6303" w:rsidRDefault="004C7C02" w:rsidP="00AD6303">
      <w:pPr>
        <w:pStyle w:val="paragraph"/>
        <w:spacing w:before="0" w:beforeAutospacing="0" w:after="0" w:afterAutospacing="0" w:line="360" w:lineRule="auto"/>
        <w:jc w:val="both"/>
        <w:textAlignment w:val="baseline"/>
        <w:rPr>
          <w:rStyle w:val="normaltextrun"/>
          <w:rFonts w:ascii="Arial" w:hAnsi="Arial" w:cs="Arial"/>
        </w:rPr>
      </w:pPr>
    </w:p>
    <w:p w14:paraId="015D7ED0" w14:textId="2B77D0BA" w:rsidR="004C7C02" w:rsidRPr="004C7C02" w:rsidRDefault="004C7C02">
      <w:pPr>
        <w:spacing w:line="360" w:lineRule="auto"/>
        <w:jc w:val="both"/>
        <w:rPr>
          <w:sz w:val="24"/>
          <w:szCs w:val="24"/>
        </w:rPr>
      </w:pPr>
      <w:r w:rsidRPr="00AD6303">
        <w:rPr>
          <w:rStyle w:val="normaltextrun"/>
          <w:rFonts w:eastAsia="Times New Roman"/>
          <w:sz w:val="24"/>
          <w:szCs w:val="24"/>
        </w:rPr>
        <w:t xml:space="preserve">Dado en el Palacio del Poder Legislativo, en la ciudad de Toluca de Lerdo, capital del Estado de México, a los _____ días del mes de ________ del año dos mil </w:t>
      </w:r>
      <w:r>
        <w:rPr>
          <w:rStyle w:val="normaltextrun"/>
          <w:rFonts w:eastAsia="Times New Roman"/>
          <w:sz w:val="24"/>
          <w:szCs w:val="24"/>
        </w:rPr>
        <w:t>________</w:t>
      </w:r>
      <w:r w:rsidRPr="00AD6303">
        <w:rPr>
          <w:rStyle w:val="normaltextrun"/>
          <w:rFonts w:eastAsia="Times New Roman"/>
          <w:sz w:val="24"/>
          <w:szCs w:val="24"/>
        </w:rPr>
        <w:t>.</w:t>
      </w:r>
    </w:p>
    <w:sectPr w:rsidR="004C7C02" w:rsidRPr="004C7C02">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EA4E" w14:textId="77777777" w:rsidR="00067EAE" w:rsidRDefault="00067EAE">
      <w:pPr>
        <w:spacing w:line="240" w:lineRule="auto"/>
      </w:pPr>
      <w:r>
        <w:separator/>
      </w:r>
    </w:p>
  </w:endnote>
  <w:endnote w:type="continuationSeparator" w:id="0">
    <w:p w14:paraId="219480B7" w14:textId="77777777" w:rsidR="00067EAE" w:rsidRDefault="00067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6EBA" w14:textId="1D574C6B" w:rsidR="00A64E3B" w:rsidRDefault="00472601">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AD6303">
      <w:rPr>
        <w:noProof/>
        <w:color w:val="000000"/>
      </w:rPr>
      <w:t>9</w:t>
    </w:r>
    <w:r>
      <w:rPr>
        <w:color w:val="000000"/>
      </w:rPr>
      <w:fldChar w:fldCharType="end"/>
    </w:r>
  </w:p>
  <w:p w14:paraId="6D378FCA" w14:textId="77777777" w:rsidR="00A64E3B" w:rsidRDefault="00A64E3B">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87D22" w14:textId="77777777" w:rsidR="00067EAE" w:rsidRDefault="00067EAE">
      <w:pPr>
        <w:spacing w:line="240" w:lineRule="auto"/>
      </w:pPr>
      <w:r>
        <w:separator/>
      </w:r>
    </w:p>
  </w:footnote>
  <w:footnote w:type="continuationSeparator" w:id="0">
    <w:p w14:paraId="3430CDAF" w14:textId="77777777" w:rsidR="00067EAE" w:rsidRDefault="00067EAE">
      <w:pPr>
        <w:spacing w:line="240" w:lineRule="auto"/>
      </w:pPr>
      <w:r>
        <w:continuationSeparator/>
      </w:r>
    </w:p>
  </w:footnote>
  <w:footnote w:id="1">
    <w:p w14:paraId="4FC4EA77" w14:textId="77777777" w:rsidR="00BC28AE" w:rsidRDefault="00BC28AE">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b/>
          <w:color w:val="000000"/>
          <w:sz w:val="20"/>
          <w:szCs w:val="20"/>
        </w:rPr>
        <w:t>Artículo 3</w:t>
      </w:r>
      <w:r>
        <w:rPr>
          <w:color w:val="000000"/>
          <w:sz w:val="20"/>
          <w:szCs w:val="20"/>
        </w:rPr>
        <w:t>: Los principios de la presente Convención serán:</w:t>
      </w:r>
    </w:p>
    <w:p w14:paraId="5063A634" w14:textId="77777777" w:rsidR="00BC28AE" w:rsidRDefault="00BC28AE">
      <w:pPr>
        <w:numPr>
          <w:ilvl w:val="0"/>
          <w:numId w:val="1"/>
        </w:numPr>
        <w:pBdr>
          <w:top w:val="nil"/>
          <w:left w:val="nil"/>
          <w:bottom w:val="nil"/>
          <w:right w:val="nil"/>
          <w:between w:val="nil"/>
        </w:pBdr>
        <w:jc w:val="both"/>
      </w:pPr>
      <w:r>
        <w:rPr>
          <w:color w:val="000000"/>
          <w:sz w:val="20"/>
          <w:szCs w:val="20"/>
        </w:rPr>
        <w:t>La accesibilidad;</w:t>
      </w:r>
    </w:p>
  </w:footnote>
  <w:footnote w:id="2">
    <w:p w14:paraId="6F6B0210" w14:textId="77777777" w:rsidR="00A64E3B" w:rsidRDefault="00472601">
      <w:pPr>
        <w:jc w:val="both"/>
        <w:rPr>
          <w:color w:val="000000"/>
          <w:sz w:val="20"/>
          <w:szCs w:val="20"/>
        </w:rPr>
      </w:pPr>
      <w:r>
        <w:rPr>
          <w:vertAlign w:val="superscript"/>
        </w:rPr>
        <w:footnoteRef/>
      </w:r>
      <w:r>
        <w:t xml:space="preserve"> </w:t>
      </w:r>
      <w:r>
        <w:rPr>
          <w:b/>
          <w:color w:val="000000"/>
          <w:sz w:val="20"/>
          <w:szCs w:val="20"/>
        </w:rPr>
        <w:t xml:space="preserve">Artículo 9. Accesibilidad: </w:t>
      </w:r>
      <w:r>
        <w:rPr>
          <w:sz w:val="20"/>
          <w:szCs w:val="20"/>
        </w:rPr>
        <w:t xml:space="preserve">1. A fin de que las personas con discapacidad puedan vivir en forma independiente y participar plenamente en todos los aspectos de la vida, los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Estas medidas, que incluirán la identificación y eliminación de obstáculos y barreras de acceso, se aplicarán, entre otras cosas, a: a) Los edificios, las vías públicas, el transporte y otras instalaciones exteriores e interiores como escuelas, viviendas, instalaciones médicas y lugares de trabajo; b) Los servicios de información, comunicaciones y de otro tipo, incluidos los servicios electrónicos y de emergencia. 2. Los Estados Partes también adoptarán las medidas pertinentes para: a) Desarrollar, promulgar y supervisar la aplicación de normas mínimas y directrices sobre la accesibilidad de las instalaciones y los servicios abiertos al público o de uso público; b) Asegurar que las entidades privadas que proporcionan instalaciones y servicios abiertos al público o de uso público tengan en cuenta todos los aspectos de su accesibilidad para las personas con discapacidad; c) Ofrecer formación a todas las personas involucradas en los problemas de accesibilidad a que se enfrentan las personas con discapacidad; d) Dotar a los edificios y otras instalaciones abiertas al público de señalización en Braille y en formatos de fácil lectura y comprensión; e) Ofrecer formas de asistencia humana o animal e intermediarios, incluidos guías, lectores e intérpretes profesionales de la lengua de señas, para facilitar el acceso a edificios y otras instalaciones abiertas al público; f) Promover otras formas adecuadas de asistencia y apoyo a las personas con discapacidad para asegurar su acceso a la información; g) Promover el acceso de las personas con discapacidad a los nuevos sistemas y tecnologías de la información y las comunicaciones, incluida Internet; h) Promover el diseño, el desarrollo, la producción y la distribución de sistemas y tecnologías de la información y las comunicaciones accesibles en una etapa temprana, a fin de que estos sistemas y tecnologías sean accesibles al menor costo.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BDF4" w14:textId="77777777" w:rsidR="00A64E3B" w:rsidRDefault="00472601">
    <w:pPr>
      <w:tabs>
        <w:tab w:val="center" w:pos="4419"/>
        <w:tab w:val="right" w:pos="8838"/>
      </w:tabs>
      <w:spacing w:line="240" w:lineRule="auto"/>
      <w:jc w:val="center"/>
      <w:rPr>
        <w:rFonts w:ascii="Calibri" w:eastAsia="Calibri" w:hAnsi="Calibri" w:cs="Calibri"/>
        <w:sz w:val="24"/>
        <w:szCs w:val="24"/>
      </w:rPr>
    </w:pPr>
    <w:r>
      <w:rPr>
        <w:rFonts w:ascii="Calibri" w:eastAsia="Calibri" w:hAnsi="Calibri" w:cs="Calibri"/>
        <w:noProof/>
        <w:sz w:val="24"/>
        <w:szCs w:val="24"/>
        <w:lang w:val="es-MX"/>
      </w:rPr>
      <w:drawing>
        <wp:inline distT="0" distB="0" distL="0" distR="0" wp14:anchorId="090C7B16" wp14:editId="3EDABCB4">
          <wp:extent cx="2429170" cy="800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9170" cy="800100"/>
                  </a:xfrm>
                  <a:prstGeom prst="rect">
                    <a:avLst/>
                  </a:prstGeom>
                  <a:ln/>
                </pic:spPr>
              </pic:pic>
            </a:graphicData>
          </a:graphic>
        </wp:inline>
      </w:drawing>
    </w:r>
    <w:r>
      <w:rPr>
        <w:noProof/>
        <w:lang w:val="es-MX"/>
      </w:rPr>
      <mc:AlternateContent>
        <mc:Choice Requires="wps">
          <w:drawing>
            <wp:anchor distT="0" distB="0" distL="114300" distR="114300" simplePos="0" relativeHeight="251658240" behindDoc="0" locked="0" layoutInCell="1" hidden="0" allowOverlap="1" wp14:anchorId="68862AB1" wp14:editId="7E20B851">
              <wp:simplePos x="0" y="0"/>
              <wp:positionH relativeFrom="column">
                <wp:posOffset>2159000</wp:posOffset>
              </wp:positionH>
              <wp:positionV relativeFrom="paragraph">
                <wp:posOffset>558800</wp:posOffset>
              </wp:positionV>
              <wp:extent cx="1996440" cy="234950"/>
              <wp:effectExtent l="0" t="0" r="0" b="0"/>
              <wp:wrapNone/>
              <wp:docPr id="3" name="Rectángulo 3"/>
              <wp:cNvGraphicFramePr/>
              <a:graphic xmlns:a="http://schemas.openxmlformats.org/drawingml/2006/main">
                <a:graphicData uri="http://schemas.microsoft.com/office/word/2010/wordprocessingShape">
                  <wps:wsp>
                    <wps:cNvSpPr/>
                    <wps:spPr>
                      <a:xfrm>
                        <a:off x="4357305" y="3672050"/>
                        <a:ext cx="1977390" cy="215900"/>
                      </a:xfrm>
                      <a:prstGeom prst="rect">
                        <a:avLst/>
                      </a:prstGeom>
                      <a:noFill/>
                      <a:ln>
                        <a:noFill/>
                      </a:ln>
                    </wps:spPr>
                    <wps:txbx>
                      <w:txbxContent>
                        <w:p w14:paraId="2DF27D1F" w14:textId="0D4B30D1" w:rsidR="00A64E3B" w:rsidRDefault="008F13FE">
                          <w:pPr>
                            <w:spacing w:line="240" w:lineRule="auto"/>
                            <w:textDirection w:val="btLr"/>
                          </w:pPr>
                          <w:r>
                            <w:rPr>
                              <w:rFonts w:ascii="Lato" w:eastAsia="Lato" w:hAnsi="Lato" w:cs="Lato"/>
                              <w:b/>
                              <w:color w:val="97184B"/>
                              <w:sz w:val="14"/>
                            </w:rPr>
                            <w:t xml:space="preserve">  </w:t>
                          </w:r>
                          <w:r w:rsidR="00472601">
                            <w:rPr>
                              <w:rFonts w:ascii="Lato" w:eastAsia="Lato" w:hAnsi="Lato" w:cs="Lato"/>
                              <w:b/>
                              <w:color w:val="97184B"/>
                              <w:sz w:val="14"/>
                            </w:rPr>
                            <w:t>Grupo Parlamentario morena</w:t>
                          </w:r>
                        </w:p>
                        <w:p w14:paraId="4AB6DA2A" w14:textId="77777777" w:rsidR="00A64E3B" w:rsidRDefault="00A64E3B">
                          <w:pPr>
                            <w:spacing w:line="240" w:lineRule="auto"/>
                            <w:textDirection w:val="btLr"/>
                          </w:pPr>
                        </w:p>
                        <w:p w14:paraId="63DC572B" w14:textId="77777777" w:rsidR="00A64E3B" w:rsidRDefault="00A64E3B">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8862AB1" id="Rectángulo 3" o:spid="_x0000_s1026" style="position:absolute;left:0;text-align:left;margin-left:170pt;margin-top:44pt;width:157.2pt;height: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" filled="f" stroked="f">
              <v:textbox inset="2.53958mm,1.2694mm,2.53958mm,1.2694mm">
                <w:txbxContent>
                  <w:p w14:paraId="2DF27D1F" w14:textId="0D4B30D1" w:rsidR="00A64E3B" w:rsidRDefault="008F13FE">
                    <w:pPr>
                      <w:spacing w:line="240" w:lineRule="auto"/>
                      <w:textDirection w:val="btLr"/>
                    </w:pPr>
                    <w:r>
                      <w:rPr>
                        <w:rFonts w:ascii="Lato" w:eastAsia="Lato" w:hAnsi="Lato" w:cs="Lato"/>
                        <w:b/>
                        <w:color w:val="97184B"/>
                        <w:sz w:val="14"/>
                      </w:rPr>
                      <w:t xml:space="preserve">  </w:t>
                    </w:r>
                    <w:r w:rsidR="00472601">
                      <w:rPr>
                        <w:rFonts w:ascii="Lato" w:eastAsia="Lato" w:hAnsi="Lato" w:cs="Lato"/>
                        <w:b/>
                        <w:color w:val="97184B"/>
                        <w:sz w:val="14"/>
                      </w:rPr>
                      <w:t>Grupo Parlamentario morena</w:t>
                    </w:r>
                  </w:p>
                  <w:p w14:paraId="4AB6DA2A" w14:textId="77777777" w:rsidR="00A64E3B" w:rsidRDefault="00A64E3B">
                    <w:pPr>
                      <w:spacing w:line="240" w:lineRule="auto"/>
                      <w:textDirection w:val="btLr"/>
                    </w:pPr>
                  </w:p>
                  <w:p w14:paraId="63DC572B" w14:textId="77777777" w:rsidR="00A64E3B" w:rsidRDefault="00A64E3B">
                    <w:pPr>
                      <w:spacing w:line="240" w:lineRule="auto"/>
                      <w:textDirection w:val="btLr"/>
                    </w:pPr>
                  </w:p>
                </w:txbxContent>
              </v:textbox>
            </v:rect>
          </w:pict>
        </mc:Fallback>
      </mc:AlternateContent>
    </w:r>
  </w:p>
  <w:p w14:paraId="4BAD16B4" w14:textId="77777777" w:rsidR="00A64E3B" w:rsidRDefault="00472601">
    <w:pPr>
      <w:tabs>
        <w:tab w:val="center" w:pos="4419"/>
        <w:tab w:val="right" w:pos="8838"/>
      </w:tabs>
      <w:spacing w:line="360" w:lineRule="auto"/>
      <w:jc w:val="center"/>
      <w:rPr>
        <w:rFonts w:ascii="Calibri" w:eastAsia="Calibri" w:hAnsi="Calibri" w:cs="Calibri"/>
        <w:b/>
        <w:color w:val="96174A"/>
        <w:sz w:val="16"/>
        <w:szCs w:val="16"/>
      </w:rPr>
    </w:pPr>
    <w:r>
      <w:rPr>
        <w:rFonts w:ascii="Calibri" w:eastAsia="Calibri" w:hAnsi="Calibri" w:cs="Calibri"/>
        <w:b/>
        <w:color w:val="96174A"/>
        <w:sz w:val="16"/>
        <w:szCs w:val="16"/>
      </w:rPr>
      <w:t xml:space="preserve">DIP. ALICIA MERCADO MORENO </w:t>
    </w:r>
  </w:p>
  <w:p w14:paraId="4A4CC1CB" w14:textId="2B140B97" w:rsidR="00A64E3B" w:rsidRDefault="00472601">
    <w:pPr>
      <w:tabs>
        <w:tab w:val="center" w:pos="4419"/>
        <w:tab w:val="right" w:pos="8838"/>
      </w:tabs>
      <w:spacing w:line="360" w:lineRule="auto"/>
      <w:jc w:val="center"/>
      <w:rPr>
        <w:rFonts w:ascii="Calibri" w:eastAsia="Calibri" w:hAnsi="Calibri" w:cs="Calibri"/>
        <w:b/>
        <w:color w:val="96174A"/>
        <w:sz w:val="16"/>
        <w:szCs w:val="16"/>
      </w:rPr>
    </w:pPr>
    <w:r>
      <w:rPr>
        <w:rFonts w:ascii="Calibri" w:eastAsia="Calibri" w:hAnsi="Calibri" w:cs="Calibri"/>
        <w:b/>
        <w:color w:val="96174A"/>
        <w:sz w:val="16"/>
        <w:szCs w:val="16"/>
      </w:rPr>
      <w:t>“202</w:t>
    </w:r>
    <w:r w:rsidR="00AD6303">
      <w:rPr>
        <w:rFonts w:ascii="Calibri" w:eastAsia="Calibri" w:hAnsi="Calibri" w:cs="Calibri"/>
        <w:b/>
        <w:color w:val="96174A"/>
        <w:sz w:val="16"/>
        <w:szCs w:val="16"/>
      </w:rPr>
      <w:t>2</w:t>
    </w:r>
    <w:r>
      <w:rPr>
        <w:rFonts w:ascii="Calibri" w:eastAsia="Calibri" w:hAnsi="Calibri" w:cs="Calibri"/>
        <w:b/>
        <w:color w:val="96174A"/>
        <w:sz w:val="16"/>
        <w:szCs w:val="16"/>
      </w:rPr>
      <w:t xml:space="preserve">. </w:t>
    </w:r>
    <w:r w:rsidR="00AD6303" w:rsidRPr="00AD6303">
      <w:rPr>
        <w:rFonts w:ascii="Calibri" w:eastAsia="Calibri" w:hAnsi="Calibri" w:cs="Calibri"/>
        <w:b/>
        <w:color w:val="96174A"/>
        <w:sz w:val="16"/>
        <w:szCs w:val="16"/>
      </w:rPr>
      <w:t>Año del Quincentenario de la Fundación de Toluca de Lerdo, Capital del Estado de México</w:t>
    </w:r>
    <w:r>
      <w:rPr>
        <w:rFonts w:ascii="Calibri" w:eastAsia="Calibri" w:hAnsi="Calibri" w:cs="Calibri"/>
        <w:b/>
        <w:color w:val="96174A"/>
        <w:sz w:val="16"/>
        <w:szCs w:val="16"/>
      </w:rPr>
      <w:t>”</w:t>
    </w:r>
  </w:p>
  <w:p w14:paraId="67F92DB8" w14:textId="77777777" w:rsidR="00A64E3B" w:rsidRDefault="00A64E3B">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54233"/>
    <w:multiLevelType w:val="multilevel"/>
    <w:tmpl w:val="E196D39A"/>
    <w:lvl w:ilvl="0">
      <w:start w:val="6"/>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3B"/>
    <w:rsid w:val="00067EAE"/>
    <w:rsid w:val="00257308"/>
    <w:rsid w:val="002C1A4F"/>
    <w:rsid w:val="003D3BC6"/>
    <w:rsid w:val="00472601"/>
    <w:rsid w:val="004C7C02"/>
    <w:rsid w:val="005F74DB"/>
    <w:rsid w:val="006C597C"/>
    <w:rsid w:val="008F13FE"/>
    <w:rsid w:val="00976BC8"/>
    <w:rsid w:val="00A64E3B"/>
    <w:rsid w:val="00AD6303"/>
    <w:rsid w:val="00BC28AE"/>
    <w:rsid w:val="00BC789D"/>
    <w:rsid w:val="00E11C64"/>
    <w:rsid w:val="00ED0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3507B"/>
  <w15:docId w15:val="{B5F01E25-77C9-7A42-8DCE-D9BD37A9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96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696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36960"/>
    <w:rPr>
      <w:rFonts w:ascii="Arial" w:eastAsia="Arial" w:hAnsi="Arial" w:cs="Arial"/>
      <w:lang w:val="es-419" w:eastAsia="es-MX"/>
    </w:rPr>
  </w:style>
  <w:style w:type="paragraph" w:styleId="Piedepgina">
    <w:name w:val="footer"/>
    <w:basedOn w:val="Normal"/>
    <w:link w:val="PiedepginaCar"/>
    <w:uiPriority w:val="99"/>
    <w:unhideWhenUsed/>
    <w:rsid w:val="00E3696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36960"/>
    <w:rPr>
      <w:rFonts w:ascii="Arial" w:eastAsia="Arial" w:hAnsi="Arial" w:cs="Arial"/>
      <w:lang w:val="es-419" w:eastAsia="es-MX"/>
    </w:rPr>
  </w:style>
  <w:style w:type="paragraph" w:styleId="NormalWeb">
    <w:name w:val="Normal (Web)"/>
    <w:basedOn w:val="Normal"/>
    <w:uiPriority w:val="99"/>
    <w:semiHidden/>
    <w:unhideWhenUsed/>
    <w:rsid w:val="00E36960"/>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Textonotapie">
    <w:name w:val="footnote text"/>
    <w:basedOn w:val="Normal"/>
    <w:link w:val="TextonotapieCar"/>
    <w:uiPriority w:val="99"/>
    <w:unhideWhenUsed/>
    <w:rsid w:val="00117097"/>
    <w:pPr>
      <w:spacing w:line="240" w:lineRule="auto"/>
    </w:pPr>
    <w:rPr>
      <w:sz w:val="20"/>
      <w:szCs w:val="20"/>
    </w:rPr>
  </w:style>
  <w:style w:type="character" w:customStyle="1" w:styleId="TextonotapieCar">
    <w:name w:val="Texto nota pie Car"/>
    <w:basedOn w:val="Fuentedeprrafopredeter"/>
    <w:link w:val="Textonotapie"/>
    <w:uiPriority w:val="99"/>
    <w:rsid w:val="00117097"/>
    <w:rPr>
      <w:rFonts w:ascii="Arial" w:eastAsia="Arial" w:hAnsi="Arial" w:cs="Arial"/>
      <w:sz w:val="20"/>
      <w:szCs w:val="20"/>
      <w:lang w:val="es-419" w:eastAsia="es-MX"/>
    </w:rPr>
  </w:style>
  <w:style w:type="character" w:styleId="Refdenotaalpie">
    <w:name w:val="footnote reference"/>
    <w:basedOn w:val="Fuentedeprrafopredeter"/>
    <w:uiPriority w:val="99"/>
    <w:semiHidden/>
    <w:unhideWhenUsed/>
    <w:rsid w:val="00117097"/>
    <w:rPr>
      <w:vertAlign w:val="superscript"/>
    </w:rPr>
  </w:style>
  <w:style w:type="character" w:styleId="Hipervnculo">
    <w:name w:val="Hyperlink"/>
    <w:basedOn w:val="Fuentedeprrafopredeter"/>
    <w:uiPriority w:val="99"/>
    <w:unhideWhenUsed/>
    <w:rsid w:val="00117097"/>
    <w:rPr>
      <w:color w:val="0563C1" w:themeColor="hyperlink"/>
      <w:u w:val="single"/>
    </w:rPr>
  </w:style>
  <w:style w:type="character" w:customStyle="1" w:styleId="Mencinsinresolver1">
    <w:name w:val="Mención sin resolver1"/>
    <w:basedOn w:val="Fuentedeprrafopredeter"/>
    <w:uiPriority w:val="99"/>
    <w:semiHidden/>
    <w:unhideWhenUsed/>
    <w:rsid w:val="00117097"/>
    <w:rPr>
      <w:color w:val="605E5C"/>
      <w:shd w:val="clear" w:color="auto" w:fill="E1DFDD"/>
    </w:rPr>
  </w:style>
  <w:style w:type="paragraph" w:styleId="Prrafodelista">
    <w:name w:val="List Paragraph"/>
    <w:basedOn w:val="Normal"/>
    <w:uiPriority w:val="34"/>
    <w:qFormat/>
    <w:rsid w:val="00BC5F39"/>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Ninguno">
    <w:name w:val="Ninguno"/>
    <w:rsid w:val="00ED0BFD"/>
  </w:style>
  <w:style w:type="paragraph" w:customStyle="1" w:styleId="Predeterminado">
    <w:name w:val="Predeterminado"/>
    <w:rsid w:val="00ED0BFD"/>
    <w:pPr>
      <w:pBdr>
        <w:top w:val="nil"/>
        <w:left w:val="nil"/>
        <w:bottom w:val="nil"/>
        <w:right w:val="nil"/>
        <w:between w:val="nil"/>
        <w:bar w:val="nil"/>
      </w:pBdr>
      <w:spacing w:before="160" w:line="240" w:lineRule="auto"/>
    </w:pPr>
    <w:rPr>
      <w:rFonts w:ascii="Helvetica Neue" w:eastAsia="Helvetica Neue" w:hAnsi="Helvetica Neue" w:cs="Helvetica Neue"/>
      <w:color w:val="000000"/>
      <w:sz w:val="24"/>
      <w:szCs w:val="24"/>
      <w:bdr w:val="nil"/>
      <w:lang w:val="es-MX"/>
      <w14:textOutline w14:w="0" w14:cap="flat" w14:cmpd="sng" w14:algn="ctr">
        <w14:noFill/>
        <w14:prstDash w14:val="solid"/>
        <w14:bevel/>
      </w14:textOutline>
    </w:rPr>
  </w:style>
  <w:style w:type="paragraph" w:customStyle="1" w:styleId="paragraph">
    <w:name w:val="paragraph"/>
    <w:basedOn w:val="Normal"/>
    <w:uiPriority w:val="99"/>
    <w:semiHidden/>
    <w:rsid w:val="004C7C02"/>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normaltextrun">
    <w:name w:val="normaltextrun"/>
    <w:basedOn w:val="Fuentedeprrafopredeter"/>
    <w:rsid w:val="004C7C02"/>
  </w:style>
  <w:style w:type="paragraph" w:styleId="Textodeglobo">
    <w:name w:val="Balloon Text"/>
    <w:basedOn w:val="Normal"/>
    <w:link w:val="TextodegloboCar"/>
    <w:uiPriority w:val="99"/>
    <w:semiHidden/>
    <w:unhideWhenUsed/>
    <w:rsid w:val="00AD63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VG+HxDX/j/pl4g8UjwMhi8Iug==">AMUW2mV0NcdvFk1hqyzy8dla5Ajv5HIAcDZlli8eD37ulu1KDNu3GfvK+ujGg3VozhrOHpLosAuPl7vKQlfOPobLxJGyfAsMmqAvsXe3V1cOhJBPyW4c6l8=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1199</Words>
  <Characters>6597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PRODESK</cp:lastModifiedBy>
  <cp:revision>2</cp:revision>
  <dcterms:created xsi:type="dcterms:W3CDTF">2022-02-08T18:52:00Z</dcterms:created>
  <dcterms:modified xsi:type="dcterms:W3CDTF">2022-02-08T18:52:00Z</dcterms:modified>
</cp:coreProperties>
</file>