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3915" w14:textId="340AE645" w:rsidR="003722F9" w:rsidRPr="006D08E8" w:rsidRDefault="003722F9" w:rsidP="003722F9">
      <w:pPr>
        <w:spacing w:after="0" w:line="240" w:lineRule="auto"/>
        <w:jc w:val="right"/>
        <w:rPr>
          <w:rFonts w:ascii="Arial" w:eastAsiaTheme="minorEastAsia" w:hAnsi="Arial" w:cs="Arial"/>
          <w:sz w:val="24"/>
          <w:szCs w:val="24"/>
          <w:lang w:val="es-ES" w:eastAsia="es-ES"/>
        </w:rPr>
      </w:pPr>
      <w:bookmarkStart w:id="0" w:name="_Hlk87016509"/>
      <w:bookmarkStart w:id="1" w:name="_GoBack"/>
      <w:bookmarkEnd w:id="1"/>
      <w:r w:rsidRPr="006D08E8">
        <w:rPr>
          <w:rFonts w:ascii="Arial" w:eastAsiaTheme="minorEastAsia" w:hAnsi="Arial" w:cs="Arial"/>
          <w:sz w:val="24"/>
          <w:szCs w:val="24"/>
          <w:lang w:val="es-ES" w:eastAsia="es-ES"/>
        </w:rPr>
        <w:t xml:space="preserve">Toluca de Lerdo, México, a </w:t>
      </w:r>
      <w:r>
        <w:rPr>
          <w:rFonts w:ascii="Arial" w:eastAsiaTheme="minorEastAsia" w:hAnsi="Arial" w:cs="Arial"/>
          <w:sz w:val="24"/>
          <w:szCs w:val="24"/>
          <w:lang w:val="es-ES" w:eastAsia="es-ES"/>
        </w:rPr>
        <w:t xml:space="preserve">13 de diciembre </w:t>
      </w:r>
      <w:r w:rsidRPr="006D08E8">
        <w:rPr>
          <w:rFonts w:ascii="Arial" w:eastAsiaTheme="minorEastAsia" w:hAnsi="Arial" w:cs="Arial"/>
          <w:sz w:val="24"/>
          <w:szCs w:val="24"/>
          <w:lang w:val="es-ES" w:eastAsia="es-ES"/>
        </w:rPr>
        <w:t>de 202</w:t>
      </w:r>
      <w:r>
        <w:rPr>
          <w:rFonts w:ascii="Arial" w:eastAsiaTheme="minorEastAsia" w:hAnsi="Arial" w:cs="Arial"/>
          <w:sz w:val="24"/>
          <w:szCs w:val="24"/>
          <w:lang w:val="es-ES" w:eastAsia="es-ES"/>
        </w:rPr>
        <w:t>2</w:t>
      </w:r>
      <w:r w:rsidRPr="006D08E8">
        <w:rPr>
          <w:rFonts w:ascii="Arial" w:eastAsiaTheme="minorEastAsia" w:hAnsi="Arial" w:cs="Arial"/>
          <w:sz w:val="24"/>
          <w:szCs w:val="24"/>
          <w:lang w:val="es-ES" w:eastAsia="es-ES"/>
        </w:rPr>
        <w:t>.</w:t>
      </w:r>
    </w:p>
    <w:p w14:paraId="458AACFA" w14:textId="77777777" w:rsidR="003722F9" w:rsidRPr="006D08E8" w:rsidRDefault="003722F9" w:rsidP="003722F9">
      <w:pPr>
        <w:spacing w:after="0" w:line="240" w:lineRule="auto"/>
        <w:rPr>
          <w:rFonts w:ascii="Arial" w:eastAsiaTheme="minorEastAsia" w:hAnsi="Arial" w:cs="Arial"/>
          <w:b/>
          <w:sz w:val="24"/>
          <w:szCs w:val="24"/>
          <w:lang w:val="es-ES" w:eastAsia="es-ES"/>
        </w:rPr>
      </w:pPr>
    </w:p>
    <w:p w14:paraId="741ABE32" w14:textId="77777777" w:rsidR="003722F9" w:rsidRPr="006D08E8" w:rsidRDefault="003722F9" w:rsidP="003722F9">
      <w:pPr>
        <w:spacing w:after="0" w:line="240" w:lineRule="auto"/>
        <w:rPr>
          <w:rFonts w:ascii="Arial" w:eastAsiaTheme="minorEastAsia" w:hAnsi="Arial" w:cs="Arial"/>
          <w:b/>
          <w:sz w:val="24"/>
          <w:szCs w:val="24"/>
          <w:lang w:val="es-ES" w:eastAsia="es-ES"/>
        </w:rPr>
      </w:pPr>
    </w:p>
    <w:bookmarkEnd w:id="0"/>
    <w:p w14:paraId="40FF7A07" w14:textId="613BE04C" w:rsidR="003722F9" w:rsidRPr="001B6F4D" w:rsidRDefault="00922516" w:rsidP="003722F9">
      <w:pPr>
        <w:spacing w:after="0" w:line="240" w:lineRule="auto"/>
        <w:rPr>
          <w:rFonts w:ascii="Arial" w:eastAsiaTheme="minorEastAsia" w:hAnsi="Arial" w:cs="Arial"/>
          <w:b/>
          <w:sz w:val="24"/>
          <w:szCs w:val="24"/>
          <w:lang w:val="es-ES" w:eastAsia="es-ES"/>
        </w:rPr>
      </w:pPr>
      <w:r w:rsidRPr="001B6F4D">
        <w:rPr>
          <w:rFonts w:ascii="Arial" w:eastAsiaTheme="minorEastAsia" w:hAnsi="Arial" w:cs="Arial"/>
          <w:b/>
          <w:sz w:val="24"/>
          <w:szCs w:val="24"/>
          <w:lang w:val="es-ES" w:eastAsia="es-ES"/>
        </w:rPr>
        <w:t>DIP. ENRIQUE EDGARDO JACOB ROCHA</w:t>
      </w:r>
    </w:p>
    <w:p w14:paraId="23F92DBF" w14:textId="3D0320E9" w:rsidR="003722F9" w:rsidRPr="006D08E8" w:rsidRDefault="003722F9" w:rsidP="003722F9">
      <w:pPr>
        <w:spacing w:after="0" w:line="240" w:lineRule="auto"/>
        <w:rPr>
          <w:rFonts w:ascii="Arial" w:eastAsiaTheme="minorEastAsia" w:hAnsi="Arial" w:cs="Arial"/>
          <w:b/>
          <w:sz w:val="24"/>
          <w:szCs w:val="24"/>
          <w:lang w:val="es-ES" w:eastAsia="es-ES"/>
        </w:rPr>
      </w:pPr>
      <w:r w:rsidRPr="006D08E8">
        <w:rPr>
          <w:rFonts w:ascii="Arial" w:eastAsiaTheme="minorEastAsia" w:hAnsi="Arial" w:cs="Arial"/>
          <w:b/>
          <w:sz w:val="24"/>
          <w:szCs w:val="24"/>
          <w:lang w:val="es-ES" w:eastAsia="es-ES"/>
        </w:rPr>
        <w:t>PRESIDENT</w:t>
      </w:r>
      <w:r w:rsidR="00922516">
        <w:rPr>
          <w:rFonts w:ascii="Arial" w:eastAsiaTheme="minorEastAsia" w:hAnsi="Arial" w:cs="Arial"/>
          <w:b/>
          <w:sz w:val="24"/>
          <w:szCs w:val="24"/>
          <w:lang w:val="es-ES" w:eastAsia="es-ES"/>
        </w:rPr>
        <w:t>E</w:t>
      </w:r>
      <w:r w:rsidRPr="006D08E8">
        <w:rPr>
          <w:rFonts w:ascii="Arial" w:eastAsiaTheme="minorEastAsia" w:hAnsi="Arial" w:cs="Arial"/>
          <w:b/>
          <w:sz w:val="24"/>
          <w:szCs w:val="24"/>
          <w:lang w:val="es-ES" w:eastAsia="es-ES"/>
        </w:rPr>
        <w:t xml:space="preserve"> DE LA DIRECTIVA </w:t>
      </w:r>
      <w:r>
        <w:rPr>
          <w:rFonts w:ascii="Arial" w:eastAsiaTheme="minorEastAsia" w:hAnsi="Arial" w:cs="Arial"/>
          <w:b/>
          <w:sz w:val="24"/>
          <w:szCs w:val="24"/>
          <w:lang w:val="es-ES" w:eastAsia="es-ES"/>
        </w:rPr>
        <w:t>DE LA</w:t>
      </w:r>
    </w:p>
    <w:p w14:paraId="295CABA4" w14:textId="77777777" w:rsidR="003722F9" w:rsidRPr="006D08E8" w:rsidRDefault="003722F9" w:rsidP="003722F9">
      <w:pPr>
        <w:spacing w:after="0" w:line="240" w:lineRule="auto"/>
        <w:rPr>
          <w:rFonts w:ascii="Arial" w:eastAsiaTheme="minorEastAsia" w:hAnsi="Arial" w:cs="Arial"/>
          <w:b/>
          <w:sz w:val="24"/>
          <w:szCs w:val="24"/>
          <w:lang w:val="es-ES" w:eastAsia="es-ES"/>
        </w:rPr>
      </w:pPr>
      <w:r w:rsidRPr="006D08E8">
        <w:rPr>
          <w:rFonts w:ascii="Arial" w:eastAsiaTheme="minorEastAsia" w:hAnsi="Arial" w:cs="Arial"/>
          <w:b/>
          <w:sz w:val="24"/>
          <w:szCs w:val="24"/>
          <w:lang w:val="es-ES" w:eastAsia="es-ES"/>
        </w:rPr>
        <w:t xml:space="preserve">H. LXI LEGISLATURA DEL ESTADO DE MÉXICO </w:t>
      </w:r>
    </w:p>
    <w:p w14:paraId="63316F58" w14:textId="77777777" w:rsidR="003722F9" w:rsidRPr="006D08E8" w:rsidRDefault="003722F9" w:rsidP="003722F9">
      <w:pPr>
        <w:spacing w:after="0" w:line="240" w:lineRule="auto"/>
        <w:rPr>
          <w:rFonts w:ascii="Arial" w:eastAsiaTheme="minorEastAsia" w:hAnsi="Arial" w:cs="Arial"/>
          <w:b/>
          <w:sz w:val="24"/>
          <w:szCs w:val="24"/>
          <w:lang w:val="es-ES" w:eastAsia="es-ES"/>
        </w:rPr>
      </w:pPr>
      <w:r w:rsidRPr="006D08E8">
        <w:rPr>
          <w:rFonts w:ascii="Arial" w:eastAsiaTheme="minorEastAsia" w:hAnsi="Arial" w:cs="Arial"/>
          <w:b/>
          <w:sz w:val="24"/>
          <w:szCs w:val="24"/>
          <w:lang w:val="es-ES" w:eastAsia="es-ES"/>
        </w:rPr>
        <w:t xml:space="preserve">PRESENTE </w:t>
      </w:r>
    </w:p>
    <w:p w14:paraId="7A8968B8" w14:textId="77777777" w:rsidR="003722F9" w:rsidRDefault="003722F9" w:rsidP="003722F9">
      <w:pPr>
        <w:jc w:val="both"/>
        <w:rPr>
          <w:rFonts w:ascii="Arial" w:hAnsi="Arial" w:cs="Arial"/>
          <w:sz w:val="24"/>
          <w:szCs w:val="24"/>
        </w:rPr>
      </w:pPr>
    </w:p>
    <w:p w14:paraId="04834E50" w14:textId="534523DB" w:rsidR="003722F9" w:rsidRDefault="003722F9" w:rsidP="003722F9">
      <w:pPr>
        <w:jc w:val="both"/>
        <w:rPr>
          <w:rFonts w:ascii="Arial" w:hAnsi="Arial" w:cs="Arial"/>
          <w:sz w:val="24"/>
          <w:szCs w:val="24"/>
        </w:rPr>
      </w:pPr>
      <w:r w:rsidRPr="002F22F7">
        <w:rPr>
          <w:rFonts w:ascii="Arial" w:hAnsi="Arial" w:cs="Arial"/>
          <w:sz w:val="24"/>
          <w:szCs w:val="24"/>
        </w:rPr>
        <w:t xml:space="preserve">Con fundamento en lo dispuesto en los artículos 51, fracción II, 61, fracción I de la Constitución Política del Estado Libre y Soberano de México; 28 fracciones I, 30, 38 fracción II, 79 y 81 de la Ley Orgánica del Poder Legislativo del Estado Libre y Soberano de México y por su digno conducto, suscriben los Diputados Juana Bonilla Jaime y Martín Zepeda Hernández del Grupo Parlamentario Movimiento Ciudadano presentan a la LXI Legislatura del Estado de México </w:t>
      </w:r>
      <w:r>
        <w:rPr>
          <w:rFonts w:ascii="Arial" w:hAnsi="Arial" w:cs="Arial"/>
          <w:sz w:val="24"/>
          <w:szCs w:val="24"/>
        </w:rPr>
        <w:t>“Iniciativa con proyecto de decreto que</w:t>
      </w:r>
      <w:r w:rsidRPr="003722F9">
        <w:rPr>
          <w:rFonts w:ascii="Arial" w:hAnsi="Arial" w:cs="Arial"/>
          <w:sz w:val="24"/>
          <w:szCs w:val="24"/>
        </w:rPr>
        <w:t xml:space="preserve"> adiciona un último párrafo al artículo 3.1 del Código Civil del Estado de México, en materia de emisión de actas en braille</w:t>
      </w:r>
      <w:r>
        <w:rPr>
          <w:rFonts w:ascii="Arial" w:hAnsi="Arial" w:cs="Arial"/>
          <w:sz w:val="24"/>
          <w:szCs w:val="24"/>
        </w:rPr>
        <w:t>” al tenor de lo siguiente</w:t>
      </w:r>
      <w:r w:rsidRPr="003722F9">
        <w:rPr>
          <w:rFonts w:ascii="Arial" w:hAnsi="Arial" w:cs="Arial"/>
          <w:sz w:val="24"/>
          <w:szCs w:val="24"/>
        </w:rPr>
        <w:t>.</w:t>
      </w:r>
    </w:p>
    <w:p w14:paraId="3BC3F5A7" w14:textId="77777777" w:rsidR="00CA192E" w:rsidRDefault="00CA192E"/>
    <w:p w14:paraId="78B442DB" w14:textId="26CB737D" w:rsidR="00CA192E" w:rsidRPr="003722F9" w:rsidRDefault="00CA192E" w:rsidP="0019083B">
      <w:pPr>
        <w:jc w:val="center"/>
        <w:rPr>
          <w:rFonts w:ascii="Arial" w:hAnsi="Arial" w:cs="Arial"/>
          <w:b/>
          <w:bCs/>
          <w:sz w:val="26"/>
          <w:szCs w:val="26"/>
          <w:u w:val="single"/>
        </w:rPr>
      </w:pPr>
      <w:r w:rsidRPr="003722F9">
        <w:rPr>
          <w:rFonts w:ascii="Arial" w:hAnsi="Arial" w:cs="Arial"/>
          <w:b/>
          <w:bCs/>
          <w:sz w:val="26"/>
          <w:szCs w:val="26"/>
          <w:u w:val="single"/>
        </w:rPr>
        <w:t>Exposición de Motivos</w:t>
      </w:r>
    </w:p>
    <w:p w14:paraId="0381CE10" w14:textId="77D9396D" w:rsidR="00CA192E" w:rsidRPr="003722F9" w:rsidRDefault="00CA192E" w:rsidP="003722F9">
      <w:pPr>
        <w:jc w:val="both"/>
        <w:rPr>
          <w:rFonts w:ascii="Arial" w:hAnsi="Arial" w:cs="Arial"/>
          <w:sz w:val="26"/>
          <w:szCs w:val="26"/>
        </w:rPr>
      </w:pPr>
      <w:r w:rsidRPr="003722F9">
        <w:rPr>
          <w:rFonts w:ascii="Arial" w:hAnsi="Arial" w:cs="Arial"/>
          <w:sz w:val="26"/>
          <w:szCs w:val="26"/>
        </w:rPr>
        <w:t xml:space="preserve">La presente iniciativa busca garantizar el acceso a la identidad y estado civil de las personas que viven con alguna discapacidad visual. </w:t>
      </w:r>
    </w:p>
    <w:p w14:paraId="04A496A5" w14:textId="77777777" w:rsidR="00CA192E" w:rsidRPr="003722F9" w:rsidRDefault="00CA192E" w:rsidP="003722F9">
      <w:pPr>
        <w:jc w:val="both"/>
        <w:rPr>
          <w:rFonts w:ascii="Arial" w:hAnsi="Arial" w:cs="Arial"/>
          <w:sz w:val="26"/>
          <w:szCs w:val="26"/>
        </w:rPr>
      </w:pPr>
      <w:r w:rsidRPr="003722F9">
        <w:rPr>
          <w:rFonts w:ascii="Arial" w:hAnsi="Arial" w:cs="Arial"/>
          <w:sz w:val="26"/>
          <w:szCs w:val="26"/>
        </w:rPr>
        <w:t>Como hemos señalado ya en diversas ocasiones en el Estado de México viven personas que no gozan de los mismos derechos ya que padecen de algún tipo de desventaja física o mental, en estos casos nos referimos a las personas que cuentan con una salud visual limitada o nula.</w:t>
      </w:r>
    </w:p>
    <w:p w14:paraId="68942E89" w14:textId="7FF7C9EA" w:rsidR="00CA192E" w:rsidRPr="003722F9" w:rsidRDefault="00CA192E" w:rsidP="003722F9">
      <w:pPr>
        <w:jc w:val="both"/>
        <w:rPr>
          <w:rFonts w:ascii="Arial" w:hAnsi="Arial" w:cs="Arial"/>
          <w:sz w:val="26"/>
          <w:szCs w:val="26"/>
        </w:rPr>
      </w:pPr>
      <w:r w:rsidRPr="003722F9">
        <w:rPr>
          <w:rFonts w:ascii="Arial" w:hAnsi="Arial" w:cs="Arial"/>
          <w:sz w:val="26"/>
          <w:szCs w:val="26"/>
        </w:rPr>
        <w:t>La discapacidad visual se define con base en la agudeza visual y el campo visual. Se habla de discapacidad visual cuando existe una disminución significativa de la agudeza visual aun con el uso de lentes, o bien, una disminución significativa del campo visual.</w:t>
      </w:r>
      <w:r w:rsidRPr="003722F9">
        <w:rPr>
          <w:rStyle w:val="Refdenotaalpie"/>
          <w:rFonts w:ascii="Arial" w:hAnsi="Arial" w:cs="Arial"/>
          <w:sz w:val="26"/>
          <w:szCs w:val="26"/>
        </w:rPr>
        <w:footnoteReference w:id="1"/>
      </w:r>
    </w:p>
    <w:p w14:paraId="0691F409" w14:textId="11A03120" w:rsidR="0019083B" w:rsidRPr="003722F9" w:rsidRDefault="0019083B" w:rsidP="003722F9">
      <w:pPr>
        <w:jc w:val="both"/>
        <w:rPr>
          <w:rFonts w:ascii="Arial" w:hAnsi="Arial" w:cs="Arial"/>
          <w:sz w:val="26"/>
          <w:szCs w:val="26"/>
        </w:rPr>
      </w:pPr>
      <w:r w:rsidRPr="003722F9">
        <w:rPr>
          <w:rFonts w:ascii="Arial" w:hAnsi="Arial" w:cs="Arial"/>
          <w:sz w:val="26"/>
          <w:szCs w:val="26"/>
        </w:rPr>
        <w:t xml:space="preserve">En México, el Censo de Población y Vivienda de 2020 reportó que 6 millones 179 mil 890 personas poseen alguna discapacidad, que representan el 4.9 por ciento de la población del país; el 53 por ciento son mujeres y 47 por </w:t>
      </w:r>
      <w:r w:rsidRPr="003722F9">
        <w:rPr>
          <w:rFonts w:ascii="Arial" w:hAnsi="Arial" w:cs="Arial"/>
          <w:sz w:val="26"/>
          <w:szCs w:val="26"/>
        </w:rPr>
        <w:lastRenderedPageBreak/>
        <w:t>ciento son hombres y de la cifra total, 44 por ciento tiene discapacidad visual; mientras que en el Estado de México tienen discapacidad 756 mil 531 personas, de los cuales 353,001 son hombres y 403 mil 480 mujeres.</w:t>
      </w:r>
    </w:p>
    <w:p w14:paraId="4E9F6970" w14:textId="562DD393" w:rsidR="0019083B" w:rsidRPr="003722F9" w:rsidRDefault="0019083B" w:rsidP="003722F9">
      <w:pPr>
        <w:jc w:val="both"/>
        <w:rPr>
          <w:rFonts w:ascii="Arial" w:hAnsi="Arial" w:cs="Arial"/>
          <w:sz w:val="26"/>
          <w:szCs w:val="26"/>
        </w:rPr>
      </w:pPr>
      <w:r w:rsidRPr="003722F9">
        <w:rPr>
          <w:rFonts w:ascii="Arial" w:hAnsi="Arial" w:cs="Arial"/>
          <w:sz w:val="26"/>
          <w:szCs w:val="26"/>
        </w:rPr>
        <w:t>Meses atrás en el Pleno del Congreso del Estado de México se aprobaron ciertas reformas a la Ley para la Inclusión de las Personas en Situación de Discapacidad y el Código Administrativo para que se colocaran tarjetas de orientación en lenguaje braille, con el nombre de la dependencia, titular y funciones, así como correo electrónico y dirección física.</w:t>
      </w:r>
    </w:p>
    <w:p w14:paraId="371A937B" w14:textId="0F564810" w:rsidR="0019083B" w:rsidRPr="003722F9" w:rsidRDefault="0019083B" w:rsidP="003722F9">
      <w:pPr>
        <w:jc w:val="both"/>
        <w:rPr>
          <w:rFonts w:ascii="Arial" w:hAnsi="Arial" w:cs="Arial"/>
          <w:sz w:val="26"/>
          <w:szCs w:val="26"/>
        </w:rPr>
      </w:pPr>
      <w:r w:rsidRPr="003722F9">
        <w:rPr>
          <w:rFonts w:ascii="Arial" w:hAnsi="Arial" w:cs="Arial"/>
          <w:sz w:val="26"/>
          <w:szCs w:val="26"/>
        </w:rPr>
        <w:t xml:space="preserve">Lo anterior demuestra como las autoridades ya están </w:t>
      </w:r>
      <w:proofErr w:type="spellStart"/>
      <w:r w:rsidRPr="00922516">
        <w:rPr>
          <w:rFonts w:ascii="Arial" w:hAnsi="Arial" w:cs="Arial"/>
          <w:sz w:val="26"/>
          <w:szCs w:val="26"/>
          <w:u w:val="single"/>
        </w:rPr>
        <w:t>co</w:t>
      </w:r>
      <w:r w:rsidR="00922516" w:rsidRPr="00922516">
        <w:rPr>
          <w:rFonts w:ascii="Arial" w:hAnsi="Arial" w:cs="Arial"/>
          <w:sz w:val="26"/>
          <w:szCs w:val="26"/>
          <w:u w:val="single"/>
        </w:rPr>
        <w:t>n</w:t>
      </w:r>
      <w:r w:rsidR="001B6F4D">
        <w:rPr>
          <w:rFonts w:ascii="Arial" w:hAnsi="Arial" w:cs="Arial"/>
          <w:sz w:val="26"/>
          <w:szCs w:val="26"/>
          <w:u w:val="single"/>
        </w:rPr>
        <w:t>s</w:t>
      </w:r>
      <w:r w:rsidRPr="00922516">
        <w:rPr>
          <w:rFonts w:ascii="Arial" w:hAnsi="Arial" w:cs="Arial"/>
          <w:sz w:val="26"/>
          <w:szCs w:val="26"/>
          <w:u w:val="single"/>
        </w:rPr>
        <w:t>ientes</w:t>
      </w:r>
      <w:proofErr w:type="spellEnd"/>
      <w:r w:rsidRPr="003722F9">
        <w:rPr>
          <w:rFonts w:ascii="Arial" w:hAnsi="Arial" w:cs="Arial"/>
          <w:sz w:val="26"/>
          <w:szCs w:val="26"/>
        </w:rPr>
        <w:t xml:space="preserve"> de la necesidad que </w:t>
      </w:r>
      <w:r w:rsidRPr="001B6F4D">
        <w:rPr>
          <w:rFonts w:ascii="Arial" w:hAnsi="Arial" w:cs="Arial"/>
          <w:sz w:val="26"/>
          <w:szCs w:val="26"/>
        </w:rPr>
        <w:t>tiene</w:t>
      </w:r>
      <w:r w:rsidR="00922516" w:rsidRPr="001B6F4D">
        <w:rPr>
          <w:rFonts w:ascii="Arial" w:hAnsi="Arial" w:cs="Arial"/>
          <w:sz w:val="26"/>
          <w:szCs w:val="26"/>
        </w:rPr>
        <w:t>n</w:t>
      </w:r>
      <w:r w:rsidRPr="003722F9">
        <w:rPr>
          <w:rFonts w:ascii="Arial" w:hAnsi="Arial" w:cs="Arial"/>
          <w:sz w:val="26"/>
          <w:szCs w:val="26"/>
        </w:rPr>
        <w:t xml:space="preserve"> las personas discapacitadas en materia de movilidad, acceso a la información y atención particular, lo cual facilitan el seguir </w:t>
      </w:r>
      <w:r w:rsidRPr="001B6F4D">
        <w:rPr>
          <w:rFonts w:ascii="Arial" w:hAnsi="Arial" w:cs="Arial"/>
          <w:sz w:val="26"/>
          <w:szCs w:val="26"/>
        </w:rPr>
        <w:t>realiza</w:t>
      </w:r>
      <w:r w:rsidR="00922516" w:rsidRPr="001B6F4D">
        <w:rPr>
          <w:rFonts w:ascii="Arial" w:hAnsi="Arial" w:cs="Arial"/>
          <w:sz w:val="26"/>
          <w:szCs w:val="26"/>
        </w:rPr>
        <w:t>n</w:t>
      </w:r>
      <w:r w:rsidRPr="001B6F4D">
        <w:rPr>
          <w:rFonts w:ascii="Arial" w:hAnsi="Arial" w:cs="Arial"/>
          <w:sz w:val="26"/>
          <w:szCs w:val="26"/>
        </w:rPr>
        <w:t>do</w:t>
      </w:r>
      <w:r w:rsidRPr="003722F9">
        <w:rPr>
          <w:rFonts w:ascii="Arial" w:hAnsi="Arial" w:cs="Arial"/>
          <w:sz w:val="26"/>
          <w:szCs w:val="26"/>
        </w:rPr>
        <w:t xml:space="preserve"> modificaciones en favor de estos grupos vulnerables.</w:t>
      </w:r>
    </w:p>
    <w:p w14:paraId="45874D5C" w14:textId="410EE7FF" w:rsidR="0019083B" w:rsidRPr="003722F9" w:rsidRDefault="0019083B" w:rsidP="003722F9">
      <w:pPr>
        <w:jc w:val="both"/>
        <w:rPr>
          <w:rFonts w:ascii="Arial" w:hAnsi="Arial" w:cs="Arial"/>
          <w:sz w:val="26"/>
          <w:szCs w:val="26"/>
        </w:rPr>
      </w:pPr>
      <w:r w:rsidRPr="003722F9">
        <w:rPr>
          <w:rFonts w:ascii="Arial" w:hAnsi="Arial" w:cs="Arial"/>
          <w:sz w:val="26"/>
          <w:szCs w:val="26"/>
        </w:rPr>
        <w:t xml:space="preserve">En ese sentido, es que se </w:t>
      </w:r>
      <w:r w:rsidR="00204265" w:rsidRPr="001B6F4D">
        <w:rPr>
          <w:rFonts w:ascii="Arial" w:hAnsi="Arial" w:cs="Arial"/>
          <w:sz w:val="26"/>
          <w:szCs w:val="26"/>
        </w:rPr>
        <w:t>p</w:t>
      </w:r>
      <w:r w:rsidR="00922516" w:rsidRPr="001B6F4D">
        <w:rPr>
          <w:rFonts w:ascii="Arial" w:hAnsi="Arial" w:cs="Arial"/>
          <w:sz w:val="26"/>
          <w:szCs w:val="26"/>
        </w:rPr>
        <w:t xml:space="preserve">ropone </w:t>
      </w:r>
      <w:r w:rsidRPr="003722F9">
        <w:rPr>
          <w:rFonts w:ascii="Arial" w:hAnsi="Arial" w:cs="Arial"/>
          <w:sz w:val="26"/>
          <w:szCs w:val="26"/>
        </w:rPr>
        <w:t>realizar un</w:t>
      </w:r>
      <w:r w:rsidR="00204265" w:rsidRPr="003722F9">
        <w:rPr>
          <w:rFonts w:ascii="Arial" w:hAnsi="Arial" w:cs="Arial"/>
          <w:sz w:val="26"/>
          <w:szCs w:val="26"/>
        </w:rPr>
        <w:t>a</w:t>
      </w:r>
      <w:r w:rsidRPr="003722F9">
        <w:rPr>
          <w:rFonts w:ascii="Arial" w:hAnsi="Arial" w:cs="Arial"/>
          <w:sz w:val="26"/>
          <w:szCs w:val="26"/>
        </w:rPr>
        <w:t xml:space="preserve"> modificación al Código Civil del Estado de México</w:t>
      </w:r>
      <w:r w:rsidR="00204265" w:rsidRPr="003722F9">
        <w:rPr>
          <w:rFonts w:ascii="Arial" w:hAnsi="Arial" w:cs="Arial"/>
          <w:sz w:val="26"/>
          <w:szCs w:val="26"/>
        </w:rPr>
        <w:t xml:space="preserve"> para que las personas que lo soliciten puedan acceder a los diferentes tipos de actas en formato braille.</w:t>
      </w:r>
    </w:p>
    <w:p w14:paraId="1C22F848" w14:textId="73E6E60B" w:rsidR="00204265" w:rsidRPr="003722F9" w:rsidRDefault="00204265" w:rsidP="003722F9">
      <w:pPr>
        <w:jc w:val="both"/>
        <w:rPr>
          <w:rFonts w:ascii="Arial" w:hAnsi="Arial" w:cs="Arial"/>
          <w:sz w:val="26"/>
          <w:szCs w:val="26"/>
        </w:rPr>
      </w:pPr>
      <w:r w:rsidRPr="003722F9">
        <w:rPr>
          <w:rFonts w:ascii="Arial" w:hAnsi="Arial" w:cs="Arial"/>
          <w:sz w:val="26"/>
          <w:szCs w:val="26"/>
        </w:rPr>
        <w:t xml:space="preserve">La expedición de este tipo de documentos abre la posibilidad a las personas que por sus </w:t>
      </w:r>
      <w:r w:rsidRPr="001B6F4D">
        <w:rPr>
          <w:rFonts w:ascii="Arial" w:hAnsi="Arial" w:cs="Arial"/>
          <w:sz w:val="26"/>
          <w:szCs w:val="26"/>
        </w:rPr>
        <w:t>condicione</w:t>
      </w:r>
      <w:r w:rsidR="00922516" w:rsidRPr="001B6F4D">
        <w:rPr>
          <w:rFonts w:ascii="Arial" w:hAnsi="Arial" w:cs="Arial"/>
          <w:sz w:val="26"/>
          <w:szCs w:val="26"/>
        </w:rPr>
        <w:t>s</w:t>
      </w:r>
      <w:r w:rsidRPr="003722F9">
        <w:rPr>
          <w:rFonts w:ascii="Arial" w:hAnsi="Arial" w:cs="Arial"/>
          <w:sz w:val="26"/>
          <w:szCs w:val="26"/>
        </w:rPr>
        <w:t xml:space="preserve"> no pueden leer lo que se asienta en las actas, conozca su contenido de propia mano y no queden al arbitrio de un tercero.</w:t>
      </w:r>
    </w:p>
    <w:p w14:paraId="498953D1" w14:textId="7A8564E0" w:rsidR="0019083B" w:rsidRPr="003722F9" w:rsidRDefault="00FF778C" w:rsidP="003722F9">
      <w:pPr>
        <w:jc w:val="both"/>
        <w:rPr>
          <w:rFonts w:ascii="Arial" w:hAnsi="Arial" w:cs="Arial"/>
          <w:sz w:val="26"/>
          <w:szCs w:val="26"/>
        </w:rPr>
      </w:pPr>
      <w:r w:rsidRPr="003722F9">
        <w:rPr>
          <w:rFonts w:ascii="Arial" w:hAnsi="Arial" w:cs="Arial"/>
          <w:sz w:val="26"/>
          <w:szCs w:val="26"/>
        </w:rPr>
        <w:t xml:space="preserve">El derecho a la identidad de cada persona es conocer y conceder la verdad sobre su origen, con sus </w:t>
      </w:r>
      <w:r w:rsidRPr="00922516">
        <w:rPr>
          <w:rFonts w:ascii="Arial" w:hAnsi="Arial" w:cs="Arial"/>
          <w:sz w:val="26"/>
          <w:szCs w:val="26"/>
        </w:rPr>
        <w:t>antepasados y</w:t>
      </w:r>
      <w:r w:rsidR="00922516">
        <w:rPr>
          <w:rFonts w:ascii="Arial" w:hAnsi="Arial" w:cs="Arial"/>
          <w:sz w:val="26"/>
          <w:szCs w:val="26"/>
        </w:rPr>
        <w:t xml:space="preserve">, </w:t>
      </w:r>
      <w:r w:rsidRPr="003722F9">
        <w:rPr>
          <w:rFonts w:ascii="Arial" w:hAnsi="Arial" w:cs="Arial"/>
          <w:sz w:val="26"/>
          <w:szCs w:val="26"/>
        </w:rPr>
        <w:t xml:space="preserve">al mismo tiempo, es la concesión de un enlace con su descendencia y su futuro. Por su parte y como bien describe la Primera Sala de la Suprema Corte de Justicia de la nación, en la jurisprudencia número 172993, todas las niñas, niños y adolescentes tienen derecho a conocer su origen y su identidad, ya que la relevancia de ese derecho humano fundamental no sólo radica en la posibilidad de que conozcan su origen biológico (ascendencia), sino en que de ese conocimiento deriva el derecho del menor, constitucionalmente establecido, de que sus ascendientes satisfagan sus necesidades de alimentación, salud, educación y sano esparcimiento, para su desarrollo integral, además de que puede implicar el derecho a una nacionalidad determinada. Lo anterior lo podemos traducir en favor de estas personas que se hace información de manera distinta, como es la escritura braille. Por ello es importante impulsar este tipo de acciones, en favor de los derechos humanos. </w:t>
      </w:r>
    </w:p>
    <w:p w14:paraId="6DF29049" w14:textId="6A7BDF6E" w:rsidR="00CA192E" w:rsidRPr="003722F9" w:rsidRDefault="00FF778C" w:rsidP="003722F9">
      <w:pPr>
        <w:jc w:val="both"/>
        <w:rPr>
          <w:rFonts w:ascii="Arial" w:hAnsi="Arial" w:cs="Arial"/>
          <w:sz w:val="26"/>
          <w:szCs w:val="26"/>
        </w:rPr>
      </w:pPr>
      <w:r w:rsidRPr="003722F9">
        <w:rPr>
          <w:rFonts w:ascii="Arial" w:hAnsi="Arial" w:cs="Arial"/>
          <w:sz w:val="26"/>
          <w:szCs w:val="26"/>
        </w:rPr>
        <w:t>Ahora para poder fortalecer este derecho es necesario que se hagan cambios en los</w:t>
      </w:r>
      <w:r w:rsidR="00CA192E" w:rsidRPr="003722F9">
        <w:rPr>
          <w:rFonts w:ascii="Arial" w:hAnsi="Arial" w:cs="Arial"/>
          <w:sz w:val="26"/>
          <w:szCs w:val="26"/>
        </w:rPr>
        <w:t xml:space="preserve"> trámites que se realizan ante el Registro Civil.</w:t>
      </w:r>
      <w:r w:rsidR="003722F9" w:rsidRPr="003722F9">
        <w:rPr>
          <w:rFonts w:ascii="Arial" w:hAnsi="Arial" w:cs="Arial"/>
          <w:sz w:val="26"/>
          <w:szCs w:val="26"/>
        </w:rPr>
        <w:t xml:space="preserve"> Las actas que expiden los registros se harán constar </w:t>
      </w:r>
      <w:r w:rsidR="00922516" w:rsidRPr="001B6F4D">
        <w:rPr>
          <w:rFonts w:ascii="Arial" w:hAnsi="Arial" w:cs="Arial"/>
          <w:sz w:val="26"/>
          <w:szCs w:val="26"/>
        </w:rPr>
        <w:t>d</w:t>
      </w:r>
      <w:r w:rsidR="003722F9" w:rsidRPr="001B6F4D">
        <w:rPr>
          <w:rFonts w:ascii="Arial" w:hAnsi="Arial" w:cs="Arial"/>
          <w:sz w:val="26"/>
          <w:szCs w:val="26"/>
        </w:rPr>
        <w:t>el</w:t>
      </w:r>
      <w:r w:rsidR="003722F9" w:rsidRPr="00922516">
        <w:rPr>
          <w:rFonts w:ascii="Arial" w:hAnsi="Arial" w:cs="Arial"/>
          <w:b/>
          <w:sz w:val="26"/>
          <w:szCs w:val="26"/>
        </w:rPr>
        <w:t xml:space="preserve"> </w:t>
      </w:r>
      <w:r w:rsidR="003722F9" w:rsidRPr="003722F9">
        <w:rPr>
          <w:rFonts w:ascii="Arial" w:hAnsi="Arial" w:cs="Arial"/>
          <w:sz w:val="26"/>
          <w:szCs w:val="26"/>
        </w:rPr>
        <w:t>principio y extinción de la vida jurídica, y se acreditarán las relaciones de parentesco, matrimonio y las que se deriven de actos judiciales y administrativos relativos al estado civil.</w:t>
      </w:r>
    </w:p>
    <w:p w14:paraId="41020CB5" w14:textId="2D377B1E" w:rsidR="00FF778C" w:rsidRPr="003722F9" w:rsidRDefault="00FF778C" w:rsidP="003722F9">
      <w:pPr>
        <w:jc w:val="both"/>
        <w:rPr>
          <w:rFonts w:ascii="Arial" w:hAnsi="Arial" w:cs="Arial"/>
          <w:sz w:val="26"/>
          <w:szCs w:val="26"/>
        </w:rPr>
      </w:pPr>
      <w:r w:rsidRPr="003722F9">
        <w:rPr>
          <w:rFonts w:ascii="Arial" w:hAnsi="Arial" w:cs="Arial"/>
          <w:sz w:val="26"/>
          <w:szCs w:val="26"/>
        </w:rPr>
        <w:t xml:space="preserve">Hoy el Código Civil del Estado establece en su libro tercero las disposiciones referentes al Registro Civil, así como sus atribuciones. Dentro de las disposiciones de ese libro se determina que el Registro generar </w:t>
      </w:r>
      <w:r w:rsidRPr="001B6F4D">
        <w:rPr>
          <w:rFonts w:ascii="Arial" w:hAnsi="Arial" w:cs="Arial"/>
          <w:sz w:val="26"/>
          <w:szCs w:val="26"/>
        </w:rPr>
        <w:t>la</w:t>
      </w:r>
      <w:r w:rsidR="00922516" w:rsidRPr="001B6F4D">
        <w:rPr>
          <w:rFonts w:ascii="Arial" w:hAnsi="Arial" w:cs="Arial"/>
          <w:sz w:val="26"/>
          <w:szCs w:val="26"/>
        </w:rPr>
        <w:t>s</w:t>
      </w:r>
      <w:r w:rsidRPr="003722F9">
        <w:rPr>
          <w:rFonts w:ascii="Arial" w:hAnsi="Arial" w:cs="Arial"/>
          <w:sz w:val="26"/>
          <w:szCs w:val="26"/>
        </w:rPr>
        <w:t xml:space="preserve"> acciones que no estén conferidas en el Código a través de su Reglamento, pero este en ningún momento atiende la necesidad de este grupo de personas o la posibilidad de la emisión de actas en escritura de tipo braille.</w:t>
      </w:r>
    </w:p>
    <w:p w14:paraId="42EC7AFD" w14:textId="714D8D1A" w:rsidR="003722F9" w:rsidRPr="003722F9" w:rsidRDefault="003722F9" w:rsidP="003722F9">
      <w:pPr>
        <w:jc w:val="both"/>
        <w:rPr>
          <w:rFonts w:ascii="Arial" w:hAnsi="Arial" w:cs="Arial"/>
          <w:sz w:val="26"/>
          <w:szCs w:val="26"/>
        </w:rPr>
      </w:pPr>
      <w:r w:rsidRPr="003722F9">
        <w:rPr>
          <w:rFonts w:ascii="Arial" w:hAnsi="Arial" w:cs="Arial"/>
          <w:sz w:val="26"/>
          <w:szCs w:val="26"/>
        </w:rPr>
        <w:t>Es deber de las autoridades de nuestra entidad, el conceder el pleno ejercicio del derecho a la identidad de todas y todos los mexiquenses, con lo cual y a partir de ello, permitir el goce y acceso a todos los derechos humanos de cada persona sin importar su condición física, sin discriminación y de una manera incluyente.</w:t>
      </w:r>
    </w:p>
    <w:p w14:paraId="3B60A869" w14:textId="2120D23E" w:rsidR="003E0FCA" w:rsidRPr="003722F9" w:rsidRDefault="003722F9" w:rsidP="003722F9">
      <w:pPr>
        <w:jc w:val="both"/>
        <w:rPr>
          <w:rFonts w:ascii="Arial" w:hAnsi="Arial" w:cs="Arial"/>
          <w:sz w:val="26"/>
          <w:szCs w:val="26"/>
        </w:rPr>
      </w:pPr>
      <w:r w:rsidRPr="003722F9">
        <w:rPr>
          <w:rFonts w:ascii="Arial" w:hAnsi="Arial" w:cs="Arial"/>
          <w:sz w:val="26"/>
          <w:szCs w:val="26"/>
        </w:rPr>
        <w:t>Por ello es que se propone que el</w:t>
      </w:r>
      <w:r w:rsidR="003E0FCA" w:rsidRPr="003722F9">
        <w:rPr>
          <w:rFonts w:ascii="Arial" w:hAnsi="Arial" w:cs="Arial"/>
          <w:sz w:val="26"/>
          <w:szCs w:val="26"/>
        </w:rPr>
        <w:t xml:space="preserve"> Registro </w:t>
      </w:r>
      <w:r w:rsidRPr="003722F9">
        <w:rPr>
          <w:rFonts w:ascii="Arial" w:hAnsi="Arial" w:cs="Arial"/>
          <w:sz w:val="26"/>
          <w:szCs w:val="26"/>
        </w:rPr>
        <w:t>Civil emita</w:t>
      </w:r>
      <w:r w:rsidR="003E0FCA" w:rsidRPr="003722F9">
        <w:rPr>
          <w:rFonts w:ascii="Arial" w:hAnsi="Arial" w:cs="Arial"/>
          <w:sz w:val="26"/>
          <w:szCs w:val="26"/>
        </w:rPr>
        <w:t xml:space="preserve"> las actas del estado civil en formato de escritura braille</w:t>
      </w:r>
      <w:r w:rsidR="000A536D" w:rsidRPr="003722F9">
        <w:rPr>
          <w:rFonts w:ascii="Arial" w:hAnsi="Arial" w:cs="Arial"/>
          <w:sz w:val="26"/>
          <w:szCs w:val="26"/>
        </w:rPr>
        <w:t xml:space="preserve"> a quienes lo soliciten.</w:t>
      </w:r>
      <w:r w:rsidRPr="003722F9">
        <w:rPr>
          <w:rFonts w:ascii="Arial" w:hAnsi="Arial" w:cs="Arial"/>
          <w:sz w:val="26"/>
          <w:szCs w:val="26"/>
        </w:rPr>
        <w:t xml:space="preserve"> Lo anterior no atenta contra las formalidades que establece el mismo Código simplemente se busca que cuente con otro formato que se</w:t>
      </w:r>
      <w:r w:rsidR="001B6F4D">
        <w:rPr>
          <w:rFonts w:ascii="Arial" w:hAnsi="Arial" w:cs="Arial"/>
          <w:sz w:val="26"/>
          <w:szCs w:val="26"/>
        </w:rPr>
        <w:t>a</w:t>
      </w:r>
      <w:r w:rsidRPr="003722F9">
        <w:rPr>
          <w:rFonts w:ascii="Arial" w:hAnsi="Arial" w:cs="Arial"/>
          <w:sz w:val="26"/>
          <w:szCs w:val="26"/>
        </w:rPr>
        <w:t xml:space="preserve"> accesible para todas las personas, sin importar su estado.</w:t>
      </w:r>
    </w:p>
    <w:p w14:paraId="1650DFC4" w14:textId="77777777" w:rsidR="003722F9" w:rsidRPr="003722F9" w:rsidRDefault="003722F9" w:rsidP="003722F9">
      <w:pPr>
        <w:jc w:val="both"/>
        <w:rPr>
          <w:rFonts w:ascii="Arial" w:hAnsi="Arial" w:cs="Arial"/>
          <w:sz w:val="26"/>
          <w:szCs w:val="26"/>
        </w:rPr>
      </w:pPr>
      <w:r w:rsidRPr="003722F9">
        <w:rPr>
          <w:rFonts w:ascii="Arial" w:hAnsi="Arial" w:cs="Arial"/>
          <w:sz w:val="26"/>
          <w:szCs w:val="26"/>
        </w:rPr>
        <w:t xml:space="preserve">Por lo anteriormente expuesto, se somete a la consideración de esta Asamblea el siguiente proyecto de Decreto. </w:t>
      </w:r>
    </w:p>
    <w:p w14:paraId="37A52830" w14:textId="77777777" w:rsidR="003722F9" w:rsidRDefault="003722F9" w:rsidP="003722F9">
      <w:pPr>
        <w:rPr>
          <w:rFonts w:ascii="Arial" w:hAnsi="Arial" w:cs="Arial"/>
          <w:b/>
          <w:bCs/>
          <w:sz w:val="24"/>
          <w:szCs w:val="24"/>
        </w:rPr>
      </w:pPr>
    </w:p>
    <w:p w14:paraId="560385F0" w14:textId="764796F5" w:rsidR="003722F9" w:rsidRPr="003B74CB" w:rsidRDefault="003722F9" w:rsidP="003722F9">
      <w:pPr>
        <w:jc w:val="center"/>
        <w:rPr>
          <w:rFonts w:ascii="Arial" w:hAnsi="Arial" w:cs="Arial"/>
          <w:b/>
          <w:bCs/>
          <w:sz w:val="24"/>
          <w:szCs w:val="24"/>
        </w:rPr>
      </w:pPr>
      <w:r w:rsidRPr="003B74CB">
        <w:rPr>
          <w:rFonts w:ascii="Arial" w:hAnsi="Arial" w:cs="Arial"/>
          <w:b/>
          <w:bCs/>
          <w:sz w:val="24"/>
          <w:szCs w:val="24"/>
        </w:rPr>
        <w:t>A</w:t>
      </w:r>
      <w:r w:rsidR="001B6F4D">
        <w:rPr>
          <w:rFonts w:ascii="Arial" w:hAnsi="Arial" w:cs="Arial"/>
          <w:b/>
          <w:bCs/>
          <w:sz w:val="24"/>
          <w:szCs w:val="24"/>
        </w:rPr>
        <w:t xml:space="preserve"> </w:t>
      </w:r>
      <w:r w:rsidRPr="003B74CB">
        <w:rPr>
          <w:rFonts w:ascii="Arial" w:hAnsi="Arial" w:cs="Arial"/>
          <w:b/>
          <w:bCs/>
          <w:sz w:val="24"/>
          <w:szCs w:val="24"/>
        </w:rPr>
        <w:t>T</w:t>
      </w:r>
      <w:r w:rsidR="001B6F4D">
        <w:rPr>
          <w:rFonts w:ascii="Arial" w:hAnsi="Arial" w:cs="Arial"/>
          <w:b/>
          <w:bCs/>
          <w:sz w:val="24"/>
          <w:szCs w:val="24"/>
        </w:rPr>
        <w:t xml:space="preserve"> </w:t>
      </w:r>
      <w:r w:rsidRPr="003B74CB">
        <w:rPr>
          <w:rFonts w:ascii="Arial" w:hAnsi="Arial" w:cs="Arial"/>
          <w:b/>
          <w:bCs/>
          <w:sz w:val="24"/>
          <w:szCs w:val="24"/>
        </w:rPr>
        <w:t>E</w:t>
      </w:r>
      <w:r w:rsidR="001B6F4D">
        <w:rPr>
          <w:rFonts w:ascii="Arial" w:hAnsi="Arial" w:cs="Arial"/>
          <w:b/>
          <w:bCs/>
          <w:sz w:val="24"/>
          <w:szCs w:val="24"/>
        </w:rPr>
        <w:t xml:space="preserve"> </w:t>
      </w:r>
      <w:r w:rsidRPr="003B74CB">
        <w:rPr>
          <w:rFonts w:ascii="Arial" w:hAnsi="Arial" w:cs="Arial"/>
          <w:b/>
          <w:bCs/>
          <w:sz w:val="24"/>
          <w:szCs w:val="24"/>
        </w:rPr>
        <w:t>N</w:t>
      </w:r>
      <w:r w:rsidR="001B6F4D">
        <w:rPr>
          <w:rFonts w:ascii="Arial" w:hAnsi="Arial" w:cs="Arial"/>
          <w:b/>
          <w:bCs/>
          <w:sz w:val="24"/>
          <w:szCs w:val="24"/>
        </w:rPr>
        <w:t xml:space="preserve"> </w:t>
      </w:r>
      <w:r w:rsidRPr="003B74CB">
        <w:rPr>
          <w:rFonts w:ascii="Arial" w:hAnsi="Arial" w:cs="Arial"/>
          <w:b/>
          <w:bCs/>
          <w:sz w:val="24"/>
          <w:szCs w:val="24"/>
        </w:rPr>
        <w:t>T</w:t>
      </w:r>
      <w:r w:rsidR="001B6F4D">
        <w:rPr>
          <w:rFonts w:ascii="Arial" w:hAnsi="Arial" w:cs="Arial"/>
          <w:b/>
          <w:bCs/>
          <w:sz w:val="24"/>
          <w:szCs w:val="24"/>
        </w:rPr>
        <w:t xml:space="preserve"> </w:t>
      </w:r>
      <w:r w:rsidRPr="003B74CB">
        <w:rPr>
          <w:rFonts w:ascii="Arial" w:hAnsi="Arial" w:cs="Arial"/>
          <w:b/>
          <w:bCs/>
          <w:sz w:val="24"/>
          <w:szCs w:val="24"/>
        </w:rPr>
        <w:t>A</w:t>
      </w:r>
      <w:r w:rsidR="001B6F4D">
        <w:rPr>
          <w:rFonts w:ascii="Arial" w:hAnsi="Arial" w:cs="Arial"/>
          <w:b/>
          <w:bCs/>
          <w:sz w:val="24"/>
          <w:szCs w:val="24"/>
        </w:rPr>
        <w:t xml:space="preserve"> </w:t>
      </w:r>
      <w:r w:rsidRPr="003B74CB">
        <w:rPr>
          <w:rFonts w:ascii="Arial" w:hAnsi="Arial" w:cs="Arial"/>
          <w:b/>
          <w:bCs/>
          <w:sz w:val="24"/>
          <w:szCs w:val="24"/>
        </w:rPr>
        <w:t>M</w:t>
      </w:r>
      <w:r w:rsidR="001B6F4D">
        <w:rPr>
          <w:rFonts w:ascii="Arial" w:hAnsi="Arial" w:cs="Arial"/>
          <w:b/>
          <w:bCs/>
          <w:sz w:val="24"/>
          <w:szCs w:val="24"/>
        </w:rPr>
        <w:t xml:space="preserve"> </w:t>
      </w:r>
      <w:r w:rsidRPr="003B74CB">
        <w:rPr>
          <w:rFonts w:ascii="Arial" w:hAnsi="Arial" w:cs="Arial"/>
          <w:b/>
          <w:bCs/>
          <w:sz w:val="24"/>
          <w:szCs w:val="24"/>
        </w:rPr>
        <w:t>E</w:t>
      </w:r>
      <w:r w:rsidR="001B6F4D">
        <w:rPr>
          <w:rFonts w:ascii="Arial" w:hAnsi="Arial" w:cs="Arial"/>
          <w:b/>
          <w:bCs/>
          <w:sz w:val="24"/>
          <w:szCs w:val="24"/>
        </w:rPr>
        <w:t xml:space="preserve"> </w:t>
      </w:r>
      <w:r w:rsidRPr="003B74CB">
        <w:rPr>
          <w:rFonts w:ascii="Arial" w:hAnsi="Arial" w:cs="Arial"/>
          <w:b/>
          <w:bCs/>
          <w:sz w:val="24"/>
          <w:szCs w:val="24"/>
        </w:rPr>
        <w:t>N</w:t>
      </w:r>
      <w:r w:rsidR="001B6F4D">
        <w:rPr>
          <w:rFonts w:ascii="Arial" w:hAnsi="Arial" w:cs="Arial"/>
          <w:b/>
          <w:bCs/>
          <w:sz w:val="24"/>
          <w:szCs w:val="24"/>
        </w:rPr>
        <w:t xml:space="preserve"> </w:t>
      </w:r>
      <w:r w:rsidRPr="003B74CB">
        <w:rPr>
          <w:rFonts w:ascii="Arial" w:hAnsi="Arial" w:cs="Arial"/>
          <w:b/>
          <w:bCs/>
          <w:sz w:val="24"/>
          <w:szCs w:val="24"/>
        </w:rPr>
        <w:t>T</w:t>
      </w:r>
      <w:r w:rsidR="001B6F4D">
        <w:rPr>
          <w:rFonts w:ascii="Arial" w:hAnsi="Arial" w:cs="Arial"/>
          <w:b/>
          <w:bCs/>
          <w:sz w:val="24"/>
          <w:szCs w:val="24"/>
        </w:rPr>
        <w:t xml:space="preserve"> </w:t>
      </w:r>
      <w:r w:rsidRPr="003B74CB">
        <w:rPr>
          <w:rFonts w:ascii="Arial" w:hAnsi="Arial" w:cs="Arial"/>
          <w:b/>
          <w:bCs/>
          <w:sz w:val="24"/>
          <w:szCs w:val="24"/>
        </w:rPr>
        <w:t>E</w:t>
      </w:r>
    </w:p>
    <w:p w14:paraId="6036337C" w14:textId="65540235" w:rsidR="003722F9" w:rsidRDefault="003722F9" w:rsidP="003722F9">
      <w:pPr>
        <w:rPr>
          <w:rFonts w:ascii="Arial" w:hAnsi="Arial" w:cs="Arial"/>
          <w:b/>
          <w:bCs/>
          <w:sz w:val="24"/>
          <w:szCs w:val="24"/>
        </w:rPr>
      </w:pPr>
    </w:p>
    <w:p w14:paraId="62E5A948" w14:textId="1F9C1CEE" w:rsidR="001B6F4D" w:rsidRDefault="001B6F4D" w:rsidP="003722F9">
      <w:pPr>
        <w:rPr>
          <w:rFonts w:ascii="Arial" w:hAnsi="Arial" w:cs="Arial"/>
          <w:b/>
          <w:bCs/>
          <w:sz w:val="24"/>
          <w:szCs w:val="24"/>
        </w:rPr>
      </w:pPr>
    </w:p>
    <w:p w14:paraId="430E8DE8" w14:textId="2066E702" w:rsidR="001B6F4D" w:rsidRDefault="001B6F4D" w:rsidP="003722F9">
      <w:pPr>
        <w:rPr>
          <w:rFonts w:ascii="Arial" w:hAnsi="Arial" w:cs="Arial"/>
          <w:b/>
          <w:bCs/>
          <w:sz w:val="24"/>
          <w:szCs w:val="24"/>
        </w:rPr>
      </w:pPr>
    </w:p>
    <w:p w14:paraId="26B8F685" w14:textId="77777777" w:rsidR="001B6F4D" w:rsidRPr="003B74CB" w:rsidRDefault="001B6F4D" w:rsidP="003722F9">
      <w:pPr>
        <w:rPr>
          <w:rFonts w:ascii="Arial" w:hAnsi="Arial" w:cs="Arial"/>
          <w:b/>
          <w:bCs/>
          <w:sz w:val="24"/>
          <w:szCs w:val="24"/>
        </w:rPr>
      </w:pPr>
    </w:p>
    <w:p w14:paraId="1A61FA16" w14:textId="77777777" w:rsidR="003722F9" w:rsidRDefault="003722F9" w:rsidP="003722F9">
      <w:pPr>
        <w:rPr>
          <w:rFonts w:ascii="Arial" w:hAnsi="Arial" w:cs="Arial"/>
          <w:b/>
          <w:bCs/>
          <w:sz w:val="24"/>
          <w:szCs w:val="24"/>
        </w:rPr>
      </w:pPr>
      <w:r w:rsidRPr="003B74CB">
        <w:rPr>
          <w:rFonts w:ascii="Arial" w:hAnsi="Arial" w:cs="Arial"/>
          <w:b/>
          <w:bCs/>
          <w:sz w:val="24"/>
          <w:szCs w:val="24"/>
        </w:rPr>
        <w:t xml:space="preserve">DIP. JUANA BONILLA JAIME            </w:t>
      </w:r>
      <w:r w:rsidRPr="003B74CB">
        <w:rPr>
          <w:rFonts w:ascii="Arial" w:hAnsi="Arial" w:cs="Arial"/>
          <w:b/>
          <w:bCs/>
          <w:sz w:val="24"/>
          <w:szCs w:val="24"/>
        </w:rPr>
        <w:tab/>
        <w:t>DIP. MARTÍN ZEPEDA HERNÁNDEZ</w:t>
      </w:r>
    </w:p>
    <w:p w14:paraId="66A58436" w14:textId="33772745" w:rsidR="003722F9" w:rsidRDefault="003722F9" w:rsidP="003722F9"/>
    <w:p w14:paraId="06AA0522" w14:textId="76CDF976" w:rsidR="003722F9" w:rsidRPr="003B74CB" w:rsidRDefault="003722F9" w:rsidP="003722F9">
      <w:pPr>
        <w:rPr>
          <w:rFonts w:ascii="Arial" w:hAnsi="Arial" w:cs="Arial"/>
          <w:b/>
          <w:bCs/>
          <w:sz w:val="24"/>
          <w:szCs w:val="24"/>
        </w:rPr>
      </w:pPr>
      <w:r w:rsidRPr="003B74CB">
        <w:rPr>
          <w:rFonts w:ascii="Arial" w:hAnsi="Arial" w:cs="Arial"/>
          <w:b/>
          <w:bCs/>
          <w:sz w:val="24"/>
          <w:szCs w:val="24"/>
        </w:rPr>
        <w:t xml:space="preserve">La H.LXI Legislatura del Estado de México </w:t>
      </w:r>
    </w:p>
    <w:p w14:paraId="4393A1B3" w14:textId="77777777" w:rsidR="003722F9" w:rsidRPr="003B74CB" w:rsidRDefault="003722F9" w:rsidP="003722F9">
      <w:pPr>
        <w:rPr>
          <w:rFonts w:ascii="Arial" w:hAnsi="Arial" w:cs="Arial"/>
          <w:b/>
          <w:bCs/>
          <w:sz w:val="24"/>
          <w:szCs w:val="24"/>
        </w:rPr>
      </w:pPr>
      <w:r w:rsidRPr="003B74CB">
        <w:rPr>
          <w:rFonts w:ascii="Arial" w:hAnsi="Arial" w:cs="Arial"/>
          <w:b/>
          <w:bCs/>
          <w:sz w:val="24"/>
          <w:szCs w:val="24"/>
        </w:rPr>
        <w:t>Decreta:</w:t>
      </w:r>
    </w:p>
    <w:p w14:paraId="11AF1A49" w14:textId="77777777" w:rsidR="003722F9" w:rsidRPr="003B74CB" w:rsidRDefault="003722F9" w:rsidP="003722F9">
      <w:pPr>
        <w:rPr>
          <w:rFonts w:ascii="Arial" w:hAnsi="Arial" w:cs="Arial"/>
          <w:b/>
          <w:sz w:val="24"/>
          <w:szCs w:val="24"/>
        </w:rPr>
      </w:pPr>
      <w:bookmarkStart w:id="2" w:name="_tyjcwt"/>
      <w:bookmarkEnd w:id="2"/>
    </w:p>
    <w:p w14:paraId="78412486" w14:textId="6E731D66" w:rsidR="003722F9" w:rsidRDefault="003722F9" w:rsidP="003722F9">
      <w:pPr>
        <w:jc w:val="both"/>
        <w:rPr>
          <w:rFonts w:ascii="Arial" w:hAnsi="Arial" w:cs="Arial"/>
          <w:sz w:val="24"/>
          <w:szCs w:val="24"/>
        </w:rPr>
      </w:pPr>
      <w:r w:rsidRPr="003B74CB">
        <w:rPr>
          <w:rFonts w:ascii="Arial" w:hAnsi="Arial" w:cs="Arial"/>
          <w:b/>
          <w:sz w:val="24"/>
          <w:szCs w:val="24"/>
        </w:rPr>
        <w:t xml:space="preserve">ARTÍCULO </w:t>
      </w:r>
      <w:proofErr w:type="gramStart"/>
      <w:r w:rsidRPr="003B74CB">
        <w:rPr>
          <w:rFonts w:ascii="Arial" w:hAnsi="Arial" w:cs="Arial"/>
          <w:b/>
          <w:sz w:val="24"/>
          <w:szCs w:val="24"/>
        </w:rPr>
        <w:t>ÚNICO</w:t>
      </w:r>
      <w:r w:rsidRPr="003B74CB">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Se </w:t>
      </w:r>
      <w:r w:rsidRPr="003722F9">
        <w:rPr>
          <w:rFonts w:ascii="Arial" w:hAnsi="Arial" w:cs="Arial"/>
          <w:sz w:val="24"/>
          <w:szCs w:val="24"/>
        </w:rPr>
        <w:t>adiciona un último párrafo al artículo 3.1 del Código Civil del Estado de México</w:t>
      </w:r>
      <w:r>
        <w:rPr>
          <w:rFonts w:ascii="Arial" w:hAnsi="Arial" w:cs="Arial"/>
          <w:sz w:val="24"/>
          <w:szCs w:val="24"/>
        </w:rPr>
        <w:t>, para quedar como sigue:</w:t>
      </w:r>
    </w:p>
    <w:p w14:paraId="350BF6A5" w14:textId="77777777" w:rsidR="003722F9" w:rsidRPr="003722F9" w:rsidRDefault="003722F9" w:rsidP="003722F9">
      <w:pPr>
        <w:jc w:val="both"/>
        <w:rPr>
          <w:rFonts w:ascii="Arial" w:hAnsi="Arial" w:cs="Arial"/>
          <w:b/>
          <w:bCs/>
          <w:sz w:val="26"/>
          <w:szCs w:val="26"/>
        </w:rPr>
      </w:pPr>
      <w:r w:rsidRPr="003722F9">
        <w:rPr>
          <w:rFonts w:ascii="Arial" w:hAnsi="Arial" w:cs="Arial"/>
          <w:b/>
          <w:bCs/>
          <w:sz w:val="26"/>
          <w:szCs w:val="26"/>
        </w:rPr>
        <w:t>Concepto de Registro Civil</w:t>
      </w:r>
    </w:p>
    <w:p w14:paraId="513BD6E7" w14:textId="628E348A" w:rsidR="003722F9" w:rsidRDefault="003722F9" w:rsidP="003722F9">
      <w:pPr>
        <w:jc w:val="both"/>
        <w:rPr>
          <w:rFonts w:ascii="Arial" w:hAnsi="Arial" w:cs="Arial"/>
          <w:sz w:val="26"/>
          <w:szCs w:val="26"/>
        </w:rPr>
      </w:pPr>
      <w:r w:rsidRPr="003722F9">
        <w:rPr>
          <w:rFonts w:ascii="Arial" w:hAnsi="Arial" w:cs="Arial"/>
          <w:sz w:val="26"/>
          <w:szCs w:val="26"/>
        </w:rPr>
        <w:t xml:space="preserve">Artículo 3.1. </w:t>
      </w:r>
      <w:r>
        <w:rPr>
          <w:rFonts w:ascii="Arial" w:hAnsi="Arial" w:cs="Arial"/>
          <w:sz w:val="26"/>
          <w:szCs w:val="26"/>
        </w:rPr>
        <w:t>…</w:t>
      </w:r>
    </w:p>
    <w:p w14:paraId="048281EE" w14:textId="7766D0D1" w:rsidR="003722F9" w:rsidRDefault="003722F9" w:rsidP="003722F9">
      <w:pPr>
        <w:jc w:val="both"/>
        <w:rPr>
          <w:rFonts w:ascii="Arial" w:hAnsi="Arial" w:cs="Arial"/>
          <w:sz w:val="26"/>
          <w:szCs w:val="26"/>
        </w:rPr>
      </w:pPr>
      <w:r>
        <w:rPr>
          <w:rFonts w:ascii="Arial" w:hAnsi="Arial" w:cs="Arial"/>
          <w:sz w:val="26"/>
          <w:szCs w:val="26"/>
        </w:rPr>
        <w:t>…</w:t>
      </w:r>
    </w:p>
    <w:p w14:paraId="3E65CA4D" w14:textId="258BE926" w:rsidR="003722F9" w:rsidRDefault="003722F9" w:rsidP="003722F9">
      <w:pPr>
        <w:jc w:val="both"/>
        <w:rPr>
          <w:rFonts w:ascii="Arial" w:hAnsi="Arial" w:cs="Arial"/>
          <w:sz w:val="26"/>
          <w:szCs w:val="26"/>
        </w:rPr>
      </w:pPr>
      <w:r>
        <w:rPr>
          <w:rFonts w:ascii="Arial" w:hAnsi="Arial" w:cs="Arial"/>
          <w:sz w:val="26"/>
          <w:szCs w:val="26"/>
        </w:rPr>
        <w:t>…</w:t>
      </w:r>
    </w:p>
    <w:p w14:paraId="037C2BED" w14:textId="62178EA0" w:rsidR="003722F9" w:rsidRDefault="003722F9" w:rsidP="003722F9">
      <w:pPr>
        <w:jc w:val="both"/>
        <w:rPr>
          <w:rFonts w:ascii="Arial" w:hAnsi="Arial" w:cs="Arial"/>
          <w:sz w:val="26"/>
          <w:szCs w:val="26"/>
        </w:rPr>
      </w:pPr>
      <w:r>
        <w:rPr>
          <w:rFonts w:ascii="Arial" w:hAnsi="Arial" w:cs="Arial"/>
          <w:sz w:val="26"/>
          <w:szCs w:val="26"/>
        </w:rPr>
        <w:t>…</w:t>
      </w:r>
    </w:p>
    <w:p w14:paraId="3CC787F0" w14:textId="53244F26" w:rsidR="003722F9" w:rsidRDefault="003722F9" w:rsidP="003722F9">
      <w:pPr>
        <w:jc w:val="both"/>
        <w:rPr>
          <w:rFonts w:ascii="Arial" w:hAnsi="Arial" w:cs="Arial"/>
          <w:sz w:val="26"/>
          <w:szCs w:val="26"/>
        </w:rPr>
      </w:pPr>
      <w:r>
        <w:rPr>
          <w:rFonts w:ascii="Arial" w:hAnsi="Arial" w:cs="Arial"/>
          <w:sz w:val="26"/>
          <w:szCs w:val="26"/>
        </w:rPr>
        <w:t>…</w:t>
      </w:r>
    </w:p>
    <w:p w14:paraId="32FD48FC" w14:textId="4A5CCBAC" w:rsidR="003722F9" w:rsidRDefault="003722F9" w:rsidP="003722F9">
      <w:pPr>
        <w:jc w:val="both"/>
        <w:rPr>
          <w:rFonts w:ascii="Arial" w:hAnsi="Arial" w:cs="Arial"/>
          <w:sz w:val="26"/>
          <w:szCs w:val="26"/>
        </w:rPr>
      </w:pPr>
      <w:r>
        <w:rPr>
          <w:rFonts w:ascii="Arial" w:hAnsi="Arial" w:cs="Arial"/>
          <w:sz w:val="26"/>
          <w:szCs w:val="26"/>
        </w:rPr>
        <w:t>…</w:t>
      </w:r>
    </w:p>
    <w:p w14:paraId="64FE7354" w14:textId="5D0CDE9A" w:rsidR="003722F9" w:rsidRDefault="003722F9" w:rsidP="003722F9">
      <w:pPr>
        <w:jc w:val="both"/>
        <w:rPr>
          <w:rFonts w:ascii="Arial" w:hAnsi="Arial" w:cs="Arial"/>
          <w:sz w:val="26"/>
          <w:szCs w:val="26"/>
        </w:rPr>
      </w:pPr>
      <w:r>
        <w:rPr>
          <w:rFonts w:ascii="Arial" w:hAnsi="Arial" w:cs="Arial"/>
          <w:sz w:val="26"/>
          <w:szCs w:val="26"/>
        </w:rPr>
        <w:t xml:space="preserve">El </w:t>
      </w:r>
      <w:r w:rsidRPr="003722F9">
        <w:rPr>
          <w:rFonts w:ascii="Arial" w:hAnsi="Arial" w:cs="Arial"/>
          <w:sz w:val="26"/>
          <w:szCs w:val="26"/>
        </w:rPr>
        <w:t xml:space="preserve">Registro Civil </w:t>
      </w:r>
      <w:r w:rsidR="004E7097" w:rsidRPr="003722F9">
        <w:rPr>
          <w:rFonts w:ascii="Arial" w:hAnsi="Arial" w:cs="Arial"/>
          <w:sz w:val="26"/>
          <w:szCs w:val="26"/>
        </w:rPr>
        <w:t>emit</w:t>
      </w:r>
      <w:r w:rsidR="004E7097">
        <w:rPr>
          <w:rFonts w:ascii="Arial" w:hAnsi="Arial" w:cs="Arial"/>
          <w:sz w:val="26"/>
          <w:szCs w:val="26"/>
        </w:rPr>
        <w:t>irá</w:t>
      </w:r>
      <w:r w:rsidRPr="003722F9">
        <w:rPr>
          <w:rFonts w:ascii="Arial" w:hAnsi="Arial" w:cs="Arial"/>
          <w:sz w:val="26"/>
          <w:szCs w:val="26"/>
        </w:rPr>
        <w:t xml:space="preserve"> las actas del estado civil en formato de escritura braille a quienes lo soliciten</w:t>
      </w:r>
      <w:r w:rsidR="004E7097">
        <w:rPr>
          <w:rFonts w:ascii="Arial" w:hAnsi="Arial" w:cs="Arial"/>
          <w:sz w:val="26"/>
          <w:szCs w:val="26"/>
        </w:rPr>
        <w:t>.</w:t>
      </w:r>
    </w:p>
    <w:p w14:paraId="7F2F6320" w14:textId="77777777" w:rsidR="004E7097" w:rsidRPr="00413A84" w:rsidRDefault="004E7097" w:rsidP="004E7097">
      <w:pPr>
        <w:spacing w:line="360" w:lineRule="auto"/>
        <w:jc w:val="center"/>
        <w:rPr>
          <w:rFonts w:ascii="Arial" w:eastAsia="Arial" w:hAnsi="Arial" w:cs="Arial"/>
          <w:b/>
          <w:sz w:val="26"/>
          <w:szCs w:val="26"/>
        </w:rPr>
      </w:pPr>
      <w:r w:rsidRPr="00413A84">
        <w:rPr>
          <w:rFonts w:ascii="Arial" w:eastAsia="Arial" w:hAnsi="Arial" w:cs="Arial"/>
          <w:b/>
          <w:sz w:val="26"/>
          <w:szCs w:val="26"/>
        </w:rPr>
        <w:t>TRANSITORIOS</w:t>
      </w:r>
    </w:p>
    <w:p w14:paraId="57FABF4E" w14:textId="77777777" w:rsidR="004E7097" w:rsidRPr="00413A84" w:rsidRDefault="004E7097" w:rsidP="004E7097">
      <w:pPr>
        <w:spacing w:line="360" w:lineRule="auto"/>
        <w:jc w:val="both"/>
        <w:rPr>
          <w:rFonts w:ascii="Arial" w:eastAsia="Arial" w:hAnsi="Arial" w:cs="Arial"/>
          <w:sz w:val="26"/>
          <w:szCs w:val="26"/>
        </w:rPr>
      </w:pPr>
      <w:r w:rsidRPr="00413A84">
        <w:rPr>
          <w:rFonts w:ascii="Arial" w:eastAsia="Arial" w:hAnsi="Arial" w:cs="Arial"/>
          <w:b/>
          <w:bCs/>
          <w:sz w:val="26"/>
          <w:szCs w:val="26"/>
        </w:rPr>
        <w:t>ARTÍCULO PRIMERO</w:t>
      </w:r>
      <w:r w:rsidRPr="00413A84">
        <w:rPr>
          <w:rFonts w:ascii="Arial" w:eastAsia="Arial" w:hAnsi="Arial" w:cs="Arial"/>
          <w:sz w:val="26"/>
          <w:szCs w:val="26"/>
        </w:rPr>
        <w:t>. Publíquese el presente Decreto en el periódico oficial "Gaceta del Gobierno".</w:t>
      </w:r>
    </w:p>
    <w:p w14:paraId="4989F6C4" w14:textId="6B04735C" w:rsidR="004E7097" w:rsidRPr="00413A84" w:rsidRDefault="004E7097" w:rsidP="004E7097">
      <w:pPr>
        <w:spacing w:line="360" w:lineRule="auto"/>
        <w:jc w:val="both"/>
        <w:rPr>
          <w:rFonts w:ascii="Arial" w:eastAsia="Arial" w:hAnsi="Arial" w:cs="Arial"/>
          <w:sz w:val="26"/>
          <w:szCs w:val="26"/>
        </w:rPr>
      </w:pPr>
      <w:r>
        <w:rPr>
          <w:rFonts w:ascii="Arial" w:eastAsia="Arial" w:hAnsi="Arial" w:cs="Arial"/>
          <w:b/>
          <w:bCs/>
          <w:sz w:val="26"/>
          <w:szCs w:val="26"/>
        </w:rPr>
        <w:t>ARTÍCULO SEGUNDO</w:t>
      </w:r>
      <w:r w:rsidRPr="00413A84">
        <w:rPr>
          <w:rFonts w:ascii="Arial" w:eastAsia="Arial" w:hAnsi="Arial" w:cs="Arial"/>
          <w:b/>
          <w:bCs/>
          <w:sz w:val="26"/>
          <w:szCs w:val="26"/>
        </w:rPr>
        <w:t>.</w:t>
      </w:r>
      <w:r w:rsidRPr="00413A84">
        <w:rPr>
          <w:rFonts w:ascii="Arial" w:eastAsia="Arial" w:hAnsi="Arial" w:cs="Arial"/>
          <w:sz w:val="26"/>
          <w:szCs w:val="26"/>
        </w:rPr>
        <w:t xml:space="preserve"> El presente Decreto entrará en vigor al día siguiente de su publicación en el periódico oficial "Gaceta del Gobierno".</w:t>
      </w:r>
    </w:p>
    <w:p w14:paraId="4CCC9877" w14:textId="77777777" w:rsidR="004E7097" w:rsidRPr="00413A84" w:rsidRDefault="004E7097" w:rsidP="004E7097">
      <w:pPr>
        <w:spacing w:line="360" w:lineRule="auto"/>
        <w:jc w:val="both"/>
        <w:rPr>
          <w:rFonts w:ascii="Arial" w:eastAsia="Arial" w:hAnsi="Arial" w:cs="Arial"/>
          <w:sz w:val="26"/>
          <w:szCs w:val="26"/>
        </w:rPr>
      </w:pPr>
      <w:r w:rsidRPr="00413A84">
        <w:rPr>
          <w:rFonts w:ascii="Arial" w:eastAsia="Arial" w:hAnsi="Arial" w:cs="Arial"/>
          <w:sz w:val="26"/>
          <w:szCs w:val="26"/>
        </w:rPr>
        <w:t>Lo tendrá entendido el Gobernador del Estado, haciendo que se publique y se cumpla.</w:t>
      </w:r>
    </w:p>
    <w:p w14:paraId="51C49FB2" w14:textId="42E40292" w:rsidR="004E7097" w:rsidRPr="004E7097" w:rsidRDefault="004E7097" w:rsidP="004E7097">
      <w:pPr>
        <w:spacing w:line="360" w:lineRule="auto"/>
        <w:jc w:val="both"/>
        <w:rPr>
          <w:rFonts w:ascii="Arial" w:eastAsia="Arial" w:hAnsi="Arial" w:cs="Arial"/>
          <w:sz w:val="26"/>
          <w:szCs w:val="26"/>
        </w:rPr>
      </w:pPr>
      <w:r w:rsidRPr="00413A84">
        <w:rPr>
          <w:rFonts w:ascii="Arial" w:eastAsia="Arial" w:hAnsi="Arial" w:cs="Arial"/>
          <w:sz w:val="26"/>
          <w:szCs w:val="26"/>
        </w:rPr>
        <w:t>Dado en el Palacio del Poder Legislativo, en la Ciudad de Toluca de Lerdo, capital del Estado de México, a los</w:t>
      </w:r>
      <w:r>
        <w:rPr>
          <w:rFonts w:ascii="Arial" w:eastAsia="Arial" w:hAnsi="Arial" w:cs="Arial"/>
          <w:sz w:val="26"/>
          <w:szCs w:val="26"/>
        </w:rPr>
        <w:t xml:space="preserve">13 </w:t>
      </w:r>
      <w:r w:rsidRPr="00413A84">
        <w:rPr>
          <w:rFonts w:ascii="Arial" w:eastAsia="Arial" w:hAnsi="Arial" w:cs="Arial"/>
          <w:sz w:val="26"/>
          <w:szCs w:val="26"/>
        </w:rPr>
        <w:t xml:space="preserve">días del mes de </w:t>
      </w:r>
      <w:r>
        <w:rPr>
          <w:rFonts w:ascii="Arial" w:eastAsia="Arial" w:hAnsi="Arial" w:cs="Arial"/>
          <w:sz w:val="26"/>
          <w:szCs w:val="26"/>
        </w:rPr>
        <w:t>diciembre</w:t>
      </w:r>
      <w:r w:rsidRPr="00413A84">
        <w:rPr>
          <w:rFonts w:ascii="Arial" w:eastAsia="Arial" w:hAnsi="Arial" w:cs="Arial"/>
          <w:sz w:val="26"/>
          <w:szCs w:val="26"/>
        </w:rPr>
        <w:t xml:space="preserve"> del año 2022.</w:t>
      </w:r>
    </w:p>
    <w:sectPr w:rsidR="004E7097" w:rsidRPr="004E709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1B5C9" w14:textId="77777777" w:rsidR="00F7013F" w:rsidRDefault="00F7013F" w:rsidP="00CA192E">
      <w:pPr>
        <w:spacing w:after="0" w:line="240" w:lineRule="auto"/>
      </w:pPr>
      <w:r>
        <w:separator/>
      </w:r>
    </w:p>
  </w:endnote>
  <w:endnote w:type="continuationSeparator" w:id="0">
    <w:p w14:paraId="342B3BB1" w14:textId="77777777" w:rsidR="00F7013F" w:rsidRDefault="00F7013F" w:rsidP="00CA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615049"/>
      <w:docPartObj>
        <w:docPartGallery w:val="Page Numbers (Bottom of Page)"/>
        <w:docPartUnique/>
      </w:docPartObj>
    </w:sdtPr>
    <w:sdtEndPr/>
    <w:sdtContent>
      <w:p w14:paraId="2F6E681B" w14:textId="4868A5E0" w:rsidR="004E7097" w:rsidRDefault="004E7097">
        <w:pPr>
          <w:pStyle w:val="Piedepgina"/>
          <w:jc w:val="right"/>
        </w:pPr>
        <w:r>
          <w:fldChar w:fldCharType="begin"/>
        </w:r>
        <w:r>
          <w:instrText>PAGE   \* MERGEFORMAT</w:instrText>
        </w:r>
        <w:r>
          <w:fldChar w:fldCharType="separate"/>
        </w:r>
        <w:r>
          <w:t>2</w:t>
        </w:r>
        <w:r>
          <w:fldChar w:fldCharType="end"/>
        </w:r>
      </w:p>
    </w:sdtContent>
  </w:sdt>
  <w:p w14:paraId="545066CC" w14:textId="77777777" w:rsidR="004E7097" w:rsidRDefault="004E70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17F1A" w14:textId="77777777" w:rsidR="00F7013F" w:rsidRDefault="00F7013F" w:rsidP="00CA192E">
      <w:pPr>
        <w:spacing w:after="0" w:line="240" w:lineRule="auto"/>
      </w:pPr>
      <w:r>
        <w:separator/>
      </w:r>
    </w:p>
  </w:footnote>
  <w:footnote w:type="continuationSeparator" w:id="0">
    <w:p w14:paraId="4FA073CC" w14:textId="77777777" w:rsidR="00F7013F" w:rsidRDefault="00F7013F" w:rsidP="00CA192E">
      <w:pPr>
        <w:spacing w:after="0" w:line="240" w:lineRule="auto"/>
      </w:pPr>
      <w:r>
        <w:continuationSeparator/>
      </w:r>
    </w:p>
  </w:footnote>
  <w:footnote w:id="1">
    <w:p w14:paraId="0FE56D08" w14:textId="77777777" w:rsidR="00CA192E" w:rsidRDefault="00CA192E" w:rsidP="00CA192E">
      <w:pPr>
        <w:pStyle w:val="Textonotapie"/>
      </w:pPr>
      <w:r>
        <w:rPr>
          <w:rStyle w:val="Refdenotaalpie"/>
        </w:rPr>
        <w:footnoteRef/>
      </w:r>
      <w:r>
        <w:t xml:space="preserve"> Discapacidad visual. (</w:t>
      </w:r>
      <w:proofErr w:type="spellStart"/>
      <w:r>
        <w:t>n.d</w:t>
      </w:r>
      <w:proofErr w:type="spellEnd"/>
      <w:r>
        <w:t xml:space="preserve">.). </w:t>
      </w:r>
      <w:proofErr w:type="spellStart"/>
      <w:r>
        <w:t>Retrieved</w:t>
      </w:r>
      <w:proofErr w:type="spellEnd"/>
      <w:r>
        <w:t xml:space="preserve"> </w:t>
      </w:r>
      <w:proofErr w:type="spellStart"/>
      <w:r>
        <w:t>from</w:t>
      </w:r>
      <w:proofErr w:type="spellEnd"/>
      <w:r>
        <w:t xml:space="preserve"> https://www.gob.mx/cms/uploads/attachment/file/106810/discapacidad-visual.pdf</w:t>
      </w:r>
    </w:p>
    <w:p w14:paraId="6F9473C4" w14:textId="77777777" w:rsidR="00CA192E" w:rsidRDefault="00CA192E" w:rsidP="00CA192E">
      <w:pPr>
        <w:pStyle w:val="Textonotapie"/>
      </w:pPr>
    </w:p>
    <w:p w14:paraId="600A0FB1" w14:textId="2D2A1852" w:rsidR="00CA192E" w:rsidRDefault="00CA192E" w:rsidP="00CA192E">
      <w:pPr>
        <w:pStyle w:val="Textonotapie"/>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DFCD" w14:textId="77777777" w:rsidR="003722F9" w:rsidRPr="00A95AFF" w:rsidRDefault="003722F9" w:rsidP="003722F9">
    <w:pPr>
      <w:pStyle w:val="Encabezado"/>
      <w:jc w:val="both"/>
      <w:rPr>
        <w:rFonts w:ascii="Arial" w:hAnsi="Arial" w:cs="Arial"/>
        <w:b/>
        <w:color w:val="800000"/>
        <w:sz w:val="24"/>
        <w:szCs w:val="24"/>
      </w:rPr>
    </w:pPr>
    <w:r w:rsidRPr="00253249">
      <w:rPr>
        <w:rFonts w:ascii="Arial" w:hAnsi="Arial" w:cs="Arial"/>
        <w:noProof/>
        <w:sz w:val="24"/>
        <w:szCs w:val="24"/>
      </w:rPr>
      <w:drawing>
        <wp:anchor distT="0" distB="0" distL="114300" distR="114300" simplePos="0" relativeHeight="251659264" behindDoc="0" locked="0" layoutInCell="1" allowOverlap="1" wp14:anchorId="14529B2E" wp14:editId="4017EFBB">
          <wp:simplePos x="0" y="0"/>
          <wp:positionH relativeFrom="column">
            <wp:posOffset>-455295</wp:posOffset>
          </wp:positionH>
          <wp:positionV relativeFrom="paragraph">
            <wp:posOffset>0</wp:posOffset>
          </wp:positionV>
          <wp:extent cx="1952625" cy="687070"/>
          <wp:effectExtent l="0" t="0" r="9525" b="0"/>
          <wp:wrapTopAndBottom/>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249">
      <w:rPr>
        <w:rFonts w:ascii="Arial" w:hAnsi="Arial" w:cs="Arial"/>
        <w:noProof/>
        <w:sz w:val="24"/>
        <w:szCs w:val="24"/>
      </w:rPr>
      <w:drawing>
        <wp:anchor distT="0" distB="0" distL="114300" distR="114300" simplePos="0" relativeHeight="251660288" behindDoc="1" locked="0" layoutInCell="1" allowOverlap="1" wp14:anchorId="71549F5D" wp14:editId="5672A919">
          <wp:simplePos x="0" y="0"/>
          <wp:positionH relativeFrom="column">
            <wp:posOffset>4495165</wp:posOffset>
          </wp:positionH>
          <wp:positionV relativeFrom="paragraph">
            <wp:posOffset>-185420</wp:posOffset>
          </wp:positionV>
          <wp:extent cx="990600" cy="990600"/>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tipo, nombre de la empres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3163A3" w14:textId="77777777" w:rsidR="003722F9" w:rsidRPr="00BA76F1" w:rsidRDefault="003722F9" w:rsidP="003722F9">
    <w:pPr>
      <w:pStyle w:val="Encabezado"/>
      <w:jc w:val="center"/>
      <w:rPr>
        <w:color w:val="C00000"/>
        <w:sz w:val="20"/>
        <w:szCs w:val="20"/>
      </w:rPr>
    </w:pPr>
    <w:r w:rsidRPr="009E57AF">
      <w:rPr>
        <w:color w:val="C00000"/>
        <w:sz w:val="20"/>
        <w:szCs w:val="20"/>
      </w:rPr>
      <w:t>“2022. Año del Quincentenario de la Fundación de Toluca de Lerdo, Capital del Estado de México”</w:t>
    </w:r>
  </w:p>
  <w:p w14:paraId="262182BC" w14:textId="77777777" w:rsidR="003722F9" w:rsidRDefault="003722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A"/>
    <w:rsid w:val="000A536D"/>
    <w:rsid w:val="0019083B"/>
    <w:rsid w:val="001B6F4D"/>
    <w:rsid w:val="001E252E"/>
    <w:rsid w:val="00204265"/>
    <w:rsid w:val="003722F9"/>
    <w:rsid w:val="003C4BF1"/>
    <w:rsid w:val="003E0FCA"/>
    <w:rsid w:val="004E7097"/>
    <w:rsid w:val="00560135"/>
    <w:rsid w:val="007D5069"/>
    <w:rsid w:val="007E48FB"/>
    <w:rsid w:val="00922516"/>
    <w:rsid w:val="009A16BB"/>
    <w:rsid w:val="00CA192E"/>
    <w:rsid w:val="00F7013F"/>
    <w:rsid w:val="00FF7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FF12"/>
  <w15:chartTrackingRefBased/>
  <w15:docId w15:val="{AAC3756D-6B1E-40E7-983D-64CB9156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A19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192E"/>
    <w:rPr>
      <w:sz w:val="20"/>
      <w:szCs w:val="20"/>
    </w:rPr>
  </w:style>
  <w:style w:type="character" w:styleId="Refdenotaalpie">
    <w:name w:val="footnote reference"/>
    <w:basedOn w:val="Fuentedeprrafopredeter"/>
    <w:uiPriority w:val="99"/>
    <w:semiHidden/>
    <w:unhideWhenUsed/>
    <w:rsid w:val="00CA192E"/>
    <w:rPr>
      <w:vertAlign w:val="superscript"/>
    </w:rPr>
  </w:style>
  <w:style w:type="paragraph" w:styleId="NormalWeb">
    <w:name w:val="Normal (Web)"/>
    <w:basedOn w:val="Normal"/>
    <w:uiPriority w:val="99"/>
    <w:semiHidden/>
    <w:unhideWhenUsed/>
    <w:rsid w:val="0019083B"/>
    <w:rPr>
      <w:rFonts w:ascii="Times New Roman" w:hAnsi="Times New Roman" w:cs="Times New Roman"/>
      <w:sz w:val="24"/>
      <w:szCs w:val="24"/>
    </w:rPr>
  </w:style>
  <w:style w:type="paragraph" w:styleId="Encabezado">
    <w:name w:val="header"/>
    <w:basedOn w:val="Normal"/>
    <w:link w:val="EncabezadoCar"/>
    <w:uiPriority w:val="99"/>
    <w:unhideWhenUsed/>
    <w:rsid w:val="00372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2F9"/>
  </w:style>
  <w:style w:type="paragraph" w:styleId="Piedepgina">
    <w:name w:val="footer"/>
    <w:basedOn w:val="Normal"/>
    <w:link w:val="PiedepginaCar"/>
    <w:uiPriority w:val="99"/>
    <w:unhideWhenUsed/>
    <w:rsid w:val="00372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2467-AF56-4267-B1C4-2EADF8FB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Toledo Almazan</dc:creator>
  <cp:keywords/>
  <dc:description/>
  <cp:lastModifiedBy>PRODESK</cp:lastModifiedBy>
  <cp:revision>2</cp:revision>
  <dcterms:created xsi:type="dcterms:W3CDTF">2022-12-12T15:51:00Z</dcterms:created>
  <dcterms:modified xsi:type="dcterms:W3CDTF">2022-12-12T15:51:00Z</dcterms:modified>
</cp:coreProperties>
</file>