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30386" w14:textId="77777777" w:rsidR="0066406D" w:rsidRPr="00E2710E" w:rsidRDefault="0066406D" w:rsidP="0066406D">
      <w:pPr>
        <w:spacing w:line="360" w:lineRule="auto"/>
        <w:jc w:val="right"/>
        <w:rPr>
          <w:rFonts w:ascii="Arial" w:hAnsi="Arial" w:cs="Arial"/>
          <w:sz w:val="24"/>
          <w:szCs w:val="24"/>
        </w:rPr>
      </w:pPr>
      <w:bookmarkStart w:id="0" w:name="_Hlk95401893"/>
      <w:bookmarkStart w:id="1" w:name="_GoBack"/>
      <w:bookmarkEnd w:id="1"/>
      <w:r w:rsidRPr="00E2710E">
        <w:rPr>
          <w:rFonts w:ascii="Arial" w:hAnsi="Arial" w:cs="Arial"/>
          <w:sz w:val="24"/>
          <w:szCs w:val="24"/>
        </w:rPr>
        <w:t>Toluca de Lerdo, México, a 6 de diciembre de 2022</w:t>
      </w:r>
    </w:p>
    <w:bookmarkEnd w:id="0"/>
    <w:p w14:paraId="459B1148" w14:textId="77777777" w:rsidR="0066406D" w:rsidRPr="00E2710E" w:rsidRDefault="0066406D" w:rsidP="0066406D">
      <w:pPr>
        <w:pStyle w:val="Sinespaciado"/>
        <w:spacing w:line="360" w:lineRule="auto"/>
        <w:jc w:val="both"/>
        <w:rPr>
          <w:rFonts w:ascii="Arial" w:hAnsi="Arial" w:cs="Arial"/>
          <w:sz w:val="24"/>
          <w:szCs w:val="24"/>
        </w:rPr>
      </w:pPr>
    </w:p>
    <w:p w14:paraId="68F2DCAF" w14:textId="77777777" w:rsidR="0066406D" w:rsidRPr="00E2710E" w:rsidRDefault="0066406D" w:rsidP="0066406D">
      <w:pPr>
        <w:pStyle w:val="Sinespaciado"/>
        <w:spacing w:line="276" w:lineRule="auto"/>
        <w:jc w:val="both"/>
        <w:rPr>
          <w:rFonts w:ascii="Arial" w:hAnsi="Arial" w:cs="Arial"/>
          <w:b/>
          <w:sz w:val="24"/>
          <w:szCs w:val="24"/>
        </w:rPr>
      </w:pPr>
      <w:r w:rsidRPr="00E2710E">
        <w:rPr>
          <w:rFonts w:ascii="Arial" w:hAnsi="Arial" w:cs="Arial"/>
          <w:b/>
          <w:sz w:val="24"/>
          <w:szCs w:val="24"/>
        </w:rPr>
        <w:t>DIPUTADO ENRIQUE EDGARGO JACOB ROCHA</w:t>
      </w:r>
    </w:p>
    <w:p w14:paraId="48090422" w14:textId="77777777" w:rsidR="0066406D" w:rsidRPr="00E2710E" w:rsidRDefault="0066406D" w:rsidP="0066406D">
      <w:pPr>
        <w:pStyle w:val="Sinespaciado"/>
        <w:spacing w:line="276" w:lineRule="auto"/>
        <w:jc w:val="both"/>
        <w:rPr>
          <w:rFonts w:ascii="Arial" w:hAnsi="Arial" w:cs="Arial"/>
          <w:b/>
          <w:sz w:val="24"/>
          <w:szCs w:val="24"/>
        </w:rPr>
      </w:pPr>
      <w:r w:rsidRPr="00E2710E">
        <w:rPr>
          <w:rFonts w:ascii="Arial" w:hAnsi="Arial" w:cs="Arial"/>
          <w:b/>
          <w:sz w:val="24"/>
          <w:szCs w:val="24"/>
        </w:rPr>
        <w:t xml:space="preserve">PRESIDENTE DE LA MESA DIRECTIVA </w:t>
      </w:r>
    </w:p>
    <w:p w14:paraId="1CF06F09" w14:textId="77777777" w:rsidR="0066406D" w:rsidRPr="00E2710E" w:rsidRDefault="0066406D" w:rsidP="0066406D">
      <w:pPr>
        <w:pStyle w:val="Sinespaciado"/>
        <w:spacing w:line="276" w:lineRule="auto"/>
        <w:jc w:val="both"/>
        <w:rPr>
          <w:rFonts w:ascii="Arial" w:hAnsi="Arial" w:cs="Arial"/>
          <w:b/>
          <w:sz w:val="24"/>
          <w:szCs w:val="24"/>
        </w:rPr>
      </w:pPr>
      <w:r w:rsidRPr="00E2710E">
        <w:rPr>
          <w:rFonts w:ascii="Arial" w:hAnsi="Arial" w:cs="Arial"/>
          <w:b/>
          <w:sz w:val="24"/>
          <w:szCs w:val="24"/>
        </w:rPr>
        <w:t xml:space="preserve">DE LA SEXAGÉSIMA PRIMERA LEGISLATURA DEL </w:t>
      </w:r>
    </w:p>
    <w:p w14:paraId="4EE06836" w14:textId="77777777" w:rsidR="0066406D" w:rsidRPr="00E2710E" w:rsidRDefault="0066406D" w:rsidP="0066406D">
      <w:pPr>
        <w:pStyle w:val="Sinespaciado"/>
        <w:spacing w:line="276" w:lineRule="auto"/>
        <w:jc w:val="both"/>
        <w:rPr>
          <w:rFonts w:ascii="Arial" w:hAnsi="Arial" w:cs="Arial"/>
          <w:b/>
          <w:sz w:val="24"/>
          <w:szCs w:val="24"/>
        </w:rPr>
      </w:pPr>
      <w:r w:rsidRPr="00E2710E">
        <w:rPr>
          <w:rFonts w:ascii="Arial" w:hAnsi="Arial" w:cs="Arial"/>
          <w:b/>
          <w:sz w:val="24"/>
          <w:szCs w:val="24"/>
        </w:rPr>
        <w:t xml:space="preserve">ESTADO DE MÉXICO </w:t>
      </w:r>
    </w:p>
    <w:p w14:paraId="120AC573" w14:textId="77777777" w:rsidR="0066406D" w:rsidRPr="00E2710E" w:rsidRDefault="0066406D" w:rsidP="0066406D">
      <w:pPr>
        <w:pStyle w:val="Sinespaciado"/>
        <w:spacing w:line="276" w:lineRule="auto"/>
        <w:jc w:val="both"/>
        <w:rPr>
          <w:rFonts w:ascii="Arial" w:hAnsi="Arial" w:cs="Arial"/>
          <w:b/>
          <w:sz w:val="24"/>
          <w:szCs w:val="24"/>
        </w:rPr>
      </w:pPr>
      <w:r w:rsidRPr="00E2710E">
        <w:rPr>
          <w:rFonts w:ascii="Arial" w:hAnsi="Arial" w:cs="Arial"/>
          <w:b/>
          <w:sz w:val="24"/>
          <w:szCs w:val="24"/>
        </w:rPr>
        <w:t xml:space="preserve">PRESENTE. </w:t>
      </w:r>
    </w:p>
    <w:p w14:paraId="42457A7C" w14:textId="77777777" w:rsidR="0066406D" w:rsidRPr="00E2710E" w:rsidRDefault="0066406D" w:rsidP="0066406D">
      <w:pPr>
        <w:pStyle w:val="Sinespaciado"/>
        <w:spacing w:line="360" w:lineRule="auto"/>
        <w:jc w:val="both"/>
        <w:rPr>
          <w:rFonts w:ascii="Arial" w:hAnsi="Arial" w:cs="Arial"/>
          <w:sz w:val="24"/>
          <w:szCs w:val="24"/>
        </w:rPr>
      </w:pPr>
    </w:p>
    <w:p w14:paraId="7E78B93D" w14:textId="77777777" w:rsidR="0066406D" w:rsidRPr="00E2710E" w:rsidRDefault="0066406D" w:rsidP="0066406D">
      <w:pPr>
        <w:pStyle w:val="Sinespaciado"/>
        <w:spacing w:line="360" w:lineRule="auto"/>
        <w:jc w:val="both"/>
        <w:rPr>
          <w:rFonts w:ascii="Arial" w:hAnsi="Arial" w:cs="Arial"/>
          <w:sz w:val="24"/>
          <w:szCs w:val="24"/>
        </w:rPr>
      </w:pPr>
      <w:r w:rsidRPr="00E2710E">
        <w:rPr>
          <w:rFonts w:ascii="Arial" w:hAnsi="Arial" w:cs="Arial"/>
          <w:sz w:val="24"/>
          <w:szCs w:val="24"/>
        </w:rPr>
        <w:t>El que suscribe Diputado. Rigoberto Vargas Cervantes, con fundamento en lo dispuesto por los artículos 51 fracción II, 57 y 61 fracción I de la Constitución Política del Estado Libre y Soberano de México; 28 fracción I, 30 primer párrafo, 38 fracción II, 79, 81 y 83 de la Ley Orgánica del Poder Legislativo del Estado de México, así como 68 y 72 fracción III, del Reglamento del Poder Legislativo del Estado; tengo a bien someter a consideración de esta Honorable Soberanía, la presente</w:t>
      </w:r>
      <w:r w:rsidRPr="00E2710E">
        <w:rPr>
          <w:rFonts w:ascii="Arial" w:hAnsi="Arial" w:cs="Arial"/>
          <w:b/>
          <w:sz w:val="24"/>
          <w:szCs w:val="24"/>
        </w:rPr>
        <w:t xml:space="preserve"> Iniciativa con proyecto de decreto, mediante la cual se adiciona la fracción IV Bis al artículo 27 y un cuarto párrafo al artículo 111 de la Ley de Educación del Estado de México, para integrar la modalidad de Educación Dual para las Personas con discapacidad, garantizando su derecho a una educación inclusiva en el ámbito laboral</w:t>
      </w:r>
      <w:r w:rsidRPr="00E2710E">
        <w:rPr>
          <w:rFonts w:ascii="Arial" w:eastAsia="Times New Roman" w:hAnsi="Arial" w:cs="Arial"/>
          <w:sz w:val="24"/>
          <w:szCs w:val="24"/>
          <w:lang w:eastAsia="es-MX"/>
        </w:rPr>
        <w:t xml:space="preserve">, </w:t>
      </w:r>
      <w:r w:rsidRPr="00E2710E">
        <w:rPr>
          <w:rFonts w:ascii="Arial" w:hAnsi="Arial" w:cs="Arial"/>
          <w:sz w:val="24"/>
          <w:szCs w:val="24"/>
        </w:rPr>
        <w:t xml:space="preserve"> de conformidad con la siguiente:</w:t>
      </w:r>
    </w:p>
    <w:p w14:paraId="78676353" w14:textId="77777777" w:rsidR="0066406D" w:rsidRPr="00E2710E" w:rsidRDefault="0066406D" w:rsidP="0066406D">
      <w:pPr>
        <w:pStyle w:val="Sinespaciado"/>
        <w:spacing w:line="360" w:lineRule="auto"/>
        <w:jc w:val="both"/>
        <w:rPr>
          <w:rFonts w:ascii="Arial" w:hAnsi="Arial" w:cs="Arial"/>
          <w:sz w:val="24"/>
          <w:szCs w:val="24"/>
        </w:rPr>
      </w:pPr>
    </w:p>
    <w:p w14:paraId="315A6542" w14:textId="77777777" w:rsidR="0066406D" w:rsidRPr="00E2710E" w:rsidRDefault="0066406D" w:rsidP="0066406D">
      <w:pPr>
        <w:pStyle w:val="Sinespaciado"/>
        <w:spacing w:line="360" w:lineRule="auto"/>
        <w:jc w:val="center"/>
        <w:rPr>
          <w:rFonts w:ascii="Arial" w:hAnsi="Arial" w:cs="Arial"/>
          <w:b/>
          <w:sz w:val="24"/>
          <w:szCs w:val="24"/>
        </w:rPr>
      </w:pPr>
      <w:r w:rsidRPr="00E2710E">
        <w:rPr>
          <w:rFonts w:ascii="Arial" w:hAnsi="Arial" w:cs="Arial"/>
          <w:b/>
          <w:sz w:val="24"/>
          <w:szCs w:val="24"/>
        </w:rPr>
        <w:t>EXPOSICIÓN DE MOTIVOS</w:t>
      </w:r>
    </w:p>
    <w:p w14:paraId="73EB636C" w14:textId="77777777" w:rsidR="0066406D" w:rsidRPr="00E2710E" w:rsidRDefault="0066406D" w:rsidP="0066406D">
      <w:pPr>
        <w:pStyle w:val="Sinespaciado"/>
        <w:spacing w:line="360" w:lineRule="auto"/>
        <w:jc w:val="center"/>
        <w:rPr>
          <w:rFonts w:ascii="Arial" w:hAnsi="Arial" w:cs="Arial"/>
          <w:b/>
          <w:sz w:val="24"/>
          <w:szCs w:val="24"/>
        </w:rPr>
      </w:pPr>
    </w:p>
    <w:p w14:paraId="28522D42" w14:textId="451E9969" w:rsidR="0066406D" w:rsidRPr="00E2710E" w:rsidRDefault="0066406D" w:rsidP="0066406D">
      <w:pPr>
        <w:pStyle w:val="NormalWeb"/>
        <w:spacing w:before="0" w:beforeAutospacing="0" w:after="0" w:afterAutospacing="0" w:line="360" w:lineRule="auto"/>
        <w:jc w:val="both"/>
        <w:rPr>
          <w:rFonts w:ascii="Arial" w:hAnsi="Arial" w:cs="Arial"/>
          <w:color w:val="000000" w:themeColor="text1"/>
          <w:spacing w:val="-5"/>
        </w:rPr>
      </w:pPr>
      <w:r w:rsidRPr="00E2710E">
        <w:rPr>
          <w:rFonts w:ascii="Arial" w:hAnsi="Arial" w:cs="Arial"/>
        </w:rPr>
        <w:t xml:space="preserve">La educación es un derecho fundamental </w:t>
      </w:r>
      <w:r w:rsidR="009C0A91" w:rsidRPr="00E2710E">
        <w:rPr>
          <w:rFonts w:ascii="Arial" w:hAnsi="Arial" w:cs="Arial"/>
        </w:rPr>
        <w:t>plasmado en</w:t>
      </w:r>
      <w:r w:rsidRPr="00E2710E">
        <w:rPr>
          <w:rFonts w:ascii="Arial" w:hAnsi="Arial" w:cs="Arial"/>
        </w:rPr>
        <w:t xml:space="preserve"> la Declaración Universal de Derechos Humanos de 1948, </w:t>
      </w:r>
      <w:r w:rsidR="009C0A91" w:rsidRPr="00E2710E">
        <w:rPr>
          <w:rFonts w:ascii="Arial" w:hAnsi="Arial" w:cs="Arial"/>
        </w:rPr>
        <w:t xml:space="preserve">en </w:t>
      </w:r>
      <w:r w:rsidRPr="00E2710E">
        <w:rPr>
          <w:rFonts w:ascii="Arial" w:hAnsi="Arial" w:cs="Arial"/>
        </w:rPr>
        <w:t xml:space="preserve">su artículo 26 </w:t>
      </w:r>
      <w:r w:rsidR="009C0A91" w:rsidRPr="00E2710E">
        <w:rPr>
          <w:rFonts w:ascii="Arial" w:hAnsi="Arial" w:cs="Arial"/>
        </w:rPr>
        <w:t xml:space="preserve">que a la letra dice: </w:t>
      </w:r>
      <w:r w:rsidRPr="00E2710E">
        <w:rPr>
          <w:rFonts w:ascii="Arial" w:hAnsi="Arial" w:cs="Arial"/>
          <w:i/>
          <w:iCs/>
          <w:color w:val="000000" w:themeColor="text1"/>
        </w:rPr>
        <w:t>“Toda</w:t>
      </w:r>
      <w:r w:rsidRPr="00E2710E">
        <w:rPr>
          <w:rFonts w:ascii="Arial" w:hAnsi="Arial" w:cs="Arial"/>
          <w:i/>
          <w:iCs/>
          <w:color w:val="000000" w:themeColor="text1"/>
          <w:spacing w:val="-5"/>
        </w:rPr>
        <w:t xml:space="preserve">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r w:rsidRPr="00E2710E">
        <w:rPr>
          <w:rFonts w:ascii="Arial" w:hAnsi="Arial" w:cs="Arial"/>
          <w:color w:val="000000" w:themeColor="text1"/>
          <w:spacing w:val="-5"/>
        </w:rPr>
        <w:t xml:space="preserve"> </w:t>
      </w:r>
    </w:p>
    <w:p w14:paraId="739EFCBD" w14:textId="77777777" w:rsidR="0066406D" w:rsidRPr="00E2710E" w:rsidRDefault="0066406D" w:rsidP="0066406D">
      <w:pPr>
        <w:pStyle w:val="NormalWeb"/>
        <w:spacing w:before="0" w:beforeAutospacing="0" w:after="0" w:afterAutospacing="0" w:line="360" w:lineRule="auto"/>
        <w:jc w:val="both"/>
        <w:rPr>
          <w:rFonts w:ascii="Arial" w:hAnsi="Arial" w:cs="Arial"/>
          <w:color w:val="454545"/>
          <w:spacing w:val="-5"/>
        </w:rPr>
      </w:pPr>
    </w:p>
    <w:p w14:paraId="3552CE9B" w14:textId="5A143495" w:rsidR="0066406D" w:rsidRPr="00E2710E" w:rsidRDefault="0066406D" w:rsidP="0066406D">
      <w:pPr>
        <w:pStyle w:val="NormalWeb"/>
        <w:spacing w:before="0" w:beforeAutospacing="0" w:after="0" w:afterAutospacing="0" w:line="360" w:lineRule="auto"/>
        <w:jc w:val="both"/>
        <w:rPr>
          <w:rFonts w:ascii="Arial" w:hAnsi="Arial" w:cs="Arial"/>
        </w:rPr>
      </w:pPr>
      <w:r w:rsidRPr="00E2710E">
        <w:rPr>
          <w:rFonts w:ascii="Arial" w:hAnsi="Arial" w:cs="Arial"/>
          <w:color w:val="454545"/>
          <w:spacing w:val="-5"/>
        </w:rPr>
        <w:lastRenderedPageBreak/>
        <w:t xml:space="preserve">Y es el único </w:t>
      </w:r>
      <w:r w:rsidRPr="00E2710E">
        <w:rPr>
          <w:rFonts w:ascii="Arial" w:hAnsi="Arial" w:cs="Arial"/>
        </w:rPr>
        <w:t xml:space="preserve">derecho </w:t>
      </w:r>
      <w:r w:rsidR="00483DC1" w:rsidRPr="00E2710E">
        <w:rPr>
          <w:rFonts w:ascii="Arial" w:hAnsi="Arial" w:cs="Arial"/>
        </w:rPr>
        <w:t xml:space="preserve">al cual en </w:t>
      </w:r>
      <w:r w:rsidR="009C0A91" w:rsidRPr="00E2710E">
        <w:rPr>
          <w:rFonts w:ascii="Arial" w:hAnsi="Arial" w:cs="Arial"/>
        </w:rPr>
        <w:t>este</w:t>
      </w:r>
      <w:r w:rsidR="00483DC1" w:rsidRPr="00E2710E">
        <w:rPr>
          <w:rFonts w:ascii="Arial" w:hAnsi="Arial" w:cs="Arial"/>
        </w:rPr>
        <w:t xml:space="preserve"> documento normativo </w:t>
      </w:r>
      <w:r w:rsidRPr="00E2710E">
        <w:rPr>
          <w:rFonts w:ascii="Arial" w:hAnsi="Arial" w:cs="Arial"/>
        </w:rPr>
        <w:t xml:space="preserve">se le otorga una finalidad, al plasmar en el párrafo 2º. </w:t>
      </w:r>
      <w:r w:rsidR="00483DC1" w:rsidRPr="00E2710E">
        <w:rPr>
          <w:rFonts w:ascii="Arial" w:hAnsi="Arial" w:cs="Arial"/>
        </w:rPr>
        <w:t xml:space="preserve">Del articulo citado </w:t>
      </w:r>
      <w:r w:rsidRPr="00E2710E">
        <w:rPr>
          <w:rFonts w:ascii="Arial" w:hAnsi="Arial" w:cs="Arial"/>
        </w:rPr>
        <w:t>lo siguiente:</w:t>
      </w:r>
    </w:p>
    <w:p w14:paraId="44CCD22C" w14:textId="77777777" w:rsidR="0066406D" w:rsidRPr="00E2710E" w:rsidRDefault="0066406D" w:rsidP="0066406D">
      <w:pPr>
        <w:pStyle w:val="NormalWeb"/>
        <w:spacing w:before="0" w:beforeAutospacing="0" w:after="0" w:afterAutospacing="0" w:line="360" w:lineRule="auto"/>
        <w:jc w:val="both"/>
        <w:rPr>
          <w:rFonts w:ascii="Arial" w:hAnsi="Arial" w:cs="Arial"/>
        </w:rPr>
      </w:pPr>
    </w:p>
    <w:p w14:paraId="00A7AEDD" w14:textId="77777777" w:rsidR="0066406D" w:rsidRPr="00E2710E" w:rsidRDefault="0066406D" w:rsidP="0066406D">
      <w:pPr>
        <w:spacing w:line="360" w:lineRule="auto"/>
        <w:ind w:left="567" w:right="567"/>
        <w:jc w:val="both"/>
        <w:rPr>
          <w:rFonts w:ascii="Arial" w:eastAsia="Times New Roman" w:hAnsi="Arial" w:cs="Arial"/>
          <w:i/>
          <w:iCs/>
          <w:color w:val="000000" w:themeColor="text1"/>
          <w:spacing w:val="-5"/>
          <w:sz w:val="24"/>
          <w:szCs w:val="24"/>
          <w:lang w:val="es-MX" w:eastAsia="es-MX"/>
        </w:rPr>
      </w:pPr>
      <w:r w:rsidRPr="00E2710E">
        <w:rPr>
          <w:rFonts w:ascii="Arial" w:eastAsia="Times New Roman" w:hAnsi="Arial" w:cs="Arial"/>
          <w:i/>
          <w:iCs/>
          <w:color w:val="000000" w:themeColor="text1"/>
          <w:spacing w:val="-5"/>
          <w:sz w:val="24"/>
          <w:szCs w:val="24"/>
          <w:lang w:val="es-MX" w:eastAsia="es-MX"/>
        </w:rPr>
        <w:t>“2.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Pr="00E2710E">
        <w:rPr>
          <w:rStyle w:val="Refdenotaalpie"/>
          <w:rFonts w:ascii="Arial" w:eastAsia="Times New Roman" w:hAnsi="Arial" w:cs="Arial"/>
          <w:i/>
          <w:iCs/>
          <w:color w:val="000000" w:themeColor="text1"/>
          <w:spacing w:val="-5"/>
          <w:sz w:val="24"/>
          <w:szCs w:val="24"/>
          <w:lang w:val="es-MX" w:eastAsia="es-MX"/>
        </w:rPr>
        <w:footnoteReference w:id="1"/>
      </w:r>
    </w:p>
    <w:p w14:paraId="3BEC15B3" w14:textId="77777777" w:rsidR="0066406D" w:rsidRPr="00E2710E" w:rsidRDefault="0066406D" w:rsidP="0066406D">
      <w:pPr>
        <w:spacing w:line="360" w:lineRule="auto"/>
        <w:ind w:left="567" w:right="567"/>
        <w:jc w:val="both"/>
        <w:rPr>
          <w:rFonts w:ascii="Arial" w:eastAsia="Times New Roman" w:hAnsi="Arial" w:cs="Arial"/>
          <w:i/>
          <w:iCs/>
          <w:sz w:val="24"/>
          <w:szCs w:val="24"/>
          <w:lang w:val="es-MX" w:eastAsia="es-MX"/>
        </w:rPr>
      </w:pPr>
    </w:p>
    <w:p w14:paraId="6B093D75" w14:textId="427E7B4B" w:rsidR="0066406D" w:rsidRPr="00E2710E" w:rsidRDefault="00483DC1"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De lo anterior se advierte que el derecho a la educación</w:t>
      </w:r>
      <w:r w:rsidR="0066406D" w:rsidRPr="00E2710E">
        <w:rPr>
          <w:rFonts w:ascii="Arial" w:eastAsia="Times New Roman" w:hAnsi="Arial" w:cs="Arial"/>
          <w:sz w:val="24"/>
          <w:szCs w:val="24"/>
          <w:lang w:val="es-MX" w:eastAsia="es-MX"/>
        </w:rPr>
        <w:t xml:space="preserve"> deberá </w:t>
      </w:r>
      <w:r w:rsidRPr="00E2710E">
        <w:rPr>
          <w:rFonts w:ascii="Arial" w:eastAsia="Times New Roman" w:hAnsi="Arial" w:cs="Arial"/>
          <w:sz w:val="24"/>
          <w:szCs w:val="24"/>
          <w:lang w:val="es-MX" w:eastAsia="es-MX"/>
        </w:rPr>
        <w:t>tener una finalidad</w:t>
      </w:r>
      <w:r w:rsidR="0066406D" w:rsidRPr="00E2710E">
        <w:rPr>
          <w:rFonts w:ascii="Arial" w:eastAsia="Times New Roman" w:hAnsi="Arial" w:cs="Arial"/>
          <w:sz w:val="24"/>
          <w:szCs w:val="24"/>
          <w:lang w:val="es-MX" w:eastAsia="es-MX"/>
        </w:rPr>
        <w:t>,</w:t>
      </w:r>
      <w:r w:rsidRPr="00E2710E">
        <w:rPr>
          <w:rFonts w:ascii="Arial" w:eastAsia="Times New Roman" w:hAnsi="Arial" w:cs="Arial"/>
          <w:sz w:val="24"/>
          <w:szCs w:val="24"/>
          <w:lang w:val="es-MX" w:eastAsia="es-MX"/>
        </w:rPr>
        <w:t xml:space="preserve"> consistente en</w:t>
      </w:r>
      <w:r w:rsidR="0066406D" w:rsidRPr="00E2710E">
        <w:rPr>
          <w:rFonts w:ascii="Arial" w:eastAsia="Times New Roman" w:hAnsi="Arial" w:cs="Arial"/>
          <w:sz w:val="24"/>
          <w:szCs w:val="24"/>
          <w:lang w:val="es-MX" w:eastAsia="es-MX"/>
        </w:rPr>
        <w:t xml:space="preserve"> el pleno desarrollo de la personalidad, el respeto a los derechos humanos y las libertades fundamentales. Si bien todos los derechos son indivisibles e interdependientes, la identificación de ciertos objetivos como parte integral del derecho a la educación lo convierte en un derecho que, más allá́ de su contenido específico, tiene importantes implicaciones para el disfrute de los demás derechos.</w:t>
      </w:r>
    </w:p>
    <w:p w14:paraId="3734C5A2" w14:textId="77777777" w:rsidR="009C0A91" w:rsidRPr="00E2710E" w:rsidRDefault="009C0A91" w:rsidP="0066406D">
      <w:pPr>
        <w:spacing w:line="360" w:lineRule="auto"/>
        <w:jc w:val="both"/>
        <w:rPr>
          <w:rFonts w:ascii="Arial" w:hAnsi="Arial" w:cs="Arial"/>
          <w:sz w:val="24"/>
          <w:szCs w:val="24"/>
        </w:rPr>
      </w:pPr>
    </w:p>
    <w:p w14:paraId="5C87971B" w14:textId="56AB97FA" w:rsidR="0066406D" w:rsidRPr="00E2710E" w:rsidRDefault="0066406D" w:rsidP="0066406D">
      <w:pPr>
        <w:spacing w:line="360" w:lineRule="auto"/>
        <w:jc w:val="both"/>
        <w:rPr>
          <w:rFonts w:ascii="Arial" w:hAnsi="Arial" w:cs="Arial"/>
          <w:sz w:val="24"/>
          <w:szCs w:val="24"/>
        </w:rPr>
      </w:pPr>
      <w:r w:rsidRPr="00E2710E">
        <w:rPr>
          <w:rFonts w:ascii="Arial" w:hAnsi="Arial" w:cs="Arial"/>
          <w:sz w:val="24"/>
          <w:szCs w:val="24"/>
        </w:rPr>
        <w:t xml:space="preserve">En este sentido, la Convención relativa a la Lucha contra las Discriminaciones en la Esfera de la Enseñanza de 1960, reitera también la importancia de la educación para todos en condiciones de igualdad </w:t>
      </w:r>
      <w:r w:rsidRPr="00E2710E">
        <w:rPr>
          <w:rStyle w:val="Refdenotaalpie"/>
          <w:rFonts w:ascii="Arial" w:hAnsi="Arial" w:cs="Arial"/>
          <w:sz w:val="24"/>
          <w:szCs w:val="24"/>
        </w:rPr>
        <w:footnoteReference w:id="2"/>
      </w:r>
      <w:r w:rsidRPr="00E2710E">
        <w:rPr>
          <w:rFonts w:ascii="Arial" w:hAnsi="Arial" w:cs="Arial"/>
          <w:sz w:val="24"/>
          <w:szCs w:val="24"/>
        </w:rPr>
        <w:t>.</w:t>
      </w:r>
    </w:p>
    <w:p w14:paraId="3FB18E19" w14:textId="77777777" w:rsidR="009C0A91" w:rsidRPr="00E2710E" w:rsidRDefault="009C0A91" w:rsidP="0066406D">
      <w:pPr>
        <w:spacing w:line="360" w:lineRule="auto"/>
        <w:jc w:val="both"/>
        <w:rPr>
          <w:rFonts w:ascii="Arial" w:hAnsi="Arial" w:cs="Arial"/>
          <w:sz w:val="24"/>
          <w:szCs w:val="24"/>
        </w:rPr>
      </w:pPr>
    </w:p>
    <w:p w14:paraId="58BCCC56" w14:textId="44EE5846" w:rsidR="0066406D" w:rsidRPr="00E2710E" w:rsidRDefault="0066406D" w:rsidP="0066406D">
      <w:pPr>
        <w:spacing w:line="360" w:lineRule="auto"/>
        <w:jc w:val="both"/>
        <w:rPr>
          <w:rFonts w:ascii="Arial" w:eastAsia="Times New Roman" w:hAnsi="Arial" w:cs="Arial"/>
          <w:i/>
          <w:iCs/>
          <w:sz w:val="24"/>
          <w:szCs w:val="24"/>
          <w:lang w:val="es-MX" w:eastAsia="es-MX"/>
        </w:rPr>
      </w:pPr>
      <w:r w:rsidRPr="00E2710E">
        <w:rPr>
          <w:rFonts w:ascii="Arial" w:eastAsia="Times New Roman" w:hAnsi="Arial" w:cs="Arial"/>
          <w:sz w:val="24"/>
          <w:szCs w:val="24"/>
          <w:lang w:val="es-MX" w:eastAsia="es-MX"/>
        </w:rPr>
        <w:t>Lo cual fue ratificado por el Comité de Derechos Económicos, Sociales y Culturales,</w:t>
      </w:r>
      <w:r w:rsidR="00483DC1" w:rsidRPr="00E2710E">
        <w:rPr>
          <w:rFonts w:ascii="Arial" w:eastAsia="Times New Roman" w:hAnsi="Arial" w:cs="Arial"/>
          <w:sz w:val="24"/>
          <w:szCs w:val="24"/>
          <w:lang w:val="es-MX" w:eastAsia="es-MX"/>
        </w:rPr>
        <w:t xml:space="preserve"> al</w:t>
      </w:r>
      <w:r w:rsidRPr="00E2710E">
        <w:rPr>
          <w:rFonts w:ascii="Arial" w:eastAsia="Times New Roman" w:hAnsi="Arial" w:cs="Arial"/>
          <w:sz w:val="24"/>
          <w:szCs w:val="24"/>
          <w:lang w:val="es-MX" w:eastAsia="es-MX"/>
        </w:rPr>
        <w:t xml:space="preserve"> plante</w:t>
      </w:r>
      <w:r w:rsidR="00483DC1" w:rsidRPr="00E2710E">
        <w:rPr>
          <w:rFonts w:ascii="Arial" w:eastAsia="Times New Roman" w:hAnsi="Arial" w:cs="Arial"/>
          <w:sz w:val="24"/>
          <w:szCs w:val="24"/>
          <w:lang w:val="es-MX" w:eastAsia="es-MX"/>
        </w:rPr>
        <w:t xml:space="preserve">ar </w:t>
      </w:r>
      <w:r w:rsidRPr="00E2710E">
        <w:rPr>
          <w:rFonts w:ascii="Arial" w:eastAsia="Times New Roman" w:hAnsi="Arial" w:cs="Arial"/>
          <w:sz w:val="24"/>
          <w:szCs w:val="24"/>
          <w:lang w:val="es-MX" w:eastAsia="es-MX"/>
        </w:rPr>
        <w:t>que</w:t>
      </w:r>
      <w:r w:rsidR="00483DC1" w:rsidRPr="00E2710E">
        <w:rPr>
          <w:rFonts w:ascii="Arial" w:eastAsia="Times New Roman" w:hAnsi="Arial" w:cs="Arial"/>
          <w:sz w:val="24"/>
          <w:szCs w:val="24"/>
          <w:lang w:val="es-MX" w:eastAsia="es-MX"/>
        </w:rPr>
        <w:t xml:space="preserve">: </w:t>
      </w:r>
      <w:r w:rsidRPr="00E2710E">
        <w:rPr>
          <w:rFonts w:ascii="Arial" w:eastAsia="Times New Roman" w:hAnsi="Arial" w:cs="Arial"/>
          <w:sz w:val="24"/>
          <w:szCs w:val="24"/>
          <w:lang w:val="es-MX" w:eastAsia="es-MX"/>
        </w:rPr>
        <w:t>“</w:t>
      </w:r>
      <w:r w:rsidRPr="00E2710E">
        <w:rPr>
          <w:rFonts w:ascii="Arial" w:eastAsia="Times New Roman" w:hAnsi="Arial" w:cs="Arial"/>
          <w:i/>
          <w:iCs/>
          <w:sz w:val="24"/>
          <w:szCs w:val="24"/>
          <w:lang w:val="es-MX" w:eastAsia="es-MX"/>
        </w:rPr>
        <w:t>La educación es un derecho humano intrínseco y un medio indispensable de realizar otros derechos humanos. Como derecho del ámbito de la autonomía de la persona, la educación es el principal medio que permite a adultos y menores, marginados económica y socialmente, salir de la pobreza y participar plenamente en sus comunidades...”</w:t>
      </w:r>
      <w:r w:rsidRPr="00E2710E">
        <w:rPr>
          <w:rStyle w:val="Refdenotaalpie"/>
          <w:rFonts w:ascii="Arial" w:eastAsia="Times New Roman" w:hAnsi="Arial" w:cs="Arial"/>
          <w:i/>
          <w:iCs/>
          <w:sz w:val="24"/>
          <w:szCs w:val="24"/>
          <w:lang w:val="es-MX" w:eastAsia="es-MX"/>
        </w:rPr>
        <w:footnoteReference w:id="3"/>
      </w:r>
    </w:p>
    <w:p w14:paraId="5DF7DDCD"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0904E428" w14:textId="77777777"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Sin embargo, a pesar de esto, el proceso de inclusión para las personas con discapacidad siempre ha sido complejo, entre otras cosas, por el estigma que se les atribuye debido a sus diferencias con respecto a los considerados “normales”. </w:t>
      </w:r>
    </w:p>
    <w:p w14:paraId="1BB18E7A"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05B39DCA" w14:textId="203E1459" w:rsidR="0066406D" w:rsidRPr="00E2710E" w:rsidRDefault="0066406D" w:rsidP="0066406D">
      <w:pPr>
        <w:adjustRightInd w:val="0"/>
        <w:spacing w:line="360" w:lineRule="auto"/>
        <w:jc w:val="both"/>
        <w:rPr>
          <w:rFonts w:ascii="Arial" w:hAnsi="Arial" w:cs="Arial"/>
          <w:sz w:val="24"/>
          <w:szCs w:val="24"/>
          <w:lang w:val="es-MX"/>
        </w:rPr>
      </w:pPr>
      <w:r w:rsidRPr="00E2710E">
        <w:rPr>
          <w:rFonts w:ascii="Arial" w:hAnsi="Arial" w:cs="Arial"/>
          <w:sz w:val="24"/>
          <w:szCs w:val="24"/>
          <w:lang w:val="es-MX"/>
        </w:rPr>
        <w:t>Es por ello, que, en el Pacto Internacional de Derechos Económicos, Sociales y Culturales (OHCHR)</w:t>
      </w:r>
      <w:r w:rsidRPr="00E2710E">
        <w:rPr>
          <w:rStyle w:val="Refdenotaalpie"/>
          <w:rFonts w:ascii="Arial" w:hAnsi="Arial" w:cs="Arial"/>
          <w:sz w:val="24"/>
          <w:szCs w:val="24"/>
          <w:lang w:val="es-MX"/>
        </w:rPr>
        <w:footnoteReference w:id="4"/>
      </w:r>
      <w:r w:rsidRPr="00E2710E">
        <w:rPr>
          <w:rFonts w:ascii="Arial" w:hAnsi="Arial" w:cs="Arial"/>
          <w:sz w:val="24"/>
          <w:szCs w:val="24"/>
          <w:lang w:val="es-MX"/>
        </w:rPr>
        <w:t xml:space="preserve">, se ratifica </w:t>
      </w:r>
      <w:r w:rsidR="00483DC1" w:rsidRPr="00E2710E">
        <w:rPr>
          <w:rFonts w:ascii="Arial" w:hAnsi="Arial" w:cs="Arial"/>
          <w:sz w:val="24"/>
          <w:szCs w:val="24"/>
          <w:lang w:val="es-MX"/>
        </w:rPr>
        <w:t xml:space="preserve">el hecho de brindar mayor protección a </w:t>
      </w:r>
      <w:r w:rsidRPr="00E2710E">
        <w:rPr>
          <w:rFonts w:ascii="Arial" w:hAnsi="Arial" w:cs="Arial"/>
          <w:sz w:val="24"/>
          <w:szCs w:val="24"/>
          <w:lang w:val="es-MX"/>
        </w:rPr>
        <w:t xml:space="preserve">colectivos para </w:t>
      </w:r>
      <w:r w:rsidR="00483DC1" w:rsidRPr="00E2710E">
        <w:rPr>
          <w:rFonts w:ascii="Arial" w:hAnsi="Arial" w:cs="Arial"/>
          <w:sz w:val="24"/>
          <w:szCs w:val="24"/>
          <w:lang w:val="es-MX"/>
        </w:rPr>
        <w:t xml:space="preserve">que pudieran </w:t>
      </w:r>
      <w:r w:rsidRPr="00E2710E">
        <w:rPr>
          <w:rFonts w:ascii="Arial" w:hAnsi="Arial" w:cs="Arial"/>
          <w:sz w:val="24"/>
          <w:szCs w:val="24"/>
          <w:lang w:val="es-MX"/>
        </w:rPr>
        <w:t>disfrutar de sus derechos.</w:t>
      </w:r>
    </w:p>
    <w:p w14:paraId="56B8FC17"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11ABD08E" w14:textId="2D94EF7D" w:rsidR="0066406D" w:rsidRPr="00E2710E" w:rsidRDefault="002B5091"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Asimismo, en la </w:t>
      </w:r>
      <w:r w:rsidR="0066406D" w:rsidRPr="00E2710E">
        <w:rPr>
          <w:rFonts w:ascii="Arial" w:eastAsia="Times New Roman" w:hAnsi="Arial" w:cs="Arial"/>
          <w:sz w:val="24"/>
          <w:szCs w:val="24"/>
          <w:lang w:val="es-MX" w:eastAsia="es-MX"/>
        </w:rPr>
        <w:t>Convención sobre los Derechos del Niño, con base en los principios de no discriminación y el interés superior del menor, aborda la educación desde el enfoque de las necesidades educativas especiales, para lograr su autosuficiencia e integración activa en la sociedad, al manifestar que:</w:t>
      </w:r>
    </w:p>
    <w:p w14:paraId="076C9508"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6B9E0548" w14:textId="77777777" w:rsidR="0066406D" w:rsidRPr="00E2710E" w:rsidRDefault="0066406D" w:rsidP="0066406D">
      <w:pPr>
        <w:spacing w:line="360" w:lineRule="auto"/>
        <w:ind w:left="567" w:right="567"/>
        <w:jc w:val="both"/>
        <w:rPr>
          <w:rFonts w:ascii="Arial" w:eastAsia="Times New Roman" w:hAnsi="Arial" w:cs="Arial"/>
          <w:i/>
          <w:iCs/>
          <w:sz w:val="24"/>
          <w:szCs w:val="24"/>
          <w:lang w:val="es-MX" w:eastAsia="es-MX"/>
        </w:rPr>
      </w:pPr>
      <w:r w:rsidRPr="00E2710E">
        <w:rPr>
          <w:rFonts w:ascii="Arial" w:eastAsia="Times New Roman" w:hAnsi="Arial" w:cs="Arial"/>
          <w:i/>
          <w:iCs/>
          <w:sz w:val="24"/>
          <w:szCs w:val="24"/>
          <w:lang w:val="es-MX" w:eastAsia="es-MX"/>
        </w:rPr>
        <w:t>“NIÑOS IMPEDIDOS. Los niños mental o físicamente impedidos tienen derecho a recibir cuidados, educación y adiestramiento especiales, destinados a lograr su autosuficiencia e integración activa en la sociedad”.</w:t>
      </w:r>
    </w:p>
    <w:p w14:paraId="283D8FE5"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5CC61E07" w14:textId="4FB4D8DD" w:rsidR="0066406D" w:rsidRPr="00E2710E" w:rsidRDefault="002B5091"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Este </w:t>
      </w:r>
      <w:r w:rsidR="0066406D" w:rsidRPr="00E2710E">
        <w:rPr>
          <w:rFonts w:ascii="Arial" w:eastAsia="Times New Roman" w:hAnsi="Arial" w:cs="Arial"/>
          <w:sz w:val="24"/>
          <w:szCs w:val="24"/>
          <w:lang w:val="es-MX" w:eastAsia="es-MX"/>
        </w:rPr>
        <w:t>planteamiento abarca desde la capacitación, los servicios sanitarios y de rehabilitación, hasta la formación para el empleo y las oportunidades de esparcimiento</w:t>
      </w:r>
      <w:r w:rsidRPr="00E2710E">
        <w:rPr>
          <w:rFonts w:ascii="Arial" w:eastAsia="Times New Roman" w:hAnsi="Arial" w:cs="Arial"/>
          <w:sz w:val="24"/>
          <w:szCs w:val="24"/>
          <w:lang w:val="es-MX" w:eastAsia="es-MX"/>
        </w:rPr>
        <w:t>,</w:t>
      </w:r>
      <w:r w:rsidR="0066406D" w:rsidRPr="00E2710E">
        <w:rPr>
          <w:rFonts w:ascii="Arial" w:eastAsia="Times New Roman" w:hAnsi="Arial" w:cs="Arial"/>
          <w:sz w:val="24"/>
          <w:szCs w:val="24"/>
          <w:lang w:val="es-MX" w:eastAsia="es-MX"/>
        </w:rPr>
        <w:t xml:space="preserve"> </w:t>
      </w:r>
      <w:r w:rsidRPr="00E2710E">
        <w:rPr>
          <w:rFonts w:ascii="Arial" w:eastAsia="Times New Roman" w:hAnsi="Arial" w:cs="Arial"/>
          <w:sz w:val="24"/>
          <w:szCs w:val="24"/>
          <w:lang w:val="es-MX" w:eastAsia="es-MX"/>
        </w:rPr>
        <w:t>exigiendo</w:t>
      </w:r>
      <w:r w:rsidR="0066406D" w:rsidRPr="00E2710E">
        <w:rPr>
          <w:rFonts w:ascii="Arial" w:eastAsia="Times New Roman" w:hAnsi="Arial" w:cs="Arial"/>
          <w:sz w:val="24"/>
          <w:szCs w:val="24"/>
          <w:lang w:val="es-MX" w:eastAsia="es-MX"/>
        </w:rPr>
        <w:t xml:space="preserve"> a los Estados parte el cumplimiento progresivo de este derecho, en igualdad de oportunidades para todos los niños y niñas </w:t>
      </w:r>
      <w:r w:rsidR="0066406D" w:rsidRPr="00E2710E">
        <w:rPr>
          <w:rStyle w:val="Refdenotaalpie"/>
          <w:rFonts w:ascii="Arial" w:eastAsia="Times New Roman" w:hAnsi="Arial" w:cs="Arial"/>
          <w:sz w:val="24"/>
          <w:szCs w:val="24"/>
          <w:lang w:val="es-MX" w:eastAsia="es-MX"/>
        </w:rPr>
        <w:footnoteReference w:id="5"/>
      </w:r>
      <w:r w:rsidR="0066406D" w:rsidRPr="00E2710E">
        <w:rPr>
          <w:rFonts w:ascii="Arial" w:eastAsia="Times New Roman" w:hAnsi="Arial" w:cs="Arial"/>
          <w:sz w:val="24"/>
          <w:szCs w:val="24"/>
          <w:lang w:val="es-MX" w:eastAsia="es-MX"/>
        </w:rPr>
        <w:t xml:space="preserve">. </w:t>
      </w:r>
    </w:p>
    <w:p w14:paraId="01860929" w14:textId="7F6410D5" w:rsidR="0066406D" w:rsidRPr="00E2710E" w:rsidRDefault="0066406D" w:rsidP="0066406D">
      <w:pPr>
        <w:spacing w:line="360" w:lineRule="auto"/>
        <w:jc w:val="both"/>
        <w:rPr>
          <w:rFonts w:ascii="Arial" w:eastAsia="Times New Roman" w:hAnsi="Arial" w:cs="Arial"/>
          <w:i/>
          <w:iCs/>
          <w:sz w:val="24"/>
          <w:szCs w:val="24"/>
          <w:lang w:val="es-MX" w:eastAsia="es-MX"/>
        </w:rPr>
      </w:pPr>
      <w:r w:rsidRPr="00E2710E">
        <w:rPr>
          <w:rFonts w:ascii="Arial" w:eastAsia="Times New Roman" w:hAnsi="Arial" w:cs="Arial"/>
          <w:sz w:val="24"/>
          <w:szCs w:val="24"/>
          <w:lang w:val="es-MX" w:eastAsia="es-MX"/>
        </w:rPr>
        <w:t>En este contexto, en 1990, la Conferencia Mundial sobre Educación para Todos, en Jomtien, Tailandia, se constituyó como una declaración hacia la consolidación del derecho a la educación, porque demandó</w:t>
      </w:r>
      <w:r w:rsidRPr="00E2710E">
        <w:rPr>
          <w:rFonts w:ascii="Arial" w:eastAsia="Times New Roman" w:hAnsi="Arial" w:cs="Arial"/>
          <w:color w:val="000000" w:themeColor="text1"/>
          <w:sz w:val="24"/>
          <w:szCs w:val="24"/>
          <w:lang w:val="es-MX" w:eastAsia="es-MX"/>
        </w:rPr>
        <w:t xml:space="preserve"> </w:t>
      </w:r>
      <w:r w:rsidRPr="00E2710E">
        <w:rPr>
          <w:rFonts w:ascii="Arial" w:eastAsia="Times New Roman" w:hAnsi="Arial" w:cs="Arial"/>
          <w:sz w:val="24"/>
          <w:szCs w:val="24"/>
          <w:lang w:val="es-MX" w:eastAsia="es-MX"/>
        </w:rPr>
        <w:t>mayor atención a las necesidades de la población con discapacidad</w:t>
      </w:r>
      <w:r w:rsidR="002B5091" w:rsidRPr="00E2710E">
        <w:rPr>
          <w:rFonts w:ascii="Arial" w:eastAsia="Times New Roman" w:hAnsi="Arial" w:cs="Arial"/>
          <w:sz w:val="24"/>
          <w:szCs w:val="24"/>
          <w:lang w:val="es-MX" w:eastAsia="es-MX"/>
        </w:rPr>
        <w:t xml:space="preserve"> y propuso</w:t>
      </w:r>
      <w:r w:rsidRPr="00E2710E">
        <w:rPr>
          <w:rFonts w:ascii="Arial" w:eastAsia="Times New Roman" w:hAnsi="Arial" w:cs="Arial"/>
          <w:sz w:val="24"/>
          <w:szCs w:val="24"/>
          <w:lang w:val="es-MX" w:eastAsia="es-MX"/>
        </w:rPr>
        <w:t xml:space="preserve"> </w:t>
      </w:r>
      <w:r w:rsidRPr="00E2710E">
        <w:rPr>
          <w:rFonts w:ascii="Arial" w:eastAsia="Times New Roman" w:hAnsi="Arial" w:cs="Arial"/>
          <w:i/>
          <w:iCs/>
          <w:sz w:val="24"/>
          <w:szCs w:val="24"/>
          <w:lang w:val="es-MX" w:eastAsia="es-MX"/>
        </w:rPr>
        <w:t>“tomar medidas para garantizar a</w:t>
      </w:r>
      <w:r w:rsidRPr="00E2710E">
        <w:rPr>
          <w:rFonts w:ascii="Arial" w:eastAsia="Times New Roman" w:hAnsi="Arial" w:cs="Arial"/>
          <w:i/>
          <w:iCs/>
          <w:color w:val="000000" w:themeColor="text1"/>
          <w:sz w:val="24"/>
          <w:szCs w:val="24"/>
          <w:lang w:val="es-MX" w:eastAsia="es-MX"/>
        </w:rPr>
        <w:t xml:space="preserve"> </w:t>
      </w:r>
      <w:r w:rsidRPr="00E2710E">
        <w:rPr>
          <w:rFonts w:ascii="Arial" w:eastAsia="Times New Roman" w:hAnsi="Arial" w:cs="Arial"/>
          <w:i/>
          <w:iCs/>
          <w:sz w:val="24"/>
          <w:szCs w:val="24"/>
          <w:lang w:val="es-MX" w:eastAsia="es-MX"/>
        </w:rPr>
        <w:t>esas personas, en sus diversas categorías, la igualdad de acceso a la</w:t>
      </w:r>
      <w:r w:rsidRPr="00E2710E">
        <w:rPr>
          <w:rFonts w:ascii="Arial" w:eastAsia="Times New Roman" w:hAnsi="Arial" w:cs="Arial"/>
          <w:i/>
          <w:iCs/>
          <w:color w:val="000000" w:themeColor="text1"/>
          <w:sz w:val="24"/>
          <w:szCs w:val="24"/>
          <w:lang w:val="es-MX" w:eastAsia="es-MX"/>
        </w:rPr>
        <w:t xml:space="preserve"> </w:t>
      </w:r>
      <w:r w:rsidRPr="00E2710E">
        <w:rPr>
          <w:rFonts w:ascii="Arial" w:eastAsia="Times New Roman" w:hAnsi="Arial" w:cs="Arial"/>
          <w:i/>
          <w:iCs/>
          <w:sz w:val="24"/>
          <w:szCs w:val="24"/>
          <w:lang w:val="es-MX" w:eastAsia="es-MX"/>
        </w:rPr>
        <w:t>educación como parte integrante del sistema educativo”</w:t>
      </w:r>
      <w:r w:rsidRPr="00E2710E">
        <w:rPr>
          <w:rStyle w:val="Refdenotaalpie"/>
          <w:rFonts w:ascii="Arial" w:eastAsia="Times New Roman" w:hAnsi="Arial" w:cs="Arial"/>
          <w:i/>
          <w:iCs/>
          <w:sz w:val="24"/>
          <w:szCs w:val="24"/>
          <w:lang w:val="es-MX" w:eastAsia="es-MX"/>
        </w:rPr>
        <w:footnoteReference w:id="6"/>
      </w:r>
    </w:p>
    <w:p w14:paraId="3CE6BC42" w14:textId="77777777" w:rsidR="002B5091" w:rsidRPr="00E2710E" w:rsidRDefault="002B5091" w:rsidP="0066406D">
      <w:pPr>
        <w:spacing w:line="360" w:lineRule="auto"/>
        <w:jc w:val="both"/>
        <w:rPr>
          <w:rFonts w:ascii="Arial" w:eastAsia="Times New Roman" w:hAnsi="Arial" w:cs="Arial"/>
          <w:i/>
          <w:iCs/>
          <w:sz w:val="24"/>
          <w:szCs w:val="24"/>
          <w:lang w:val="es-MX" w:eastAsia="es-MX"/>
        </w:rPr>
      </w:pPr>
    </w:p>
    <w:p w14:paraId="5C819DF0" w14:textId="77777777" w:rsidR="00515249"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Lo que, se regulo </w:t>
      </w:r>
      <w:r w:rsidR="002B5091" w:rsidRPr="00E2710E">
        <w:rPr>
          <w:rFonts w:ascii="Arial" w:eastAsia="Times New Roman" w:hAnsi="Arial" w:cs="Arial"/>
          <w:sz w:val="24"/>
          <w:szCs w:val="24"/>
          <w:lang w:val="es-MX" w:eastAsia="es-MX"/>
        </w:rPr>
        <w:t xml:space="preserve">con la </w:t>
      </w:r>
      <w:r w:rsidRPr="00E2710E">
        <w:rPr>
          <w:rFonts w:ascii="Arial" w:eastAsia="Times New Roman" w:hAnsi="Arial" w:cs="Arial"/>
          <w:sz w:val="24"/>
          <w:szCs w:val="24"/>
          <w:lang w:val="es-MX" w:eastAsia="es-MX"/>
        </w:rPr>
        <w:t>emi</w:t>
      </w:r>
      <w:r w:rsidR="002B5091" w:rsidRPr="00E2710E">
        <w:rPr>
          <w:rFonts w:ascii="Arial" w:eastAsia="Times New Roman" w:hAnsi="Arial" w:cs="Arial"/>
          <w:sz w:val="24"/>
          <w:szCs w:val="24"/>
          <w:lang w:val="es-MX" w:eastAsia="es-MX"/>
        </w:rPr>
        <w:t>sión de</w:t>
      </w:r>
      <w:r w:rsidRPr="00E2710E">
        <w:rPr>
          <w:rFonts w:ascii="Arial" w:eastAsia="Times New Roman" w:hAnsi="Arial" w:cs="Arial"/>
          <w:sz w:val="24"/>
          <w:szCs w:val="24"/>
          <w:lang w:val="es-MX" w:eastAsia="es-MX"/>
        </w:rPr>
        <w:t xml:space="preserve"> las Normas Uniformes sobre la Igualdad de Oportunidades para las Personas con Discapacidad</w:t>
      </w:r>
      <w:r w:rsidRPr="00E2710E">
        <w:rPr>
          <w:rStyle w:val="Refdenotaalpie"/>
          <w:rFonts w:ascii="Arial" w:eastAsia="Times New Roman" w:hAnsi="Arial" w:cs="Arial"/>
          <w:sz w:val="24"/>
          <w:szCs w:val="24"/>
          <w:lang w:val="es-MX" w:eastAsia="es-MX"/>
        </w:rPr>
        <w:footnoteReference w:id="7"/>
      </w:r>
      <w:r w:rsidRPr="00E2710E">
        <w:rPr>
          <w:rFonts w:ascii="Arial" w:eastAsia="Times New Roman" w:hAnsi="Arial" w:cs="Arial"/>
          <w:sz w:val="24"/>
          <w:szCs w:val="24"/>
          <w:lang w:val="es-MX" w:eastAsia="es-MX"/>
        </w:rPr>
        <w:t xml:space="preserve">, las cuales tienen como objetivo asegurar la igualdad en derechos y libertades de la población con discapacidad, poniendo especial atención en los más vulnerables. </w:t>
      </w:r>
      <w:r w:rsidR="00515249" w:rsidRPr="00E2710E">
        <w:rPr>
          <w:rFonts w:ascii="Arial" w:eastAsia="Times New Roman" w:hAnsi="Arial" w:cs="Arial"/>
          <w:sz w:val="24"/>
          <w:szCs w:val="24"/>
          <w:lang w:val="es-MX" w:eastAsia="es-MX"/>
        </w:rPr>
        <w:t xml:space="preserve"> </w:t>
      </w:r>
    </w:p>
    <w:p w14:paraId="32F853A3" w14:textId="77777777" w:rsidR="00515249" w:rsidRPr="00E2710E" w:rsidRDefault="00515249" w:rsidP="0066406D">
      <w:pPr>
        <w:spacing w:line="360" w:lineRule="auto"/>
        <w:jc w:val="both"/>
        <w:rPr>
          <w:rFonts w:ascii="Arial" w:eastAsia="Times New Roman" w:hAnsi="Arial" w:cs="Arial"/>
          <w:sz w:val="24"/>
          <w:szCs w:val="24"/>
          <w:lang w:val="es-MX" w:eastAsia="es-MX"/>
        </w:rPr>
      </w:pPr>
    </w:p>
    <w:p w14:paraId="3043ADEA" w14:textId="7394EA95" w:rsidR="0066406D" w:rsidRPr="00E2710E" w:rsidRDefault="00515249"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w:t>
      </w:r>
      <w:r w:rsidR="0066406D" w:rsidRPr="00E2710E">
        <w:rPr>
          <w:rFonts w:ascii="Arial" w:eastAsia="Times New Roman" w:hAnsi="Arial" w:cs="Arial"/>
          <w:sz w:val="24"/>
          <w:szCs w:val="24"/>
          <w:lang w:val="es-MX" w:eastAsia="es-MX"/>
        </w:rPr>
        <w:t>n la Conferencia Mundial sobre Necesidades Educativas Especiales, en Salamanca, España</w:t>
      </w:r>
      <w:r w:rsidR="0066406D" w:rsidRPr="00E2710E">
        <w:rPr>
          <w:rStyle w:val="Refdenotaalpie"/>
          <w:rFonts w:ascii="Arial" w:eastAsia="Times New Roman" w:hAnsi="Arial" w:cs="Arial"/>
          <w:sz w:val="24"/>
          <w:szCs w:val="24"/>
          <w:lang w:val="es-MX" w:eastAsia="es-MX"/>
        </w:rPr>
        <w:footnoteReference w:id="8"/>
      </w:r>
      <w:r w:rsidR="0066406D" w:rsidRPr="00E2710E">
        <w:rPr>
          <w:rFonts w:ascii="Arial" w:eastAsia="Times New Roman" w:hAnsi="Arial" w:cs="Arial"/>
          <w:sz w:val="24"/>
          <w:szCs w:val="24"/>
          <w:lang w:val="es-MX" w:eastAsia="es-MX"/>
        </w:rPr>
        <w:t>, se planteó que los sistemas y programas educativos deben considerar esta diversidad en su diseño e implementación</w:t>
      </w:r>
      <w:r w:rsidRPr="00E2710E">
        <w:rPr>
          <w:rFonts w:ascii="Arial" w:eastAsia="Times New Roman" w:hAnsi="Arial" w:cs="Arial"/>
          <w:sz w:val="24"/>
          <w:szCs w:val="24"/>
          <w:lang w:val="es-MX" w:eastAsia="es-MX"/>
        </w:rPr>
        <w:t xml:space="preserve">. </w:t>
      </w:r>
    </w:p>
    <w:p w14:paraId="2F73B32D"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04AD9A48" w14:textId="2C20F443"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Finalmente, en</w:t>
      </w:r>
      <w:r w:rsidR="00515249" w:rsidRPr="00E2710E">
        <w:rPr>
          <w:rFonts w:ascii="Arial" w:eastAsia="Times New Roman" w:hAnsi="Arial" w:cs="Arial"/>
          <w:sz w:val="24"/>
          <w:szCs w:val="24"/>
          <w:lang w:val="es-MX" w:eastAsia="es-MX"/>
        </w:rPr>
        <w:t xml:space="preserve"> el año 2</w:t>
      </w:r>
      <w:r w:rsidRPr="00E2710E">
        <w:rPr>
          <w:rFonts w:ascii="Arial" w:eastAsia="Times New Roman" w:hAnsi="Arial" w:cs="Arial"/>
          <w:sz w:val="24"/>
          <w:szCs w:val="24"/>
          <w:lang w:val="es-MX" w:eastAsia="es-MX"/>
        </w:rPr>
        <w:t xml:space="preserve">006, se concretó la Convención sobre los Derechos de las Personas con Discapacidad (CDPD), </w:t>
      </w:r>
      <w:r w:rsidR="00515249" w:rsidRPr="00E2710E">
        <w:rPr>
          <w:rFonts w:ascii="Arial" w:eastAsia="Times New Roman" w:hAnsi="Arial" w:cs="Arial"/>
          <w:sz w:val="24"/>
          <w:szCs w:val="24"/>
          <w:lang w:val="es-MX" w:eastAsia="es-MX"/>
        </w:rPr>
        <w:t xml:space="preserve">señalando en </w:t>
      </w:r>
      <w:r w:rsidRPr="00E2710E">
        <w:rPr>
          <w:rFonts w:ascii="Arial" w:eastAsia="Times New Roman" w:hAnsi="Arial" w:cs="Arial"/>
          <w:sz w:val="24"/>
          <w:szCs w:val="24"/>
          <w:lang w:val="es-MX" w:eastAsia="es-MX"/>
        </w:rPr>
        <w:t xml:space="preserve">el artículo 24 que: </w:t>
      </w:r>
    </w:p>
    <w:p w14:paraId="13047E95" w14:textId="77777777" w:rsidR="0066406D" w:rsidRPr="00E2710E" w:rsidRDefault="0066406D" w:rsidP="0066406D">
      <w:pPr>
        <w:spacing w:line="360" w:lineRule="auto"/>
        <w:ind w:left="567" w:right="567"/>
        <w:jc w:val="both"/>
        <w:rPr>
          <w:rFonts w:ascii="Arial" w:eastAsia="Times New Roman" w:hAnsi="Arial" w:cs="Arial"/>
          <w:sz w:val="24"/>
          <w:szCs w:val="24"/>
          <w:lang w:val="es-MX" w:eastAsia="es-MX"/>
        </w:rPr>
      </w:pPr>
    </w:p>
    <w:p w14:paraId="2E78E1B9" w14:textId="77777777" w:rsidR="0066406D" w:rsidRPr="00E2710E" w:rsidRDefault="0066406D" w:rsidP="0066406D">
      <w:pPr>
        <w:spacing w:line="360" w:lineRule="auto"/>
        <w:ind w:left="567" w:right="567"/>
        <w:jc w:val="both"/>
        <w:rPr>
          <w:rFonts w:ascii="Arial" w:eastAsia="Times New Roman" w:hAnsi="Arial" w:cs="Arial"/>
          <w:i/>
          <w:iCs/>
          <w:sz w:val="24"/>
          <w:szCs w:val="24"/>
          <w:lang w:val="es-MX" w:eastAsia="es-MX"/>
        </w:rPr>
      </w:pPr>
      <w:r w:rsidRPr="00E2710E">
        <w:rPr>
          <w:rFonts w:ascii="Arial" w:eastAsia="Times New Roman" w:hAnsi="Arial" w:cs="Arial"/>
          <w:i/>
          <w:iCs/>
          <w:sz w:val="24"/>
          <w:szCs w:val="24"/>
          <w:lang w:val="es-MX" w:eastAsia="es-MX"/>
        </w:rPr>
        <w:t xml:space="preserve">“1. 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enseñanza a lo largo de la vida…” </w:t>
      </w:r>
      <w:r w:rsidRPr="00E2710E">
        <w:rPr>
          <w:rStyle w:val="Refdenotaalpie"/>
          <w:rFonts w:ascii="Arial" w:eastAsia="Times New Roman" w:hAnsi="Arial" w:cs="Arial"/>
          <w:i/>
          <w:iCs/>
          <w:sz w:val="24"/>
          <w:szCs w:val="24"/>
          <w:lang w:val="es-MX" w:eastAsia="es-MX"/>
        </w:rPr>
        <w:footnoteReference w:id="9"/>
      </w:r>
    </w:p>
    <w:p w14:paraId="6E785241" w14:textId="09DB5D64"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Lo que </w:t>
      </w:r>
      <w:r w:rsidR="00515249" w:rsidRPr="00E2710E">
        <w:rPr>
          <w:rFonts w:ascii="Arial" w:eastAsia="Times New Roman" w:hAnsi="Arial" w:cs="Arial"/>
          <w:sz w:val="24"/>
          <w:szCs w:val="24"/>
          <w:lang w:val="es-MX" w:eastAsia="es-MX"/>
        </w:rPr>
        <w:t>representa un</w:t>
      </w:r>
      <w:r w:rsidR="005C0FA5" w:rsidRPr="00E2710E">
        <w:rPr>
          <w:rFonts w:ascii="Arial" w:eastAsia="Times New Roman" w:hAnsi="Arial" w:cs="Arial"/>
          <w:sz w:val="24"/>
          <w:szCs w:val="24"/>
          <w:lang w:val="es-MX" w:eastAsia="es-MX"/>
        </w:rPr>
        <w:t xml:space="preserve">a </w:t>
      </w:r>
      <w:r w:rsidR="00515249" w:rsidRPr="00E2710E">
        <w:rPr>
          <w:rFonts w:ascii="Arial" w:eastAsia="Times New Roman" w:hAnsi="Arial" w:cs="Arial"/>
          <w:sz w:val="24"/>
          <w:szCs w:val="24"/>
          <w:lang w:val="es-MX" w:eastAsia="es-MX"/>
        </w:rPr>
        <w:t>obligación hacia los Estado Parte</w:t>
      </w:r>
      <w:r w:rsidR="005C0FA5" w:rsidRPr="00E2710E">
        <w:rPr>
          <w:rFonts w:ascii="Arial" w:eastAsia="Times New Roman" w:hAnsi="Arial" w:cs="Arial"/>
          <w:sz w:val="24"/>
          <w:szCs w:val="24"/>
          <w:lang w:val="es-MX" w:eastAsia="es-MX"/>
        </w:rPr>
        <w:t>s,</w:t>
      </w:r>
      <w:r w:rsidRPr="00E2710E">
        <w:rPr>
          <w:rFonts w:ascii="Arial" w:eastAsia="Times New Roman" w:hAnsi="Arial" w:cs="Arial"/>
          <w:sz w:val="24"/>
          <w:szCs w:val="24"/>
          <w:lang w:val="es-MX" w:eastAsia="es-MX"/>
        </w:rPr>
        <w:t xml:space="preserve"> a garantizar que ninguna persona quede excluida de la educación por motivos de discapacidad y</w:t>
      </w:r>
      <w:r w:rsidR="005C0FA5" w:rsidRPr="00E2710E">
        <w:rPr>
          <w:rFonts w:ascii="Arial" w:eastAsia="Times New Roman" w:hAnsi="Arial" w:cs="Arial"/>
          <w:sz w:val="24"/>
          <w:szCs w:val="24"/>
          <w:lang w:val="es-MX" w:eastAsia="es-MX"/>
        </w:rPr>
        <w:t xml:space="preserve"> </w:t>
      </w:r>
      <w:r w:rsidRPr="00E2710E">
        <w:rPr>
          <w:rFonts w:ascii="Arial" w:eastAsia="Times New Roman" w:hAnsi="Arial" w:cs="Arial"/>
          <w:sz w:val="24"/>
          <w:szCs w:val="24"/>
          <w:lang w:val="es-MX" w:eastAsia="es-MX"/>
        </w:rPr>
        <w:t>que tod</w:t>
      </w:r>
      <w:r w:rsidR="005C0FA5" w:rsidRPr="00E2710E">
        <w:rPr>
          <w:rFonts w:ascii="Arial" w:eastAsia="Times New Roman" w:hAnsi="Arial" w:cs="Arial"/>
          <w:sz w:val="24"/>
          <w:szCs w:val="24"/>
          <w:lang w:val="es-MX" w:eastAsia="es-MX"/>
        </w:rPr>
        <w:t>a</w:t>
      </w:r>
      <w:r w:rsidRPr="00E2710E">
        <w:rPr>
          <w:rFonts w:ascii="Arial" w:eastAsia="Times New Roman" w:hAnsi="Arial" w:cs="Arial"/>
          <w:sz w:val="24"/>
          <w:szCs w:val="24"/>
          <w:lang w:val="es-MX" w:eastAsia="es-MX"/>
        </w:rPr>
        <w:t>s</w:t>
      </w:r>
      <w:r w:rsidR="005C0FA5" w:rsidRPr="00E2710E">
        <w:rPr>
          <w:rFonts w:ascii="Arial" w:eastAsia="Times New Roman" w:hAnsi="Arial" w:cs="Arial"/>
          <w:sz w:val="24"/>
          <w:szCs w:val="24"/>
          <w:lang w:val="es-MX" w:eastAsia="es-MX"/>
        </w:rPr>
        <w:t xml:space="preserve"> </w:t>
      </w:r>
      <w:r w:rsidRPr="00E2710E">
        <w:rPr>
          <w:rFonts w:ascii="Arial" w:eastAsia="Times New Roman" w:hAnsi="Arial" w:cs="Arial"/>
          <w:sz w:val="24"/>
          <w:szCs w:val="24"/>
          <w:lang w:val="es-MX" w:eastAsia="es-MX"/>
        </w:rPr>
        <w:t>l</w:t>
      </w:r>
      <w:r w:rsidR="005C0FA5" w:rsidRPr="00E2710E">
        <w:rPr>
          <w:rFonts w:ascii="Arial" w:eastAsia="Times New Roman" w:hAnsi="Arial" w:cs="Arial"/>
          <w:sz w:val="24"/>
          <w:szCs w:val="24"/>
          <w:lang w:val="es-MX" w:eastAsia="es-MX"/>
        </w:rPr>
        <w:t>a</w:t>
      </w:r>
      <w:r w:rsidRPr="00E2710E">
        <w:rPr>
          <w:rFonts w:ascii="Arial" w:eastAsia="Times New Roman" w:hAnsi="Arial" w:cs="Arial"/>
          <w:sz w:val="24"/>
          <w:szCs w:val="24"/>
          <w:lang w:val="es-MX" w:eastAsia="es-MX"/>
        </w:rPr>
        <w:t>s niñ</w:t>
      </w:r>
      <w:r w:rsidR="005C0FA5" w:rsidRPr="00E2710E">
        <w:rPr>
          <w:rFonts w:ascii="Arial" w:eastAsia="Times New Roman" w:hAnsi="Arial" w:cs="Arial"/>
          <w:sz w:val="24"/>
          <w:szCs w:val="24"/>
          <w:lang w:val="es-MX" w:eastAsia="es-MX"/>
        </w:rPr>
        <w:t>a</w:t>
      </w:r>
      <w:r w:rsidRPr="00E2710E">
        <w:rPr>
          <w:rFonts w:ascii="Arial" w:eastAsia="Times New Roman" w:hAnsi="Arial" w:cs="Arial"/>
          <w:sz w:val="24"/>
          <w:szCs w:val="24"/>
          <w:lang w:val="es-MX" w:eastAsia="es-MX"/>
        </w:rPr>
        <w:t>s, niñ</w:t>
      </w:r>
      <w:r w:rsidR="005C0FA5" w:rsidRPr="00E2710E">
        <w:rPr>
          <w:rFonts w:ascii="Arial" w:eastAsia="Times New Roman" w:hAnsi="Arial" w:cs="Arial"/>
          <w:sz w:val="24"/>
          <w:szCs w:val="24"/>
          <w:lang w:val="es-MX" w:eastAsia="es-MX"/>
        </w:rPr>
        <w:t>o</w:t>
      </w:r>
      <w:r w:rsidRPr="00E2710E">
        <w:rPr>
          <w:rFonts w:ascii="Arial" w:eastAsia="Times New Roman" w:hAnsi="Arial" w:cs="Arial"/>
          <w:sz w:val="24"/>
          <w:szCs w:val="24"/>
          <w:lang w:val="es-MX" w:eastAsia="es-MX"/>
        </w:rPr>
        <w:t xml:space="preserve">s, jóvenes y adultos sean incluidos </w:t>
      </w:r>
      <w:r w:rsidR="005C0FA5" w:rsidRPr="00E2710E">
        <w:rPr>
          <w:rFonts w:ascii="Arial" w:eastAsia="Times New Roman" w:hAnsi="Arial" w:cs="Arial"/>
          <w:sz w:val="24"/>
          <w:szCs w:val="24"/>
          <w:lang w:val="es-MX" w:eastAsia="es-MX"/>
        </w:rPr>
        <w:t xml:space="preserve">en los sistemas educativos </w:t>
      </w:r>
      <w:r w:rsidRPr="00E2710E">
        <w:rPr>
          <w:rFonts w:ascii="Arial" w:eastAsia="Times New Roman" w:hAnsi="Arial" w:cs="Arial"/>
          <w:sz w:val="24"/>
          <w:szCs w:val="24"/>
          <w:lang w:val="es-MX" w:eastAsia="es-MX"/>
        </w:rPr>
        <w:t xml:space="preserve">sin discriminación y </w:t>
      </w:r>
      <w:r w:rsidR="005C0FA5" w:rsidRPr="00E2710E">
        <w:rPr>
          <w:rFonts w:ascii="Arial" w:eastAsia="Times New Roman" w:hAnsi="Arial" w:cs="Arial"/>
          <w:sz w:val="24"/>
          <w:szCs w:val="24"/>
          <w:lang w:val="es-MX" w:eastAsia="es-MX"/>
        </w:rPr>
        <w:t>con</w:t>
      </w:r>
      <w:r w:rsidRPr="00E2710E">
        <w:rPr>
          <w:rFonts w:ascii="Arial" w:eastAsia="Times New Roman" w:hAnsi="Arial" w:cs="Arial"/>
          <w:sz w:val="24"/>
          <w:szCs w:val="24"/>
          <w:lang w:val="es-MX" w:eastAsia="es-MX"/>
        </w:rPr>
        <w:t>a igualdad de oportunidades</w:t>
      </w:r>
      <w:r w:rsidR="005C0FA5" w:rsidRPr="00E2710E">
        <w:rPr>
          <w:rFonts w:ascii="Arial" w:eastAsia="Times New Roman" w:hAnsi="Arial" w:cs="Arial"/>
          <w:sz w:val="24"/>
          <w:szCs w:val="24"/>
          <w:lang w:val="es-MX" w:eastAsia="es-MX"/>
        </w:rPr>
        <w:t>.</w:t>
      </w:r>
    </w:p>
    <w:p w14:paraId="18F87A38"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5AEE82D3" w14:textId="0CE1DEC4" w:rsidR="0066406D" w:rsidRPr="00E2710E" w:rsidRDefault="005C0FA5"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Cabe destacar que</w:t>
      </w:r>
      <w:r w:rsidR="0066406D" w:rsidRPr="00E2710E">
        <w:rPr>
          <w:rFonts w:ascii="Arial" w:eastAsia="Times New Roman" w:hAnsi="Arial" w:cs="Arial"/>
          <w:sz w:val="24"/>
          <w:szCs w:val="24"/>
          <w:lang w:val="es-MX" w:eastAsia="es-MX"/>
        </w:rPr>
        <w:t xml:space="preserve">, a pesar de todo lo </w:t>
      </w:r>
      <w:r w:rsidRPr="00E2710E">
        <w:rPr>
          <w:rFonts w:ascii="Arial" w:eastAsia="Times New Roman" w:hAnsi="Arial" w:cs="Arial"/>
          <w:sz w:val="24"/>
          <w:szCs w:val="24"/>
          <w:lang w:val="es-MX" w:eastAsia="es-MX"/>
        </w:rPr>
        <w:t>referido</w:t>
      </w:r>
      <w:r w:rsidR="0066406D" w:rsidRPr="00E2710E">
        <w:rPr>
          <w:rFonts w:ascii="Arial" w:eastAsia="Times New Roman" w:hAnsi="Arial" w:cs="Arial"/>
          <w:sz w:val="24"/>
          <w:szCs w:val="24"/>
          <w:lang w:val="es-MX" w:eastAsia="es-MX"/>
        </w:rPr>
        <w:t>, la discapacidad es uno de los factores que intervienen en el incumplimiento al derecho a la educación, a una educación inclusiva, a una educación que los integre a la sociedad</w:t>
      </w:r>
      <w:r w:rsidRPr="00E2710E">
        <w:rPr>
          <w:rFonts w:ascii="Arial" w:eastAsia="Times New Roman" w:hAnsi="Arial" w:cs="Arial"/>
          <w:sz w:val="24"/>
          <w:szCs w:val="24"/>
          <w:lang w:val="es-MX" w:eastAsia="es-MX"/>
        </w:rPr>
        <w:t>. Teniendo como resultado la</w:t>
      </w:r>
      <w:r w:rsidR="0066406D" w:rsidRPr="00E2710E">
        <w:rPr>
          <w:rFonts w:ascii="Arial" w:eastAsia="Times New Roman" w:hAnsi="Arial" w:cs="Arial"/>
          <w:sz w:val="24"/>
          <w:szCs w:val="24"/>
          <w:lang w:val="es-MX" w:eastAsia="es-MX"/>
        </w:rPr>
        <w:t xml:space="preserve"> poca atención que reciben las Personas </w:t>
      </w:r>
      <w:r w:rsidRPr="00E2710E">
        <w:rPr>
          <w:rFonts w:ascii="Arial" w:eastAsia="Times New Roman" w:hAnsi="Arial" w:cs="Arial"/>
          <w:sz w:val="24"/>
          <w:szCs w:val="24"/>
          <w:lang w:val="es-MX" w:eastAsia="es-MX"/>
        </w:rPr>
        <w:t>c</w:t>
      </w:r>
      <w:r w:rsidR="0066406D" w:rsidRPr="00E2710E">
        <w:rPr>
          <w:rFonts w:ascii="Arial" w:eastAsia="Times New Roman" w:hAnsi="Arial" w:cs="Arial"/>
          <w:sz w:val="24"/>
          <w:szCs w:val="24"/>
          <w:lang w:val="es-MX" w:eastAsia="es-MX"/>
        </w:rPr>
        <w:t xml:space="preserve">on Discapacidad </w:t>
      </w:r>
      <w:r w:rsidRPr="00E2710E">
        <w:rPr>
          <w:rFonts w:ascii="Arial" w:eastAsia="Times New Roman" w:hAnsi="Arial" w:cs="Arial"/>
          <w:sz w:val="24"/>
          <w:szCs w:val="24"/>
          <w:lang w:val="es-MX" w:eastAsia="es-MX"/>
        </w:rPr>
        <w:t xml:space="preserve">en </w:t>
      </w:r>
      <w:r w:rsidR="0066406D" w:rsidRPr="00E2710E">
        <w:rPr>
          <w:rFonts w:ascii="Arial" w:eastAsia="Times New Roman" w:hAnsi="Arial" w:cs="Arial"/>
          <w:sz w:val="24"/>
          <w:szCs w:val="24"/>
          <w:lang w:val="es-MX" w:eastAsia="es-MX"/>
        </w:rPr>
        <w:t xml:space="preserve">las políticas y los programas educativos en comparación con otros grupos vulnerables, la falta de información sobre </w:t>
      </w:r>
      <w:r w:rsidRPr="00E2710E">
        <w:rPr>
          <w:rFonts w:ascii="Arial" w:eastAsia="Times New Roman" w:hAnsi="Arial" w:cs="Arial"/>
          <w:sz w:val="24"/>
          <w:szCs w:val="24"/>
          <w:lang w:val="es-MX" w:eastAsia="es-MX"/>
        </w:rPr>
        <w:t>estos grupos</w:t>
      </w:r>
      <w:r w:rsidR="0066406D" w:rsidRPr="00E2710E">
        <w:rPr>
          <w:rFonts w:ascii="Arial" w:eastAsia="Times New Roman" w:hAnsi="Arial" w:cs="Arial"/>
          <w:sz w:val="24"/>
          <w:szCs w:val="24"/>
          <w:lang w:val="es-MX" w:eastAsia="es-MX"/>
        </w:rPr>
        <w:t xml:space="preserve">, el mantenimiento de opciones de formación segregadoras y las ideas </w:t>
      </w:r>
      <w:r w:rsidRPr="00E2710E">
        <w:rPr>
          <w:rFonts w:ascii="Arial" w:eastAsia="Times New Roman" w:hAnsi="Arial" w:cs="Arial"/>
          <w:sz w:val="24"/>
          <w:szCs w:val="24"/>
          <w:lang w:val="es-MX" w:eastAsia="es-MX"/>
        </w:rPr>
        <w:t>equivocas</w:t>
      </w:r>
      <w:r w:rsidR="0066406D" w:rsidRPr="00E2710E">
        <w:rPr>
          <w:rFonts w:ascii="Arial" w:eastAsia="Times New Roman" w:hAnsi="Arial" w:cs="Arial"/>
          <w:sz w:val="24"/>
          <w:szCs w:val="24"/>
          <w:lang w:val="es-MX" w:eastAsia="es-MX"/>
        </w:rPr>
        <w:t xml:space="preserve"> sobre la discapacidad que</w:t>
      </w:r>
      <w:r w:rsidRPr="00E2710E">
        <w:rPr>
          <w:rFonts w:ascii="Arial" w:eastAsia="Times New Roman" w:hAnsi="Arial" w:cs="Arial"/>
          <w:sz w:val="24"/>
          <w:szCs w:val="24"/>
          <w:lang w:val="es-MX" w:eastAsia="es-MX"/>
        </w:rPr>
        <w:t>,</w:t>
      </w:r>
      <w:r w:rsidR="0066406D" w:rsidRPr="00E2710E">
        <w:rPr>
          <w:rFonts w:ascii="Arial" w:eastAsia="Times New Roman" w:hAnsi="Arial" w:cs="Arial"/>
          <w:sz w:val="24"/>
          <w:szCs w:val="24"/>
          <w:lang w:val="es-MX" w:eastAsia="es-MX"/>
        </w:rPr>
        <w:t xml:space="preserve"> aún se mantienen en gran parte de la población.</w:t>
      </w:r>
    </w:p>
    <w:p w14:paraId="0B1DBDF5"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0F0D29A9" w14:textId="73812562" w:rsidR="0066406D" w:rsidRPr="00E2710E" w:rsidRDefault="005C0FA5"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Esta desigualdad de oportunidades ha tenido como</w:t>
      </w:r>
      <w:r w:rsidR="0066406D" w:rsidRPr="00E2710E">
        <w:rPr>
          <w:rFonts w:ascii="Arial" w:eastAsia="Times New Roman" w:hAnsi="Arial" w:cs="Arial"/>
          <w:sz w:val="24"/>
          <w:szCs w:val="24"/>
          <w:lang w:val="es-MX" w:eastAsia="es-MX"/>
        </w:rPr>
        <w:t xml:space="preserve"> consecuencia que lo establecido al artículo 27 de la Convención sobre los Derechos de las Personas con Discapacidad (CDPD), en relación con el</w:t>
      </w:r>
      <w:r w:rsidR="00C71DE8" w:rsidRPr="00E2710E">
        <w:rPr>
          <w:rFonts w:ascii="Arial" w:eastAsia="Times New Roman" w:hAnsi="Arial" w:cs="Arial"/>
          <w:sz w:val="24"/>
          <w:szCs w:val="24"/>
          <w:lang w:val="es-MX" w:eastAsia="es-MX"/>
        </w:rPr>
        <w:t xml:space="preserve"> </w:t>
      </w:r>
      <w:r w:rsidR="0066406D" w:rsidRPr="00E2710E">
        <w:rPr>
          <w:rFonts w:ascii="Arial" w:eastAsia="Times New Roman" w:hAnsi="Arial" w:cs="Arial"/>
          <w:sz w:val="24"/>
          <w:szCs w:val="24"/>
          <w:lang w:val="es-MX" w:eastAsia="es-MX"/>
        </w:rPr>
        <w:t xml:space="preserve">derecho a tener un trabajo libremente escogido o aceptado que les permita obtener recursos para su subsistencia y en contextos laborales accesibles, abiertos e inclusivos, tampoco se </w:t>
      </w:r>
      <w:r w:rsidRPr="00E2710E">
        <w:rPr>
          <w:rFonts w:ascii="Arial" w:eastAsia="Times New Roman" w:hAnsi="Arial" w:cs="Arial"/>
          <w:sz w:val="24"/>
          <w:szCs w:val="24"/>
          <w:lang w:val="es-MX" w:eastAsia="es-MX"/>
        </w:rPr>
        <w:t xml:space="preserve">ha podido </w:t>
      </w:r>
      <w:r w:rsidR="0066406D" w:rsidRPr="00E2710E">
        <w:rPr>
          <w:rFonts w:ascii="Arial" w:eastAsia="Times New Roman" w:hAnsi="Arial" w:cs="Arial"/>
          <w:sz w:val="24"/>
          <w:szCs w:val="24"/>
          <w:lang w:val="es-MX" w:eastAsia="es-MX"/>
        </w:rPr>
        <w:t>concretar.</w:t>
      </w:r>
    </w:p>
    <w:p w14:paraId="07040114"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3FAA1716" w14:textId="0373AED6"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En este contexto, la educación se convierte en derecho fundamental</w:t>
      </w:r>
      <w:r w:rsidR="00C71DE8" w:rsidRPr="00E2710E">
        <w:rPr>
          <w:rFonts w:ascii="Arial" w:eastAsia="Times New Roman" w:hAnsi="Arial" w:cs="Arial"/>
          <w:sz w:val="24"/>
          <w:szCs w:val="24"/>
          <w:lang w:val="es-MX" w:eastAsia="es-MX"/>
        </w:rPr>
        <w:t xml:space="preserve"> que h</w:t>
      </w:r>
      <w:r w:rsidRPr="00E2710E">
        <w:rPr>
          <w:rFonts w:ascii="Arial" w:eastAsia="Times New Roman" w:hAnsi="Arial" w:cs="Arial"/>
          <w:sz w:val="24"/>
          <w:szCs w:val="24"/>
          <w:lang w:val="es-MX" w:eastAsia="es-MX"/>
        </w:rPr>
        <w:t xml:space="preserve">abilita para el ejercicio de otros y para la construcción de un mundo más justo, igualitario y sin discriminación, en donde se respete la dignidad de todos los individuos y en el que todos tengan las mismas oportunidades para el desarrollo de sus potencialidades </w:t>
      </w:r>
      <w:r w:rsidRPr="00E2710E">
        <w:rPr>
          <w:rStyle w:val="Refdenotaalpie"/>
          <w:rFonts w:ascii="Arial" w:eastAsia="Times New Roman" w:hAnsi="Arial" w:cs="Arial"/>
          <w:sz w:val="24"/>
          <w:szCs w:val="24"/>
          <w:lang w:val="es-MX" w:eastAsia="es-MX"/>
        </w:rPr>
        <w:footnoteReference w:id="10"/>
      </w:r>
      <w:r w:rsidRPr="00E2710E">
        <w:rPr>
          <w:rFonts w:ascii="Arial" w:eastAsia="Times New Roman" w:hAnsi="Arial" w:cs="Arial"/>
          <w:sz w:val="24"/>
          <w:szCs w:val="24"/>
          <w:lang w:val="es-MX" w:eastAsia="es-MX"/>
        </w:rPr>
        <w:t>.</w:t>
      </w:r>
    </w:p>
    <w:p w14:paraId="0BB0B858" w14:textId="6A532F76"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De acuerdo con el </w:t>
      </w:r>
      <w:r w:rsidRPr="00E2710E">
        <w:rPr>
          <w:rFonts w:ascii="Arial" w:eastAsia="Times New Roman" w:hAnsi="Arial" w:cs="Arial"/>
          <w:color w:val="000000" w:themeColor="text1"/>
          <w:sz w:val="24"/>
          <w:szCs w:val="24"/>
          <w:lang w:val="es-MX" w:eastAsia="es-MX"/>
        </w:rPr>
        <w:t>Informe de Seguimiento de la Educación en el Mundo</w:t>
      </w:r>
      <w:r w:rsidRPr="00E2710E">
        <w:rPr>
          <w:rStyle w:val="Refdenotaalpie"/>
          <w:rFonts w:ascii="Arial" w:eastAsia="Times New Roman" w:hAnsi="Arial" w:cs="Arial"/>
          <w:color w:val="000000" w:themeColor="text1"/>
          <w:sz w:val="24"/>
          <w:szCs w:val="24"/>
          <w:lang w:val="es-MX" w:eastAsia="es-MX"/>
        </w:rPr>
        <w:footnoteReference w:id="11"/>
      </w:r>
      <w:r w:rsidRPr="00E2710E">
        <w:rPr>
          <w:rFonts w:ascii="Arial" w:eastAsia="Times New Roman" w:hAnsi="Arial" w:cs="Arial"/>
          <w:sz w:val="24"/>
          <w:szCs w:val="24"/>
          <w:lang w:val="es-MX" w:eastAsia="es-MX"/>
        </w:rPr>
        <w:t>, de los 209 países analizados,</w:t>
      </w:r>
      <w:r w:rsidR="00C71DE8" w:rsidRPr="00E2710E">
        <w:rPr>
          <w:rFonts w:ascii="Arial" w:eastAsia="Times New Roman" w:hAnsi="Arial" w:cs="Arial"/>
          <w:sz w:val="24"/>
          <w:szCs w:val="24"/>
          <w:lang w:val="es-MX" w:eastAsia="es-MX"/>
        </w:rPr>
        <w:t xml:space="preserve"> el </w:t>
      </w:r>
      <w:r w:rsidRPr="00E2710E">
        <w:rPr>
          <w:rFonts w:ascii="Arial" w:eastAsia="Times New Roman" w:hAnsi="Arial" w:cs="Arial"/>
          <w:sz w:val="24"/>
          <w:szCs w:val="24"/>
          <w:lang w:val="es-MX" w:eastAsia="es-MX"/>
        </w:rPr>
        <w:t xml:space="preserve">25 por ciento aún consideran en su legislación instituciones educativas separadas para las personas con discapacidad, sólo </w:t>
      </w:r>
      <w:r w:rsidR="00537224" w:rsidRPr="00E2710E">
        <w:rPr>
          <w:rFonts w:ascii="Arial" w:eastAsia="Times New Roman" w:hAnsi="Arial" w:cs="Arial"/>
          <w:sz w:val="24"/>
          <w:szCs w:val="24"/>
          <w:lang w:val="es-MX" w:eastAsia="es-MX"/>
        </w:rPr>
        <w:t xml:space="preserve">el </w:t>
      </w:r>
      <w:r w:rsidRPr="00E2710E">
        <w:rPr>
          <w:rFonts w:ascii="Arial" w:eastAsia="Times New Roman" w:hAnsi="Arial" w:cs="Arial"/>
          <w:sz w:val="24"/>
          <w:szCs w:val="24"/>
          <w:lang w:val="es-MX" w:eastAsia="es-MX"/>
        </w:rPr>
        <w:t xml:space="preserve">17 por ciento de las naciones plantea la obligatoriedad de la inclusión y </w:t>
      </w:r>
      <w:r w:rsidR="00537224" w:rsidRPr="00E2710E">
        <w:rPr>
          <w:rFonts w:ascii="Arial" w:eastAsia="Times New Roman" w:hAnsi="Arial" w:cs="Arial"/>
          <w:sz w:val="24"/>
          <w:szCs w:val="24"/>
          <w:lang w:val="es-MX" w:eastAsia="es-MX"/>
        </w:rPr>
        <w:t xml:space="preserve">el </w:t>
      </w:r>
      <w:r w:rsidRPr="00E2710E">
        <w:rPr>
          <w:rFonts w:ascii="Arial" w:eastAsia="Times New Roman" w:hAnsi="Arial" w:cs="Arial"/>
          <w:sz w:val="24"/>
          <w:szCs w:val="24"/>
          <w:lang w:val="es-MX" w:eastAsia="es-MX"/>
        </w:rPr>
        <w:t xml:space="preserve">10 por ciento hace lo mismo con la integración. </w:t>
      </w:r>
    </w:p>
    <w:p w14:paraId="159CAE43"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472CD124" w14:textId="77777777"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En 2015, la Declaración de Incheon recordó la importancia de la educación inclusiva para todos, en la meta 4.5 manifiesta que:</w:t>
      </w:r>
    </w:p>
    <w:p w14:paraId="1D6023D4" w14:textId="77777777" w:rsidR="0066406D" w:rsidRPr="00E2710E" w:rsidRDefault="0066406D" w:rsidP="0066406D">
      <w:pPr>
        <w:spacing w:line="360" w:lineRule="auto"/>
        <w:jc w:val="both"/>
        <w:rPr>
          <w:rFonts w:ascii="Arial" w:hAnsi="Arial" w:cs="Arial"/>
          <w:i/>
          <w:iCs/>
          <w:sz w:val="24"/>
          <w:szCs w:val="24"/>
        </w:rPr>
      </w:pPr>
    </w:p>
    <w:p w14:paraId="0C4B3603" w14:textId="77777777" w:rsidR="0066406D" w:rsidRPr="00E2710E" w:rsidRDefault="0066406D" w:rsidP="0066406D">
      <w:pPr>
        <w:spacing w:line="360" w:lineRule="auto"/>
        <w:ind w:left="567" w:right="567"/>
        <w:jc w:val="both"/>
        <w:rPr>
          <w:rFonts w:ascii="Arial" w:eastAsia="Times New Roman" w:hAnsi="Arial" w:cs="Arial"/>
          <w:i/>
          <w:iCs/>
          <w:sz w:val="24"/>
          <w:szCs w:val="24"/>
          <w:lang w:val="es-MX" w:eastAsia="es-MX"/>
        </w:rPr>
      </w:pPr>
      <w:r w:rsidRPr="00E2710E">
        <w:rPr>
          <w:rFonts w:ascii="Arial" w:hAnsi="Arial" w:cs="Arial"/>
          <w:i/>
          <w:iCs/>
          <w:sz w:val="24"/>
          <w:szCs w:val="24"/>
        </w:rPr>
        <w:t>“4.5 De aquí a 2030, eliminar las disparidades de género en la educación y garantizar el acceso en condiciones de igualdad de las personas vulnerables, incluidas las personas con discapacidad, los pueblos indígenas y los niños en situaciones de vulnerabilidad, a todos los niveles de la enseñanza y la formación profesional”</w:t>
      </w:r>
    </w:p>
    <w:p w14:paraId="3C63DB32"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5DDCD94A" w14:textId="03F4610E" w:rsidR="0066406D" w:rsidRPr="00E2710E" w:rsidRDefault="0088379B"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Y en la</w:t>
      </w:r>
      <w:r w:rsidR="0066406D" w:rsidRPr="00E2710E">
        <w:rPr>
          <w:rFonts w:ascii="Arial" w:eastAsia="Times New Roman" w:hAnsi="Arial" w:cs="Arial"/>
          <w:sz w:val="24"/>
          <w:szCs w:val="24"/>
          <w:lang w:val="es-MX" w:eastAsia="es-MX"/>
        </w:rPr>
        <w:t xml:space="preserve"> 4.a en la que se demanda que:</w:t>
      </w:r>
    </w:p>
    <w:p w14:paraId="7C88DAB3"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293AF7AB" w14:textId="77777777" w:rsidR="0066406D" w:rsidRPr="00E2710E" w:rsidRDefault="0066406D" w:rsidP="0066406D">
      <w:pPr>
        <w:shd w:val="clear" w:color="auto" w:fill="FFFFFF"/>
        <w:spacing w:line="360" w:lineRule="auto"/>
        <w:ind w:left="567" w:right="567"/>
        <w:jc w:val="both"/>
        <w:rPr>
          <w:rFonts w:ascii="Arial" w:eastAsia="Times New Roman" w:hAnsi="Arial" w:cs="Arial"/>
          <w:i/>
          <w:iCs/>
          <w:sz w:val="24"/>
          <w:szCs w:val="24"/>
          <w:lang w:val="es-MX" w:eastAsia="es-MX"/>
        </w:rPr>
      </w:pPr>
      <w:r w:rsidRPr="00E2710E">
        <w:rPr>
          <w:rFonts w:ascii="Arial" w:eastAsia="Times New Roman" w:hAnsi="Arial" w:cs="Arial"/>
          <w:i/>
          <w:iCs/>
          <w:sz w:val="24"/>
          <w:szCs w:val="24"/>
          <w:lang w:val="es-MX" w:eastAsia="es-MX"/>
        </w:rPr>
        <w:t xml:space="preserve">“4.a Construir y adecuar instalaciones escolares que respondan a las necesidades de los niños y las personas discapacitadas y tengan en cuenta las cuestiones de género, y que ofrezcan entornos de aprendizaje seguros, no violentos, inclusivos y eficaces para todos” </w:t>
      </w:r>
      <w:r w:rsidRPr="00E2710E">
        <w:rPr>
          <w:rStyle w:val="Refdenotaalpie"/>
          <w:rFonts w:ascii="Arial" w:eastAsia="Times New Roman" w:hAnsi="Arial" w:cs="Arial"/>
          <w:i/>
          <w:iCs/>
          <w:sz w:val="24"/>
          <w:szCs w:val="24"/>
          <w:lang w:val="es-MX" w:eastAsia="es-MX"/>
        </w:rPr>
        <w:footnoteReference w:id="12"/>
      </w:r>
    </w:p>
    <w:p w14:paraId="563C31AA"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5E4A18BA" w14:textId="479751BA" w:rsidR="0066406D" w:rsidRPr="00E2710E" w:rsidRDefault="0088379B"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Aunado a lo anterior derivado de la </w:t>
      </w:r>
      <w:r w:rsidR="0066406D" w:rsidRPr="00E2710E">
        <w:rPr>
          <w:rFonts w:ascii="Arial" w:eastAsia="Times New Roman" w:hAnsi="Arial" w:cs="Arial"/>
          <w:sz w:val="24"/>
          <w:szCs w:val="24"/>
          <w:lang w:val="es-MX" w:eastAsia="es-MX"/>
        </w:rPr>
        <w:t xml:space="preserve">reforma que se </w:t>
      </w:r>
      <w:r w:rsidRPr="00E2710E">
        <w:rPr>
          <w:rFonts w:ascii="Arial" w:eastAsia="Times New Roman" w:hAnsi="Arial" w:cs="Arial"/>
          <w:sz w:val="24"/>
          <w:szCs w:val="24"/>
          <w:lang w:val="es-MX" w:eastAsia="es-MX"/>
        </w:rPr>
        <w:t>realizó en el año 2019,</w:t>
      </w:r>
      <w:r w:rsidR="0066406D" w:rsidRPr="00E2710E">
        <w:rPr>
          <w:rFonts w:ascii="Arial" w:eastAsia="Times New Roman" w:hAnsi="Arial" w:cs="Arial"/>
          <w:sz w:val="24"/>
          <w:szCs w:val="24"/>
          <w:lang w:val="es-MX" w:eastAsia="es-MX"/>
        </w:rPr>
        <w:t xml:space="preserve"> al </w:t>
      </w:r>
      <w:r w:rsidRPr="00E2710E">
        <w:rPr>
          <w:rFonts w:ascii="Arial" w:eastAsia="Times New Roman" w:hAnsi="Arial" w:cs="Arial"/>
          <w:sz w:val="24"/>
          <w:szCs w:val="24"/>
          <w:lang w:val="es-MX" w:eastAsia="es-MX"/>
        </w:rPr>
        <w:t>a</w:t>
      </w:r>
      <w:r w:rsidR="0066406D" w:rsidRPr="00E2710E">
        <w:rPr>
          <w:rFonts w:ascii="Arial" w:eastAsia="Times New Roman" w:hAnsi="Arial" w:cs="Arial"/>
          <w:sz w:val="24"/>
          <w:szCs w:val="24"/>
          <w:lang w:val="es-MX" w:eastAsia="es-MX"/>
        </w:rPr>
        <w:t xml:space="preserve">rtículo </w:t>
      </w:r>
      <w:r w:rsidRPr="00E2710E">
        <w:rPr>
          <w:rFonts w:ascii="Arial" w:eastAsia="Times New Roman" w:hAnsi="Arial" w:cs="Arial"/>
          <w:sz w:val="24"/>
          <w:szCs w:val="24"/>
          <w:lang w:val="es-MX" w:eastAsia="es-MX"/>
        </w:rPr>
        <w:t>t</w:t>
      </w:r>
      <w:r w:rsidR="0066406D" w:rsidRPr="00E2710E">
        <w:rPr>
          <w:rFonts w:ascii="Arial" w:eastAsia="Times New Roman" w:hAnsi="Arial" w:cs="Arial"/>
          <w:sz w:val="24"/>
          <w:szCs w:val="24"/>
          <w:lang w:val="es-MX" w:eastAsia="es-MX"/>
        </w:rPr>
        <w:t xml:space="preserve">ercero </w:t>
      </w:r>
      <w:r w:rsidRPr="00E2710E">
        <w:rPr>
          <w:rFonts w:ascii="Arial" w:eastAsia="Times New Roman" w:hAnsi="Arial" w:cs="Arial"/>
          <w:sz w:val="24"/>
          <w:szCs w:val="24"/>
          <w:lang w:val="es-MX" w:eastAsia="es-MX"/>
        </w:rPr>
        <w:t xml:space="preserve">de la Constitución Política de los Estados Unidos Mexicanos en </w:t>
      </w:r>
      <w:r w:rsidR="0066406D" w:rsidRPr="00E2710E">
        <w:rPr>
          <w:rFonts w:ascii="Arial" w:eastAsia="Times New Roman" w:hAnsi="Arial" w:cs="Arial"/>
          <w:sz w:val="24"/>
          <w:szCs w:val="24"/>
          <w:lang w:val="es-MX" w:eastAsia="es-MX"/>
        </w:rPr>
        <w:t xml:space="preserve">su segundo párrafo </w:t>
      </w:r>
      <w:r w:rsidRPr="00E2710E">
        <w:rPr>
          <w:rFonts w:ascii="Arial" w:eastAsia="Times New Roman" w:hAnsi="Arial" w:cs="Arial"/>
          <w:sz w:val="24"/>
          <w:szCs w:val="24"/>
          <w:lang w:val="es-MX" w:eastAsia="es-MX"/>
        </w:rPr>
        <w:t xml:space="preserve">que </w:t>
      </w:r>
      <w:r w:rsidR="0066406D" w:rsidRPr="00E2710E">
        <w:rPr>
          <w:rFonts w:ascii="Arial" w:eastAsia="Times New Roman" w:hAnsi="Arial" w:cs="Arial"/>
          <w:sz w:val="24"/>
          <w:szCs w:val="24"/>
          <w:lang w:val="es-MX" w:eastAsia="es-MX"/>
        </w:rPr>
        <w:t xml:space="preserve">a la letra dice: </w:t>
      </w:r>
    </w:p>
    <w:p w14:paraId="4909B456" w14:textId="00EBF310" w:rsidR="0088379B" w:rsidRPr="00E2710E" w:rsidRDefault="0066406D" w:rsidP="0088379B">
      <w:pPr>
        <w:spacing w:line="360" w:lineRule="auto"/>
        <w:ind w:left="567" w:right="567"/>
        <w:jc w:val="both"/>
        <w:rPr>
          <w:rFonts w:ascii="Arial" w:eastAsia="Times New Roman" w:hAnsi="Arial" w:cs="Arial"/>
          <w:i/>
          <w:iCs/>
          <w:sz w:val="24"/>
          <w:szCs w:val="24"/>
          <w:lang w:val="es-MX" w:eastAsia="es-MX"/>
        </w:rPr>
      </w:pPr>
      <w:r w:rsidRPr="00E2710E">
        <w:rPr>
          <w:rFonts w:ascii="Arial" w:eastAsia="Times New Roman" w:hAnsi="Arial" w:cs="Arial"/>
          <w:i/>
          <w:iCs/>
          <w:sz w:val="24"/>
          <w:szCs w:val="24"/>
          <w:lang w:val="es-MX" w:eastAsia="es-MX"/>
        </w:rPr>
        <w:t>“</w:t>
      </w:r>
      <w:r w:rsidR="0088379B" w:rsidRPr="00E2710E">
        <w:rPr>
          <w:rFonts w:ascii="Arial" w:eastAsia="Times New Roman" w:hAnsi="Arial" w:cs="Arial"/>
          <w:i/>
          <w:iCs/>
          <w:sz w:val="24"/>
          <w:szCs w:val="24"/>
          <w:lang w:val="es-MX" w:eastAsia="es-MX"/>
        </w:rPr>
        <w:t>Articulo 3…</w:t>
      </w:r>
    </w:p>
    <w:p w14:paraId="0C247C5C" w14:textId="7DD0415E" w:rsidR="0088379B" w:rsidRPr="00E2710E" w:rsidRDefault="0088379B" w:rsidP="0066406D">
      <w:pPr>
        <w:spacing w:line="360" w:lineRule="auto"/>
        <w:ind w:left="567" w:right="567"/>
        <w:jc w:val="both"/>
        <w:rPr>
          <w:rFonts w:ascii="Arial" w:eastAsia="Times New Roman" w:hAnsi="Arial" w:cs="Arial"/>
          <w:i/>
          <w:iCs/>
          <w:sz w:val="24"/>
          <w:szCs w:val="24"/>
          <w:lang w:val="es-MX" w:eastAsia="es-MX"/>
        </w:rPr>
      </w:pPr>
      <w:r w:rsidRPr="00E2710E">
        <w:rPr>
          <w:rFonts w:ascii="Arial" w:eastAsia="Times New Roman" w:hAnsi="Arial" w:cs="Arial"/>
          <w:i/>
          <w:iCs/>
          <w:sz w:val="24"/>
          <w:szCs w:val="24"/>
          <w:lang w:val="es-MX" w:eastAsia="es-MX"/>
        </w:rPr>
        <w:t>…</w:t>
      </w:r>
    </w:p>
    <w:p w14:paraId="2C5EAB7C" w14:textId="6EC39974" w:rsidR="0066406D" w:rsidRPr="00E2710E" w:rsidRDefault="0066406D" w:rsidP="0066406D">
      <w:pPr>
        <w:spacing w:line="360" w:lineRule="auto"/>
        <w:ind w:left="567" w:right="567"/>
        <w:jc w:val="both"/>
        <w:rPr>
          <w:rFonts w:ascii="Arial" w:eastAsia="Times New Roman" w:hAnsi="Arial" w:cs="Arial"/>
          <w:i/>
          <w:iCs/>
          <w:sz w:val="24"/>
          <w:szCs w:val="24"/>
          <w:lang w:val="es-MX" w:eastAsia="es-MX"/>
        </w:rPr>
      </w:pPr>
      <w:r w:rsidRPr="00E2710E">
        <w:rPr>
          <w:rFonts w:ascii="Arial" w:eastAsia="Times New Roman" w:hAnsi="Arial" w:cs="Arial"/>
          <w:i/>
          <w:iCs/>
          <w:sz w:val="24"/>
          <w:szCs w:val="24"/>
          <w:lang w:val="es-MX" w:eastAsia="es-MX"/>
        </w:rPr>
        <w:t>Corresponde al Estado la rectoría de la educación, la impartida por este, además de obligatoria, será́ universal, inclusiva, publica, gratuita y laica”.</w:t>
      </w:r>
      <w:r w:rsidRPr="00E2710E">
        <w:rPr>
          <w:rStyle w:val="Refdenotaalpie"/>
          <w:rFonts w:ascii="Arial" w:eastAsia="Times New Roman" w:hAnsi="Arial" w:cs="Arial"/>
          <w:i/>
          <w:iCs/>
          <w:sz w:val="24"/>
          <w:szCs w:val="24"/>
          <w:lang w:val="es-MX" w:eastAsia="es-MX"/>
        </w:rPr>
        <w:footnoteReference w:id="13"/>
      </w:r>
    </w:p>
    <w:p w14:paraId="46E5814C" w14:textId="35E0E396" w:rsidR="0066406D" w:rsidRPr="00E2710E" w:rsidRDefault="0066406D" w:rsidP="0066406D">
      <w:pPr>
        <w:spacing w:line="360" w:lineRule="auto"/>
        <w:jc w:val="both"/>
        <w:rPr>
          <w:rFonts w:ascii="Arial" w:eastAsia="Times New Roman" w:hAnsi="Arial" w:cs="Arial"/>
          <w:sz w:val="24"/>
          <w:szCs w:val="24"/>
          <w:lang w:val="es-MX" w:eastAsia="es-MX"/>
        </w:rPr>
      </w:pPr>
    </w:p>
    <w:p w14:paraId="6379FCA0" w14:textId="77777777" w:rsidR="0088379B" w:rsidRPr="00E2710E" w:rsidRDefault="0088379B" w:rsidP="0088379B">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En México, desde el año 2005 contamos con una Ley General de las Personas con Discapacidad, que con la reforma que tuvo en 2011, quedó como Ley General para la Inclusión de las Personas con Discapacidad, en la que se establece que el Estado, a través de la Secretaría de Educación Pública (SEP), promoverá el derecho a la educación de todas las personas con discapacidad, en todos los niveles, en condiciones de accesibilidad y prohibiendo cualquier tipo de discriminación </w:t>
      </w:r>
      <w:r w:rsidRPr="00E2710E">
        <w:rPr>
          <w:rStyle w:val="Refdenotaalpie"/>
          <w:rFonts w:ascii="Arial" w:eastAsia="Times New Roman" w:hAnsi="Arial" w:cs="Arial"/>
          <w:sz w:val="24"/>
          <w:szCs w:val="24"/>
          <w:lang w:val="es-MX" w:eastAsia="es-MX"/>
        </w:rPr>
        <w:footnoteReference w:id="14"/>
      </w:r>
      <w:r w:rsidRPr="00E2710E">
        <w:rPr>
          <w:rFonts w:ascii="Arial" w:eastAsia="Times New Roman" w:hAnsi="Arial" w:cs="Arial"/>
          <w:sz w:val="24"/>
          <w:szCs w:val="24"/>
          <w:lang w:val="es-MX" w:eastAsia="es-MX"/>
        </w:rPr>
        <w:t>.</w:t>
      </w:r>
    </w:p>
    <w:p w14:paraId="0F87B010" w14:textId="77777777" w:rsidR="0088379B" w:rsidRPr="00E2710E" w:rsidRDefault="0088379B" w:rsidP="0066406D">
      <w:pPr>
        <w:spacing w:line="360" w:lineRule="auto"/>
        <w:jc w:val="both"/>
        <w:rPr>
          <w:rFonts w:ascii="Arial" w:eastAsia="Times New Roman" w:hAnsi="Arial" w:cs="Arial"/>
          <w:sz w:val="24"/>
          <w:szCs w:val="24"/>
          <w:lang w:val="es-MX" w:eastAsia="es-MX"/>
        </w:rPr>
      </w:pPr>
    </w:p>
    <w:p w14:paraId="6D9E24DC" w14:textId="221C71A3" w:rsidR="0066406D" w:rsidRPr="00E2710E" w:rsidRDefault="0088379B"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Como puede deducirse tanto en el </w:t>
      </w:r>
      <w:r w:rsidR="0066406D" w:rsidRPr="00E2710E">
        <w:rPr>
          <w:rFonts w:ascii="Arial" w:eastAsia="Times New Roman" w:hAnsi="Arial" w:cs="Arial"/>
          <w:sz w:val="24"/>
          <w:szCs w:val="24"/>
          <w:lang w:val="es-MX" w:eastAsia="es-MX"/>
        </w:rPr>
        <w:t xml:space="preserve">ámbito internacional </w:t>
      </w:r>
      <w:r w:rsidRPr="00E2710E">
        <w:rPr>
          <w:rFonts w:ascii="Arial" w:eastAsia="Times New Roman" w:hAnsi="Arial" w:cs="Arial"/>
          <w:sz w:val="24"/>
          <w:szCs w:val="24"/>
          <w:lang w:val="es-MX" w:eastAsia="es-MX"/>
        </w:rPr>
        <w:t xml:space="preserve">como </w:t>
      </w:r>
      <w:r w:rsidR="0066406D" w:rsidRPr="00E2710E">
        <w:rPr>
          <w:rFonts w:ascii="Arial" w:eastAsia="Times New Roman" w:hAnsi="Arial" w:cs="Arial"/>
          <w:sz w:val="24"/>
          <w:szCs w:val="24"/>
          <w:lang w:val="es-MX" w:eastAsia="es-MX"/>
        </w:rPr>
        <w:t xml:space="preserve">nacional, se ha </w:t>
      </w:r>
      <w:r w:rsidR="00732607" w:rsidRPr="00E2710E">
        <w:rPr>
          <w:rFonts w:ascii="Arial" w:eastAsia="Times New Roman" w:hAnsi="Arial" w:cs="Arial"/>
          <w:sz w:val="24"/>
          <w:szCs w:val="24"/>
          <w:lang w:val="es-MX" w:eastAsia="es-MX"/>
        </w:rPr>
        <w:t>buscado que</w:t>
      </w:r>
      <w:r w:rsidR="0066406D" w:rsidRPr="00E2710E">
        <w:rPr>
          <w:rFonts w:ascii="Arial" w:eastAsia="Times New Roman" w:hAnsi="Arial" w:cs="Arial"/>
          <w:sz w:val="24"/>
          <w:szCs w:val="24"/>
          <w:lang w:val="es-MX" w:eastAsia="es-MX"/>
        </w:rPr>
        <w:t xml:space="preserve"> los gobiernos</w:t>
      </w:r>
      <w:r w:rsidRPr="00E2710E">
        <w:rPr>
          <w:rFonts w:ascii="Arial" w:eastAsia="Times New Roman" w:hAnsi="Arial" w:cs="Arial"/>
          <w:sz w:val="24"/>
          <w:szCs w:val="24"/>
          <w:lang w:val="es-MX" w:eastAsia="es-MX"/>
        </w:rPr>
        <w:t xml:space="preserve"> </w:t>
      </w:r>
      <w:r w:rsidR="00732607" w:rsidRPr="00E2710E">
        <w:rPr>
          <w:rFonts w:ascii="Arial" w:eastAsia="Times New Roman" w:hAnsi="Arial" w:cs="Arial"/>
          <w:sz w:val="24"/>
          <w:szCs w:val="24"/>
          <w:lang w:val="es-MX" w:eastAsia="es-MX"/>
        </w:rPr>
        <w:t>garanticen</w:t>
      </w:r>
      <w:r w:rsidRPr="00E2710E">
        <w:rPr>
          <w:rFonts w:ascii="Arial" w:eastAsia="Times New Roman" w:hAnsi="Arial" w:cs="Arial"/>
          <w:sz w:val="24"/>
          <w:szCs w:val="24"/>
          <w:lang w:val="es-MX" w:eastAsia="es-MX"/>
        </w:rPr>
        <w:t xml:space="preserve"> e</w:t>
      </w:r>
      <w:r w:rsidR="0066406D" w:rsidRPr="00E2710E">
        <w:rPr>
          <w:rFonts w:ascii="Arial" w:eastAsia="Times New Roman" w:hAnsi="Arial" w:cs="Arial"/>
          <w:sz w:val="24"/>
          <w:szCs w:val="24"/>
          <w:lang w:val="es-MX" w:eastAsia="es-MX"/>
        </w:rPr>
        <w:t>l derecho a la educación a las personas con discapacidad, que, si bien se ha ido avanzando, todavía hay mucho que hacer, ya que siguen existiendo en muchos espacios educativos carencia</w:t>
      </w:r>
      <w:r w:rsidR="00732607" w:rsidRPr="00E2710E">
        <w:rPr>
          <w:rFonts w:ascii="Arial" w:eastAsia="Times New Roman" w:hAnsi="Arial" w:cs="Arial"/>
          <w:sz w:val="24"/>
          <w:szCs w:val="24"/>
          <w:lang w:val="es-MX" w:eastAsia="es-MX"/>
        </w:rPr>
        <w:t xml:space="preserve">s y no se cuenta con las </w:t>
      </w:r>
      <w:r w:rsidR="0066406D" w:rsidRPr="00E2710E">
        <w:rPr>
          <w:rFonts w:ascii="Arial" w:eastAsia="Times New Roman" w:hAnsi="Arial" w:cs="Arial"/>
          <w:sz w:val="24"/>
          <w:szCs w:val="24"/>
          <w:lang w:val="es-MX" w:eastAsia="es-MX"/>
        </w:rPr>
        <w:t xml:space="preserve">condiciones adecuadas, físicas, pedagógicas, normativas y actitudinales, lo que no ha permitido la inclusión total de </w:t>
      </w:r>
      <w:r w:rsidR="00732607" w:rsidRPr="00E2710E">
        <w:rPr>
          <w:rFonts w:ascii="Arial" w:eastAsia="Times New Roman" w:hAnsi="Arial" w:cs="Arial"/>
          <w:sz w:val="24"/>
          <w:szCs w:val="24"/>
          <w:lang w:val="es-MX" w:eastAsia="es-MX"/>
        </w:rPr>
        <w:t>este grupo vulnerable</w:t>
      </w:r>
      <w:r w:rsidR="0066406D" w:rsidRPr="00E2710E">
        <w:rPr>
          <w:rFonts w:ascii="Arial" w:eastAsia="Times New Roman" w:hAnsi="Arial" w:cs="Arial"/>
          <w:sz w:val="24"/>
          <w:szCs w:val="24"/>
          <w:lang w:val="es-MX" w:eastAsia="es-MX"/>
        </w:rPr>
        <w:t xml:space="preserve">. </w:t>
      </w:r>
    </w:p>
    <w:p w14:paraId="66F90D79" w14:textId="77777777" w:rsidR="0066406D" w:rsidRPr="00E2710E" w:rsidRDefault="0066406D" w:rsidP="0066406D">
      <w:pPr>
        <w:pStyle w:val="NormalWeb"/>
        <w:spacing w:before="0" w:beforeAutospacing="0" w:after="0" w:afterAutospacing="0" w:line="360" w:lineRule="auto"/>
        <w:jc w:val="both"/>
        <w:rPr>
          <w:rFonts w:ascii="Arial" w:hAnsi="Arial" w:cs="Arial"/>
        </w:rPr>
      </w:pPr>
    </w:p>
    <w:p w14:paraId="7B86B70A" w14:textId="2FA14162" w:rsidR="0066406D" w:rsidRPr="00E2710E" w:rsidRDefault="0066406D" w:rsidP="0066406D">
      <w:pPr>
        <w:pStyle w:val="NormalWeb"/>
        <w:spacing w:before="0" w:beforeAutospacing="0" w:after="0" w:afterAutospacing="0" w:line="360" w:lineRule="auto"/>
        <w:jc w:val="both"/>
        <w:rPr>
          <w:rFonts w:ascii="Arial" w:hAnsi="Arial" w:cs="Arial"/>
        </w:rPr>
      </w:pPr>
      <w:r w:rsidRPr="00E2710E">
        <w:rPr>
          <w:rFonts w:ascii="Arial" w:hAnsi="Arial" w:cs="Arial"/>
        </w:rPr>
        <w:t xml:space="preserve">Esto ha originado que la brecha entre las personas con y sin discapacidad sea significativa, </w:t>
      </w:r>
      <w:r w:rsidR="00732607" w:rsidRPr="00E2710E">
        <w:rPr>
          <w:rFonts w:ascii="Arial" w:hAnsi="Arial" w:cs="Arial"/>
        </w:rPr>
        <w:t xml:space="preserve">y se evidencia con los </w:t>
      </w:r>
      <w:r w:rsidRPr="00E2710E">
        <w:rPr>
          <w:rFonts w:ascii="Arial" w:hAnsi="Arial" w:cs="Arial"/>
        </w:rPr>
        <w:t>datos del censo realizado por el Instituto Nacional de Estadística y Geografía (INEGI) en 2020</w:t>
      </w:r>
      <w:r w:rsidR="00732607" w:rsidRPr="00E2710E">
        <w:rPr>
          <w:rFonts w:ascii="Arial" w:hAnsi="Arial" w:cs="Arial"/>
        </w:rPr>
        <w:t xml:space="preserve">, en cual señala que, </w:t>
      </w:r>
      <w:r w:rsidRPr="00E2710E">
        <w:rPr>
          <w:rFonts w:ascii="Arial" w:hAnsi="Arial" w:cs="Arial"/>
        </w:rPr>
        <w:t>el promedio de años de escolaridad para l</w:t>
      </w:r>
      <w:r w:rsidR="00732607" w:rsidRPr="00E2710E">
        <w:rPr>
          <w:rFonts w:ascii="Arial" w:hAnsi="Arial" w:cs="Arial"/>
        </w:rPr>
        <w:t xml:space="preserve">as personas con discapacidad </w:t>
      </w:r>
      <w:r w:rsidRPr="00E2710E">
        <w:rPr>
          <w:rFonts w:ascii="Arial" w:hAnsi="Arial" w:cs="Arial"/>
        </w:rPr>
        <w:t>es de 5.8; esto es, cuatro años menos que la media nacional</w:t>
      </w:r>
      <w:r w:rsidR="00732607" w:rsidRPr="00E2710E">
        <w:rPr>
          <w:rFonts w:ascii="Arial" w:hAnsi="Arial" w:cs="Arial"/>
        </w:rPr>
        <w:t xml:space="preserve"> respecto con aquellos que no tienen esta condición</w:t>
      </w:r>
      <w:r w:rsidRPr="00E2710E">
        <w:rPr>
          <w:rFonts w:ascii="Arial" w:hAnsi="Arial" w:cs="Arial"/>
        </w:rPr>
        <w:t>. Además, se estima que 23.3 por ciento de la población con discapacidad no recibe ningún tipo de instrucción; en el resto la proporción es de 4.9 por ciento</w:t>
      </w:r>
      <w:r w:rsidRPr="00E2710E">
        <w:rPr>
          <w:rStyle w:val="Refdenotaalpie"/>
          <w:rFonts w:ascii="Arial" w:hAnsi="Arial" w:cs="Arial"/>
        </w:rPr>
        <w:footnoteReference w:id="15"/>
      </w:r>
      <w:r w:rsidRPr="00E2710E">
        <w:rPr>
          <w:rFonts w:ascii="Arial" w:hAnsi="Arial" w:cs="Arial"/>
        </w:rPr>
        <w:t>.</w:t>
      </w:r>
    </w:p>
    <w:p w14:paraId="7A2903E6" w14:textId="77777777" w:rsidR="0066406D" w:rsidRPr="00E2710E" w:rsidRDefault="0066406D" w:rsidP="0066406D">
      <w:pPr>
        <w:pStyle w:val="NormalWeb"/>
        <w:spacing w:before="0" w:beforeAutospacing="0" w:after="0" w:afterAutospacing="0" w:line="360" w:lineRule="auto"/>
        <w:jc w:val="both"/>
        <w:rPr>
          <w:rFonts w:ascii="Arial" w:hAnsi="Arial" w:cs="Arial"/>
        </w:rPr>
      </w:pPr>
    </w:p>
    <w:p w14:paraId="2469C4E3" w14:textId="77777777" w:rsidR="00E2710E" w:rsidRDefault="0066406D" w:rsidP="0066406D">
      <w:pPr>
        <w:pStyle w:val="NormalWeb"/>
        <w:spacing w:before="0" w:beforeAutospacing="0" w:after="0" w:afterAutospacing="0" w:line="360" w:lineRule="auto"/>
        <w:jc w:val="both"/>
        <w:rPr>
          <w:rFonts w:ascii="Arial" w:hAnsi="Arial" w:cs="Arial"/>
        </w:rPr>
      </w:pPr>
      <w:r w:rsidRPr="00E2710E">
        <w:rPr>
          <w:rFonts w:ascii="Arial" w:hAnsi="Arial" w:cs="Arial"/>
        </w:rPr>
        <w:t xml:space="preserve">Además, para quienes logran integrarse y concluir su formación educativa en un Centro de Atención Múltiple, los denominados CAM, en las Unidades de Servicios de Apoyo a la Educación Regular (USAER), o en otro tipo de instituciones públicas o privadas, no se cumple con lo establecido en la Convención sobre los Derechos del Niño, que exhorta a los Estados a que las Personas </w:t>
      </w:r>
      <w:r w:rsidR="00732607" w:rsidRPr="00E2710E">
        <w:rPr>
          <w:rFonts w:ascii="Arial" w:hAnsi="Arial" w:cs="Arial"/>
        </w:rPr>
        <w:t>c</w:t>
      </w:r>
      <w:r w:rsidRPr="00E2710E">
        <w:rPr>
          <w:rFonts w:ascii="Arial" w:hAnsi="Arial" w:cs="Arial"/>
        </w:rPr>
        <w:t>on Discapacidad logren  su autosuficiencia e integración activa en la sociedad, porque al concluir el plan de estudios que está diseñado para ellos, no pueden ejercer su derecho a tener un trabajo.</w:t>
      </w:r>
    </w:p>
    <w:p w14:paraId="128785C5" w14:textId="3F9A7AE7" w:rsidR="0066406D" w:rsidRPr="00E2710E" w:rsidRDefault="0066406D" w:rsidP="0066406D">
      <w:pPr>
        <w:pStyle w:val="NormalWeb"/>
        <w:spacing w:before="0" w:beforeAutospacing="0" w:after="0" w:afterAutospacing="0" w:line="360" w:lineRule="auto"/>
        <w:jc w:val="both"/>
        <w:rPr>
          <w:rFonts w:ascii="Arial" w:hAnsi="Arial" w:cs="Arial"/>
        </w:rPr>
      </w:pPr>
      <w:r w:rsidRPr="00E2710E">
        <w:rPr>
          <w:rFonts w:ascii="Arial" w:hAnsi="Arial" w:cs="Arial"/>
        </w:rPr>
        <w:t xml:space="preserve"> </w:t>
      </w:r>
    </w:p>
    <w:p w14:paraId="5C387869" w14:textId="77777777" w:rsidR="00732607"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Esto se observa cuando se analiza la tasa de empleabilidad a Personas </w:t>
      </w:r>
      <w:r w:rsidR="00732607" w:rsidRPr="00E2710E">
        <w:rPr>
          <w:rFonts w:ascii="Arial" w:eastAsia="Times New Roman" w:hAnsi="Arial" w:cs="Arial"/>
          <w:sz w:val="24"/>
          <w:szCs w:val="24"/>
          <w:lang w:val="es-MX" w:eastAsia="es-MX"/>
        </w:rPr>
        <w:t>c</w:t>
      </w:r>
      <w:r w:rsidRPr="00E2710E">
        <w:rPr>
          <w:rFonts w:ascii="Arial" w:eastAsia="Times New Roman" w:hAnsi="Arial" w:cs="Arial"/>
          <w:sz w:val="24"/>
          <w:szCs w:val="24"/>
          <w:lang w:val="es-MX" w:eastAsia="es-MX"/>
        </w:rPr>
        <w:t>on Discapacidad, que no sólo es más baja que en los individuos “normales”, sino que las probabilidades de que tengan empleos precarios, reciban salarios más bajos o se auto empleen son más altas. Además, no siempre cuentan con los ajustes y apoyos necesarios, por parte de sus empleadores, para llevar a cabo sus funciones.</w:t>
      </w:r>
    </w:p>
    <w:p w14:paraId="12681A30" w14:textId="66120436"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 </w:t>
      </w:r>
    </w:p>
    <w:p w14:paraId="4ECBE4FC" w14:textId="44D2F9DA"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Al respecto, el Programa Nacional de Trabajo y Empleo para las Personas con Discapacidad 2021-2024</w:t>
      </w:r>
      <w:r w:rsidRPr="00E2710E">
        <w:rPr>
          <w:rStyle w:val="Refdenotaalpie"/>
          <w:rFonts w:ascii="Arial" w:eastAsia="Times New Roman" w:hAnsi="Arial" w:cs="Arial"/>
          <w:sz w:val="24"/>
          <w:szCs w:val="24"/>
          <w:lang w:val="es-MX" w:eastAsia="es-MX"/>
        </w:rPr>
        <w:footnoteReference w:id="16"/>
      </w:r>
      <w:r w:rsidRPr="00E2710E">
        <w:rPr>
          <w:rFonts w:ascii="Arial" w:eastAsia="Times New Roman" w:hAnsi="Arial" w:cs="Arial"/>
          <w:sz w:val="24"/>
          <w:szCs w:val="24"/>
          <w:lang w:val="es-MX" w:eastAsia="es-MX"/>
        </w:rPr>
        <w:t>, demuestra que apenas el 30% de este grupo de la población tiene un empleo</w:t>
      </w:r>
      <w:r w:rsidR="00732607" w:rsidRPr="00E2710E">
        <w:rPr>
          <w:rFonts w:ascii="Arial" w:eastAsia="Times New Roman" w:hAnsi="Arial" w:cs="Arial"/>
          <w:sz w:val="24"/>
          <w:szCs w:val="24"/>
          <w:lang w:val="es-MX" w:eastAsia="es-MX"/>
        </w:rPr>
        <w:t>, siendo l</w:t>
      </w:r>
      <w:r w:rsidRPr="00E2710E">
        <w:rPr>
          <w:rFonts w:ascii="Arial" w:eastAsia="Times New Roman" w:hAnsi="Arial" w:cs="Arial"/>
          <w:sz w:val="24"/>
          <w:szCs w:val="24"/>
          <w:lang w:val="es-MX" w:eastAsia="es-MX"/>
        </w:rPr>
        <w:t xml:space="preserve">a tasa para las </w:t>
      </w:r>
      <w:r w:rsidR="00732607" w:rsidRPr="00E2710E">
        <w:rPr>
          <w:rFonts w:ascii="Arial" w:eastAsia="Times New Roman" w:hAnsi="Arial" w:cs="Arial"/>
          <w:sz w:val="24"/>
          <w:szCs w:val="24"/>
          <w:lang w:val="es-MX" w:eastAsia="es-MX"/>
        </w:rPr>
        <w:t>mujeres mucho</w:t>
      </w:r>
      <w:r w:rsidRPr="00E2710E">
        <w:rPr>
          <w:rFonts w:ascii="Arial" w:eastAsia="Times New Roman" w:hAnsi="Arial" w:cs="Arial"/>
          <w:sz w:val="24"/>
          <w:szCs w:val="24"/>
          <w:lang w:val="es-MX" w:eastAsia="es-MX"/>
        </w:rPr>
        <w:t xml:space="preserve"> más baja, sólo el 18% participa en el mercado laboral, “frente a 42.3% de hombres con discapacidad y 35.5% de sus homólogas sin discapacidad”.</w:t>
      </w:r>
    </w:p>
    <w:p w14:paraId="7F1C69F7"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001A2172" w14:textId="69C5583A"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Ante es</w:t>
      </w:r>
      <w:r w:rsidR="00732607" w:rsidRPr="00E2710E">
        <w:rPr>
          <w:rFonts w:ascii="Arial" w:eastAsia="Times New Roman" w:hAnsi="Arial" w:cs="Arial"/>
          <w:sz w:val="24"/>
          <w:szCs w:val="24"/>
          <w:lang w:val="es-MX" w:eastAsia="es-MX"/>
        </w:rPr>
        <w:t>tas condiciones</w:t>
      </w:r>
      <w:r w:rsidRPr="00E2710E">
        <w:rPr>
          <w:rFonts w:ascii="Arial" w:eastAsia="Times New Roman" w:hAnsi="Arial" w:cs="Arial"/>
          <w:sz w:val="24"/>
          <w:szCs w:val="24"/>
          <w:lang w:val="es-MX" w:eastAsia="es-MX"/>
        </w:rPr>
        <w:t xml:space="preserve"> no resulta extraño que una de cada dos personas con discapacidad se encuentre en situación de pobreza, según el Consejo Nacional de Evaluación de la Política de Desarrollo Social (Coneval)</w:t>
      </w:r>
      <w:r w:rsidRPr="00E2710E">
        <w:rPr>
          <w:rStyle w:val="Refdenotaalpie"/>
          <w:rFonts w:ascii="Arial" w:eastAsia="Times New Roman" w:hAnsi="Arial" w:cs="Arial"/>
          <w:sz w:val="24"/>
          <w:szCs w:val="24"/>
          <w:lang w:val="es-MX" w:eastAsia="es-MX"/>
        </w:rPr>
        <w:footnoteReference w:id="17"/>
      </w:r>
      <w:r w:rsidRPr="00E2710E">
        <w:rPr>
          <w:rFonts w:ascii="Arial" w:eastAsia="Times New Roman" w:hAnsi="Arial" w:cs="Arial"/>
          <w:sz w:val="24"/>
          <w:szCs w:val="24"/>
          <w:lang w:val="es-MX" w:eastAsia="es-MX"/>
        </w:rPr>
        <w:t>. Y que el 10% viva en pobreza extrema.</w:t>
      </w:r>
    </w:p>
    <w:p w14:paraId="0581B782"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28276F5A" w14:textId="57085306"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Estos datos, son un imperativo para replantearnos el derecho a la educación de las personas con discapacidad y su derecho al trabajo, lo que </w:t>
      </w:r>
      <w:r w:rsidR="00732607" w:rsidRPr="00E2710E">
        <w:rPr>
          <w:rFonts w:ascii="Arial" w:eastAsia="Times New Roman" w:hAnsi="Arial" w:cs="Arial"/>
          <w:sz w:val="24"/>
          <w:szCs w:val="24"/>
          <w:lang w:val="es-MX" w:eastAsia="es-MX"/>
        </w:rPr>
        <w:t xml:space="preserve">nos obliga a </w:t>
      </w:r>
      <w:r w:rsidRPr="00E2710E">
        <w:rPr>
          <w:rFonts w:ascii="Arial" w:eastAsia="Times New Roman" w:hAnsi="Arial" w:cs="Arial"/>
          <w:sz w:val="24"/>
          <w:szCs w:val="24"/>
          <w:lang w:val="es-MX" w:eastAsia="es-MX"/>
        </w:rPr>
        <w:t>considerar para ellos, la modalidad de Educación Dual</w:t>
      </w:r>
      <w:r w:rsidR="00732607" w:rsidRPr="00E2710E">
        <w:rPr>
          <w:rFonts w:ascii="Arial" w:eastAsia="Times New Roman" w:hAnsi="Arial" w:cs="Arial"/>
          <w:sz w:val="24"/>
          <w:szCs w:val="24"/>
          <w:lang w:val="es-MX" w:eastAsia="es-MX"/>
        </w:rPr>
        <w:t>, que ha</w:t>
      </w:r>
      <w:r w:rsidRPr="00E2710E">
        <w:rPr>
          <w:rFonts w:ascii="Arial" w:eastAsia="Times New Roman" w:hAnsi="Arial" w:cs="Arial"/>
          <w:sz w:val="24"/>
          <w:szCs w:val="24"/>
          <w:lang w:val="es-MX" w:eastAsia="es-MX"/>
        </w:rPr>
        <w:t>r</w:t>
      </w:r>
      <w:r w:rsidR="00732607" w:rsidRPr="00E2710E">
        <w:rPr>
          <w:rFonts w:ascii="Arial" w:eastAsia="Times New Roman" w:hAnsi="Arial" w:cs="Arial"/>
          <w:sz w:val="24"/>
          <w:szCs w:val="24"/>
          <w:lang w:val="es-MX" w:eastAsia="es-MX"/>
        </w:rPr>
        <w:t>á</w:t>
      </w:r>
      <w:r w:rsidRPr="00E2710E">
        <w:rPr>
          <w:rFonts w:ascii="Arial" w:eastAsia="Times New Roman" w:hAnsi="Arial" w:cs="Arial"/>
          <w:sz w:val="24"/>
          <w:szCs w:val="24"/>
          <w:lang w:val="es-MX" w:eastAsia="es-MX"/>
        </w:rPr>
        <w:t xml:space="preserve"> posible </w:t>
      </w:r>
      <w:r w:rsidR="00732607" w:rsidRPr="00E2710E">
        <w:rPr>
          <w:rFonts w:ascii="Arial" w:eastAsia="Times New Roman" w:hAnsi="Arial" w:cs="Arial"/>
          <w:sz w:val="24"/>
          <w:szCs w:val="24"/>
          <w:lang w:val="es-MX" w:eastAsia="es-MX"/>
        </w:rPr>
        <w:t xml:space="preserve">garantizar </w:t>
      </w:r>
      <w:r w:rsidR="006E3022" w:rsidRPr="00E2710E">
        <w:rPr>
          <w:rFonts w:ascii="Arial" w:eastAsia="Times New Roman" w:hAnsi="Arial" w:cs="Arial"/>
          <w:sz w:val="24"/>
          <w:szCs w:val="24"/>
          <w:lang w:val="es-MX" w:eastAsia="es-MX"/>
        </w:rPr>
        <w:t xml:space="preserve">de forma integral </w:t>
      </w:r>
      <w:r w:rsidRPr="00E2710E">
        <w:rPr>
          <w:rFonts w:ascii="Arial" w:eastAsia="Times New Roman" w:hAnsi="Arial" w:cs="Arial"/>
          <w:sz w:val="24"/>
          <w:szCs w:val="24"/>
          <w:lang w:val="es-MX" w:eastAsia="es-MX"/>
        </w:rPr>
        <w:t>el derecho a la educación inclusiva y el derecho al trabajo que tienen las personas con discapacidad</w:t>
      </w:r>
      <w:r w:rsidR="006E3022" w:rsidRPr="00E2710E">
        <w:rPr>
          <w:rFonts w:ascii="Arial" w:eastAsia="Times New Roman" w:hAnsi="Arial" w:cs="Arial"/>
          <w:sz w:val="24"/>
          <w:szCs w:val="24"/>
          <w:lang w:val="es-MX" w:eastAsia="es-MX"/>
        </w:rPr>
        <w:t>.</w:t>
      </w:r>
    </w:p>
    <w:p w14:paraId="0BE78C17"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4CF61144" w14:textId="271E2FEC" w:rsidR="0066406D" w:rsidRPr="00E2710E" w:rsidRDefault="003E0F60"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Es importante señalar que, el</w:t>
      </w:r>
      <w:r w:rsidR="0066406D" w:rsidRPr="00E2710E">
        <w:rPr>
          <w:rFonts w:ascii="Arial" w:eastAsia="Times New Roman" w:hAnsi="Arial" w:cs="Arial"/>
          <w:sz w:val="24"/>
          <w:szCs w:val="24"/>
          <w:lang w:val="es-MX" w:eastAsia="es-MX"/>
        </w:rPr>
        <w:t xml:space="preserve"> sistema de formación profesional dual cuenta con una larga tradición en países como Alemania, Austria, Dinamarca, los Países Bajos y Suiza, en los que entre el 40% y el 70% de los jóvenes optan por esa vía; siendo estos países los que presentan una menor tasa de desempleo juvenil: Alemania (7,2%), Austria y Dinamarca (10,1%) frente a España con 49,6% puntos por encima de la media europea.</w:t>
      </w:r>
    </w:p>
    <w:p w14:paraId="58B54D4D" w14:textId="77777777" w:rsidR="00E2710E" w:rsidRDefault="00E2710E" w:rsidP="0066406D">
      <w:pPr>
        <w:spacing w:line="360" w:lineRule="auto"/>
        <w:jc w:val="both"/>
        <w:rPr>
          <w:rFonts w:ascii="Arial" w:eastAsia="Times New Roman" w:hAnsi="Arial" w:cs="Arial"/>
          <w:sz w:val="24"/>
          <w:szCs w:val="24"/>
          <w:lang w:val="es-MX" w:eastAsia="es-MX"/>
        </w:rPr>
      </w:pPr>
    </w:p>
    <w:p w14:paraId="25EA7397" w14:textId="08B3118F" w:rsidR="0066406D" w:rsidRPr="00E2710E" w:rsidRDefault="003E0F60"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Cuyo </w:t>
      </w:r>
      <w:r w:rsidR="0066406D" w:rsidRPr="00E2710E">
        <w:rPr>
          <w:rFonts w:ascii="Arial" w:eastAsia="Times New Roman" w:hAnsi="Arial" w:cs="Arial"/>
          <w:sz w:val="24"/>
          <w:szCs w:val="24"/>
          <w:lang w:val="es-MX" w:eastAsia="es-MX"/>
        </w:rPr>
        <w:t>principal objetivo es formar profesionalmente a la persona con discapacidad, ofreciéndole una oportunidad de acreditación al final del proceso y reforzando el desarrollo de sus competencias personales y sociales. De esta manera se incrementa su nivel de cualificación y sus posibilidades futuras de ocupación</w:t>
      </w:r>
      <w:r w:rsidR="0066406D" w:rsidRPr="00E2710E">
        <w:rPr>
          <w:rStyle w:val="Refdenotaalpie"/>
          <w:rFonts w:ascii="Arial" w:eastAsia="Times New Roman" w:hAnsi="Arial" w:cs="Arial"/>
          <w:sz w:val="24"/>
          <w:szCs w:val="24"/>
          <w:lang w:val="es-MX" w:eastAsia="es-MX"/>
        </w:rPr>
        <w:footnoteReference w:id="18"/>
      </w:r>
      <w:r w:rsidR="0066406D" w:rsidRPr="00E2710E">
        <w:rPr>
          <w:rFonts w:ascii="Arial" w:eastAsia="Times New Roman" w:hAnsi="Arial" w:cs="Arial"/>
          <w:sz w:val="24"/>
          <w:szCs w:val="24"/>
          <w:lang w:val="es-MX" w:eastAsia="es-MX"/>
        </w:rPr>
        <w:t>.</w:t>
      </w:r>
    </w:p>
    <w:p w14:paraId="2E613688"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6275CE9B" w14:textId="335CE90E" w:rsidR="0066406D" w:rsidRPr="00E2710E" w:rsidRDefault="003E0F60"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Resalto que, l</w:t>
      </w:r>
      <w:r w:rsidR="0066406D" w:rsidRPr="00E2710E">
        <w:rPr>
          <w:rFonts w:ascii="Arial" w:eastAsia="Times New Roman" w:hAnsi="Arial" w:cs="Arial"/>
          <w:sz w:val="24"/>
          <w:szCs w:val="24"/>
          <w:lang w:val="es-MX" w:eastAsia="es-MX"/>
        </w:rPr>
        <w:t>a principal virtud de la formación dual es que se conforma como un puente entre el ámbito formativo y el ámbito laboral, que se resume en las siguientes ventajas tanto para los estudiantes como para las empresas:</w:t>
      </w:r>
    </w:p>
    <w:p w14:paraId="4BB1E5DD" w14:textId="77777777"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Estudiantes:</w:t>
      </w:r>
    </w:p>
    <w:p w14:paraId="02CC350B" w14:textId="77777777" w:rsidR="0066406D" w:rsidRPr="00E2710E" w:rsidRDefault="0066406D" w:rsidP="0066406D">
      <w:pPr>
        <w:pStyle w:val="Prrafodelista"/>
        <w:widowControl/>
        <w:numPr>
          <w:ilvl w:val="0"/>
          <w:numId w:val="4"/>
        </w:numPr>
        <w:autoSpaceDE/>
        <w:autoSpaceDN/>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Permite un contacto real con el trabajo, obteniendo experiencia y competitividad profesional y una mayor integración entre teoría y práctica, al no ser el centro docente la única fuente de aprendizaje</w:t>
      </w:r>
    </w:p>
    <w:p w14:paraId="6F1B8DBB" w14:textId="77777777" w:rsidR="0066406D" w:rsidRPr="00E2710E" w:rsidRDefault="0066406D" w:rsidP="0066406D">
      <w:pPr>
        <w:pStyle w:val="Prrafodelista"/>
        <w:widowControl/>
        <w:numPr>
          <w:ilvl w:val="0"/>
          <w:numId w:val="4"/>
        </w:numPr>
        <w:autoSpaceDE/>
        <w:autoSpaceDN/>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Adquieren las responsabilidades que se derivan del desarrollo de la actividad laboral, maduran ante el trabajo en equipo y reciben una educación orientada a la realidad de su sector profesional</w:t>
      </w:r>
    </w:p>
    <w:p w14:paraId="0F193B9F" w14:textId="77777777" w:rsidR="0066406D" w:rsidRPr="00E2710E" w:rsidRDefault="0066406D" w:rsidP="0066406D">
      <w:pPr>
        <w:pStyle w:val="Prrafodelista"/>
        <w:widowControl/>
        <w:numPr>
          <w:ilvl w:val="0"/>
          <w:numId w:val="4"/>
        </w:numPr>
        <w:autoSpaceDE/>
        <w:autoSpaceDN/>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Mejoran su ocupabilidad al haber adquirido una experiencia laboral más sólida que en la formación profesional tradicional, reciben una remuneración durante su estancia en la empresa y tienen una primera experiencia laboral vocacional en su sector profesional.</w:t>
      </w:r>
    </w:p>
    <w:p w14:paraId="5610F08B"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62E8DDA9" w14:textId="77777777"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Empresas:</w:t>
      </w:r>
    </w:p>
    <w:p w14:paraId="1A8C7C15" w14:textId="77777777" w:rsidR="0066406D" w:rsidRPr="00E2710E" w:rsidRDefault="0066406D" w:rsidP="0066406D">
      <w:pPr>
        <w:pStyle w:val="Prrafodelista"/>
        <w:widowControl/>
        <w:numPr>
          <w:ilvl w:val="0"/>
          <w:numId w:val="5"/>
        </w:numPr>
        <w:autoSpaceDE/>
        <w:autoSpaceDN/>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Asegura una capacitación del trabajador en competencias profesionales más adaptadas a sus necesidades</w:t>
      </w:r>
    </w:p>
    <w:p w14:paraId="1A80E362" w14:textId="77777777" w:rsidR="0066406D" w:rsidRPr="00E2710E" w:rsidRDefault="0066406D" w:rsidP="0066406D">
      <w:pPr>
        <w:pStyle w:val="Prrafodelista"/>
        <w:widowControl/>
        <w:numPr>
          <w:ilvl w:val="0"/>
          <w:numId w:val="5"/>
        </w:numPr>
        <w:autoSpaceDE/>
        <w:autoSpaceDN/>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Reduce los costes de adaptación de nuevos trabajadores al puesto de trabajo</w:t>
      </w:r>
    </w:p>
    <w:p w14:paraId="5D9FF174" w14:textId="77777777" w:rsidR="0066406D" w:rsidRPr="00E2710E" w:rsidRDefault="0066406D" w:rsidP="0066406D">
      <w:pPr>
        <w:pStyle w:val="Prrafodelista"/>
        <w:widowControl/>
        <w:numPr>
          <w:ilvl w:val="0"/>
          <w:numId w:val="5"/>
        </w:numPr>
        <w:autoSpaceDE/>
        <w:autoSpaceDN/>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Ayuda a la planificación y estrategia de recursos humanos a medio y largo plazo en la nueva entrada, sustitución y ampliación del personal</w:t>
      </w:r>
      <w:r w:rsidRPr="00E2710E">
        <w:rPr>
          <w:rStyle w:val="Refdenotaalpie"/>
          <w:rFonts w:ascii="Arial" w:eastAsia="Times New Roman" w:hAnsi="Arial" w:cs="Arial"/>
          <w:sz w:val="24"/>
          <w:szCs w:val="24"/>
          <w:lang w:val="es-MX" w:eastAsia="es-MX"/>
        </w:rPr>
        <w:footnoteReference w:id="19"/>
      </w:r>
    </w:p>
    <w:p w14:paraId="455B38B0" w14:textId="77777777" w:rsidR="00E2710E" w:rsidRDefault="00E2710E" w:rsidP="0066406D">
      <w:pPr>
        <w:spacing w:line="360" w:lineRule="auto"/>
        <w:jc w:val="both"/>
        <w:rPr>
          <w:rFonts w:ascii="Arial" w:eastAsia="Times New Roman" w:hAnsi="Arial" w:cs="Arial"/>
          <w:sz w:val="24"/>
          <w:szCs w:val="24"/>
          <w:lang w:val="es-MX" w:eastAsia="es-MX"/>
        </w:rPr>
      </w:pPr>
    </w:p>
    <w:p w14:paraId="5B149876" w14:textId="0548651A" w:rsidR="0066406D" w:rsidRPr="00E2710E" w:rsidRDefault="0066406D" w:rsidP="0066406D">
      <w:pPr>
        <w:spacing w:line="360" w:lineRule="auto"/>
        <w:jc w:val="both"/>
        <w:rPr>
          <w:rFonts w:ascii="Arial" w:eastAsia="Times New Roman" w:hAnsi="Arial" w:cs="Arial"/>
          <w:sz w:val="24"/>
          <w:szCs w:val="24"/>
          <w:lang w:val="es-MX" w:eastAsia="es-MX"/>
        </w:rPr>
      </w:pPr>
      <w:r w:rsidRPr="00E2710E">
        <w:rPr>
          <w:rFonts w:ascii="Arial" w:eastAsia="Times New Roman" w:hAnsi="Arial" w:cs="Arial"/>
          <w:sz w:val="24"/>
          <w:szCs w:val="24"/>
          <w:lang w:val="es-MX" w:eastAsia="es-MX"/>
        </w:rPr>
        <w:t xml:space="preserve">De esta manera, la Educación Dual para las personas con discapacidad representa </w:t>
      </w:r>
      <w:r w:rsidR="003E0F60" w:rsidRPr="00E2710E">
        <w:rPr>
          <w:rFonts w:ascii="Arial" w:eastAsia="Times New Roman" w:hAnsi="Arial" w:cs="Arial"/>
          <w:sz w:val="24"/>
          <w:szCs w:val="24"/>
          <w:lang w:val="es-MX" w:eastAsia="es-MX"/>
        </w:rPr>
        <w:t xml:space="preserve">la </w:t>
      </w:r>
      <w:r w:rsidRPr="00E2710E">
        <w:rPr>
          <w:rFonts w:ascii="Arial" w:eastAsia="Times New Roman" w:hAnsi="Arial" w:cs="Arial"/>
          <w:sz w:val="24"/>
          <w:szCs w:val="24"/>
          <w:lang w:val="es-MX" w:eastAsia="es-MX"/>
        </w:rPr>
        <w:t>oportunidad para su integración como personal cualificado que las empresas demandan, y</w:t>
      </w:r>
      <w:r w:rsidR="003E0F60" w:rsidRPr="00E2710E">
        <w:rPr>
          <w:rFonts w:ascii="Arial" w:eastAsia="Times New Roman" w:hAnsi="Arial" w:cs="Arial"/>
          <w:sz w:val="24"/>
          <w:szCs w:val="24"/>
          <w:lang w:val="es-MX" w:eastAsia="es-MX"/>
        </w:rPr>
        <w:t xml:space="preserve"> la aplicación de </w:t>
      </w:r>
      <w:r w:rsidRPr="00E2710E">
        <w:rPr>
          <w:rFonts w:ascii="Arial" w:eastAsia="Times New Roman" w:hAnsi="Arial" w:cs="Arial"/>
          <w:sz w:val="24"/>
          <w:szCs w:val="24"/>
          <w:lang w:val="es-MX" w:eastAsia="es-MX"/>
        </w:rPr>
        <w:t xml:space="preserve">los conocimientos adquiridos en la escuela (CAM, USAER) </w:t>
      </w:r>
      <w:r w:rsidR="003E0F60" w:rsidRPr="00E2710E">
        <w:rPr>
          <w:rFonts w:ascii="Arial" w:eastAsia="Times New Roman" w:hAnsi="Arial" w:cs="Arial"/>
          <w:sz w:val="24"/>
          <w:szCs w:val="24"/>
          <w:lang w:val="es-MX" w:eastAsia="es-MX"/>
        </w:rPr>
        <w:t xml:space="preserve">a </w:t>
      </w:r>
      <w:r w:rsidRPr="00E2710E">
        <w:rPr>
          <w:rFonts w:ascii="Arial" w:eastAsia="Times New Roman" w:hAnsi="Arial" w:cs="Arial"/>
          <w:sz w:val="24"/>
          <w:szCs w:val="24"/>
          <w:lang w:val="es-MX" w:eastAsia="es-MX"/>
        </w:rPr>
        <w:t>la vida laboral.</w:t>
      </w:r>
    </w:p>
    <w:p w14:paraId="4029DD41" w14:textId="77777777" w:rsidR="0066406D" w:rsidRPr="00E2710E" w:rsidRDefault="0066406D" w:rsidP="0066406D">
      <w:pPr>
        <w:spacing w:line="360" w:lineRule="auto"/>
        <w:rPr>
          <w:rFonts w:ascii="Arial" w:eastAsia="Times New Roman" w:hAnsi="Arial" w:cs="Arial"/>
          <w:sz w:val="24"/>
          <w:szCs w:val="24"/>
          <w:lang w:val="es-MX" w:eastAsia="es-MX"/>
        </w:rPr>
      </w:pPr>
    </w:p>
    <w:p w14:paraId="2119E028" w14:textId="77777777" w:rsidR="0066406D" w:rsidRPr="00E2710E" w:rsidRDefault="0066406D" w:rsidP="0066406D">
      <w:pPr>
        <w:spacing w:line="360" w:lineRule="auto"/>
        <w:jc w:val="both"/>
        <w:rPr>
          <w:rFonts w:ascii="Arial" w:eastAsia="Times New Roman" w:hAnsi="Arial" w:cs="Arial"/>
          <w:color w:val="1B1B1B"/>
          <w:sz w:val="24"/>
          <w:szCs w:val="24"/>
          <w:lang w:val="es-MX" w:eastAsia="es-MX"/>
        </w:rPr>
      </w:pPr>
      <w:r w:rsidRPr="00E2710E">
        <w:rPr>
          <w:rFonts w:ascii="Arial" w:eastAsia="Times New Roman" w:hAnsi="Arial" w:cs="Arial"/>
          <w:sz w:val="24"/>
          <w:szCs w:val="24"/>
          <w:lang w:val="es-MX" w:eastAsia="es-MX"/>
        </w:rPr>
        <w:t xml:space="preserve">Como experiencia positiva podemos retomar lo que </w:t>
      </w:r>
      <w:r w:rsidRPr="00E2710E">
        <w:rPr>
          <w:rFonts w:ascii="Arial" w:eastAsia="Times New Roman" w:hAnsi="Arial" w:cs="Arial"/>
          <w:color w:val="1B1B1B"/>
          <w:sz w:val="24"/>
          <w:szCs w:val="24"/>
          <w:lang w:val="es-MX" w:eastAsia="es-MX"/>
        </w:rPr>
        <w:t>Fundación Integralia DKV, en España ha realizado bajo este modelo y que de acuerdo a los resultados obtenidos por ellos,  la Formación Profesional Dual para personas con discapacidad, ha sido motivo de grandes éxitos de inserción cosechados y como ellos lo manifiestan supone un aumento en la empleabilidad de las personas con discapacidad que, encuentran en la falta de oportunidades formativas otra barrera más que sortear para su incorporación al mercado laboral, ya que se encuentran con el argumento de que no tienen el perfil cualificado para ser contratados</w:t>
      </w:r>
      <w:r w:rsidRPr="00E2710E">
        <w:rPr>
          <w:rStyle w:val="Refdenotaalpie"/>
          <w:rFonts w:ascii="Arial" w:eastAsia="Times New Roman" w:hAnsi="Arial" w:cs="Arial"/>
          <w:color w:val="1B1B1B"/>
          <w:sz w:val="24"/>
          <w:szCs w:val="24"/>
          <w:lang w:val="es-MX" w:eastAsia="es-MX"/>
        </w:rPr>
        <w:t xml:space="preserve"> </w:t>
      </w:r>
      <w:r w:rsidRPr="00E2710E">
        <w:rPr>
          <w:rStyle w:val="Refdenotaalpie"/>
          <w:rFonts w:ascii="Arial" w:eastAsia="Times New Roman" w:hAnsi="Arial" w:cs="Arial"/>
          <w:color w:val="1B1B1B"/>
          <w:sz w:val="24"/>
          <w:szCs w:val="24"/>
          <w:lang w:val="es-MX" w:eastAsia="es-MX"/>
        </w:rPr>
        <w:footnoteReference w:id="20"/>
      </w:r>
      <w:r w:rsidRPr="00E2710E">
        <w:rPr>
          <w:rFonts w:ascii="Arial" w:eastAsia="Times New Roman" w:hAnsi="Arial" w:cs="Arial"/>
          <w:color w:val="1B1B1B"/>
          <w:sz w:val="24"/>
          <w:szCs w:val="24"/>
          <w:lang w:val="es-MX" w:eastAsia="es-MX"/>
        </w:rPr>
        <w:t xml:space="preserve">. </w:t>
      </w:r>
    </w:p>
    <w:p w14:paraId="78B91454" w14:textId="77777777" w:rsidR="0066406D" w:rsidRPr="00E2710E" w:rsidRDefault="0066406D" w:rsidP="0066406D">
      <w:pPr>
        <w:spacing w:line="360" w:lineRule="auto"/>
        <w:jc w:val="both"/>
        <w:rPr>
          <w:rFonts w:ascii="Arial" w:eastAsia="Times New Roman" w:hAnsi="Arial" w:cs="Arial"/>
          <w:sz w:val="24"/>
          <w:szCs w:val="24"/>
          <w:lang w:val="es-MX" w:eastAsia="es-MX"/>
        </w:rPr>
      </w:pPr>
    </w:p>
    <w:p w14:paraId="6F4DC463" w14:textId="53733EB0" w:rsidR="0066406D" w:rsidRPr="00E2710E" w:rsidRDefault="003E0F60" w:rsidP="0066406D">
      <w:pPr>
        <w:spacing w:line="360" w:lineRule="auto"/>
        <w:jc w:val="both"/>
        <w:rPr>
          <w:rFonts w:ascii="Arial" w:eastAsia="Times New Roman" w:hAnsi="Arial" w:cs="Arial"/>
          <w:color w:val="1B1B1B"/>
          <w:sz w:val="24"/>
          <w:szCs w:val="24"/>
          <w:lang w:val="es-MX" w:eastAsia="es-MX"/>
        </w:rPr>
      </w:pPr>
      <w:r w:rsidRPr="00E2710E">
        <w:rPr>
          <w:rFonts w:ascii="Arial" w:eastAsia="Times New Roman" w:hAnsi="Arial" w:cs="Arial"/>
          <w:color w:val="1B1B1B"/>
          <w:sz w:val="24"/>
          <w:szCs w:val="24"/>
          <w:lang w:val="es-MX" w:eastAsia="es-MX"/>
        </w:rPr>
        <w:t>E</w:t>
      </w:r>
      <w:r w:rsidR="0066406D" w:rsidRPr="00E2710E">
        <w:rPr>
          <w:rFonts w:ascii="Arial" w:eastAsia="Times New Roman" w:hAnsi="Arial" w:cs="Arial"/>
          <w:color w:val="1B1B1B"/>
          <w:sz w:val="24"/>
          <w:szCs w:val="24"/>
          <w:lang w:val="es-MX" w:eastAsia="es-MX"/>
        </w:rPr>
        <w:t>xisten muchos factores que impiden que una persona con discapacidad obtenga un trabajo</w:t>
      </w:r>
      <w:r w:rsidRPr="00E2710E">
        <w:rPr>
          <w:rFonts w:ascii="Arial" w:eastAsia="Times New Roman" w:hAnsi="Arial" w:cs="Arial"/>
          <w:color w:val="1B1B1B"/>
          <w:sz w:val="24"/>
          <w:szCs w:val="24"/>
          <w:lang w:val="es-MX" w:eastAsia="es-MX"/>
        </w:rPr>
        <w:t xml:space="preserve"> como </w:t>
      </w:r>
      <w:r w:rsidR="0066406D" w:rsidRPr="00E2710E">
        <w:rPr>
          <w:rFonts w:ascii="Arial" w:eastAsia="Times New Roman" w:hAnsi="Arial" w:cs="Arial"/>
          <w:color w:val="1B1B1B"/>
          <w:sz w:val="24"/>
          <w:szCs w:val="24"/>
          <w:lang w:val="es-MX" w:eastAsia="es-MX"/>
        </w:rPr>
        <w:t>los prejuicios acerca de su productividad</w:t>
      </w:r>
      <w:r w:rsidRPr="00E2710E">
        <w:rPr>
          <w:rFonts w:ascii="Arial" w:eastAsia="Times New Roman" w:hAnsi="Arial" w:cs="Arial"/>
          <w:color w:val="1B1B1B"/>
          <w:sz w:val="24"/>
          <w:szCs w:val="24"/>
          <w:lang w:val="es-MX" w:eastAsia="es-MX"/>
        </w:rPr>
        <w:t>,</w:t>
      </w:r>
      <w:r w:rsidR="0066406D" w:rsidRPr="00E2710E">
        <w:rPr>
          <w:rFonts w:ascii="Arial" w:eastAsia="Times New Roman" w:hAnsi="Arial" w:cs="Arial"/>
          <w:color w:val="1B1B1B"/>
          <w:sz w:val="24"/>
          <w:szCs w:val="24"/>
          <w:lang w:val="es-MX" w:eastAsia="es-MX"/>
        </w:rPr>
        <w:t xml:space="preserve"> pero si a estos factores le añadimos la falta de formación y de especialización, se complica conseguir la inserción en un entorno laboral normalizado.</w:t>
      </w:r>
    </w:p>
    <w:p w14:paraId="1573FD22" w14:textId="77777777" w:rsidR="0066406D" w:rsidRPr="00E2710E" w:rsidRDefault="0066406D" w:rsidP="0066406D">
      <w:pPr>
        <w:spacing w:line="360" w:lineRule="auto"/>
        <w:jc w:val="both"/>
        <w:rPr>
          <w:rFonts w:ascii="Arial" w:eastAsia="Times New Roman" w:hAnsi="Arial" w:cs="Arial"/>
          <w:color w:val="1B1B1B"/>
          <w:sz w:val="24"/>
          <w:szCs w:val="24"/>
          <w:lang w:val="es-MX" w:eastAsia="es-MX"/>
        </w:rPr>
      </w:pPr>
    </w:p>
    <w:p w14:paraId="0740FB77" w14:textId="53D71396" w:rsidR="003E0F60" w:rsidRPr="00E2710E" w:rsidRDefault="0066406D" w:rsidP="0066406D">
      <w:pPr>
        <w:spacing w:line="360" w:lineRule="auto"/>
        <w:jc w:val="both"/>
        <w:rPr>
          <w:rFonts w:ascii="Arial" w:eastAsia="Times New Roman" w:hAnsi="Arial" w:cs="Arial"/>
          <w:color w:val="1B1B1B"/>
          <w:sz w:val="24"/>
          <w:szCs w:val="24"/>
          <w:lang w:val="es-MX" w:eastAsia="es-MX"/>
        </w:rPr>
      </w:pPr>
      <w:r w:rsidRPr="00E2710E">
        <w:rPr>
          <w:rFonts w:ascii="Arial" w:eastAsia="Times New Roman" w:hAnsi="Arial" w:cs="Arial"/>
          <w:color w:val="1B1B1B"/>
          <w:sz w:val="24"/>
          <w:szCs w:val="24"/>
          <w:lang w:val="es-MX" w:eastAsia="es-MX"/>
        </w:rPr>
        <w:t xml:space="preserve">En </w:t>
      </w:r>
      <w:r w:rsidR="003E0F60" w:rsidRPr="00E2710E">
        <w:rPr>
          <w:rFonts w:ascii="Arial" w:eastAsia="Times New Roman" w:hAnsi="Arial" w:cs="Arial"/>
          <w:color w:val="1B1B1B"/>
          <w:sz w:val="24"/>
          <w:szCs w:val="24"/>
          <w:lang w:val="es-MX" w:eastAsia="es-MX"/>
        </w:rPr>
        <w:t>la Ley para la Inclusión de las Personas en situación de Discapacidad en el artículo 11, fracción XXI se ha planteado que una de las atribuciones del Instituto Mexiquense para la Discapacidad es:</w:t>
      </w:r>
    </w:p>
    <w:p w14:paraId="6DFA09F7" w14:textId="77777777" w:rsidR="003E0F60" w:rsidRPr="00E2710E" w:rsidRDefault="003E0F60" w:rsidP="0066406D">
      <w:pPr>
        <w:spacing w:line="360" w:lineRule="auto"/>
        <w:jc w:val="both"/>
        <w:rPr>
          <w:rFonts w:ascii="Arial" w:eastAsia="Times New Roman" w:hAnsi="Arial" w:cs="Arial"/>
          <w:color w:val="1B1B1B"/>
          <w:sz w:val="24"/>
          <w:szCs w:val="24"/>
          <w:lang w:val="es-MX" w:eastAsia="es-MX"/>
        </w:rPr>
      </w:pPr>
    </w:p>
    <w:p w14:paraId="7F3BED0C" w14:textId="77777777" w:rsidR="0066406D" w:rsidRPr="00E2710E" w:rsidRDefault="0066406D" w:rsidP="0066406D">
      <w:pPr>
        <w:spacing w:line="360" w:lineRule="auto"/>
        <w:ind w:left="567" w:right="567"/>
        <w:jc w:val="both"/>
        <w:rPr>
          <w:rFonts w:ascii="Arial" w:eastAsia="Times New Roman" w:hAnsi="Arial" w:cs="Arial"/>
          <w:i/>
          <w:iCs/>
          <w:color w:val="1B1B1B"/>
          <w:sz w:val="24"/>
          <w:szCs w:val="24"/>
          <w:lang w:val="es-MX" w:eastAsia="es-MX"/>
        </w:rPr>
      </w:pPr>
      <w:r w:rsidRPr="00E2710E">
        <w:rPr>
          <w:rFonts w:ascii="Arial" w:eastAsia="Times New Roman" w:hAnsi="Arial" w:cs="Arial"/>
          <w:i/>
          <w:iCs/>
          <w:color w:val="1B1B1B"/>
          <w:sz w:val="24"/>
          <w:szCs w:val="24"/>
          <w:lang w:val="es-MX" w:eastAsia="es-MX"/>
        </w:rPr>
        <w:t>“XXI. Vigilar, propiciar y coadyuvar en el ámbito de sus atribuciones para que las organismos públicos y privados participen en acciones de inclusión laboral de personas en situación de discapacidad, fomentando progresivamente su participación en al menos el cinco por ciento del total de su plantilla;”</w:t>
      </w:r>
    </w:p>
    <w:p w14:paraId="3901D6CD" w14:textId="77777777" w:rsidR="0066406D" w:rsidRPr="00E2710E" w:rsidRDefault="0066406D" w:rsidP="0066406D">
      <w:pPr>
        <w:spacing w:line="360" w:lineRule="auto"/>
        <w:jc w:val="both"/>
        <w:rPr>
          <w:rFonts w:ascii="Arial" w:eastAsia="Times New Roman" w:hAnsi="Arial" w:cs="Arial"/>
          <w:color w:val="1B1B1B"/>
          <w:sz w:val="24"/>
          <w:szCs w:val="24"/>
          <w:lang w:val="es-MX" w:eastAsia="es-MX"/>
        </w:rPr>
      </w:pPr>
    </w:p>
    <w:p w14:paraId="169A509D" w14:textId="46D51EA0" w:rsidR="0066406D" w:rsidRPr="00E2710E" w:rsidRDefault="00D975EF" w:rsidP="0066406D">
      <w:pPr>
        <w:spacing w:line="360" w:lineRule="auto"/>
        <w:jc w:val="both"/>
        <w:rPr>
          <w:rFonts w:ascii="Arial" w:eastAsia="Times New Roman" w:hAnsi="Arial" w:cs="Arial"/>
          <w:color w:val="1B1B1B"/>
          <w:sz w:val="24"/>
          <w:szCs w:val="24"/>
          <w:lang w:val="es-MX" w:eastAsia="es-MX"/>
        </w:rPr>
      </w:pPr>
      <w:r w:rsidRPr="00E2710E">
        <w:rPr>
          <w:rFonts w:ascii="Arial" w:eastAsia="Times New Roman" w:hAnsi="Arial" w:cs="Arial"/>
          <w:color w:val="1B1B1B"/>
          <w:sz w:val="24"/>
          <w:szCs w:val="24"/>
          <w:lang w:val="es-MX" w:eastAsia="es-MX"/>
        </w:rPr>
        <w:t>Sin embargo, este porcentaje no se ha podido alcanzar y por el contrario cada vez es menos la posibilidad que las personas en esta condición tengan una vida digna e inclusiva sin discriminación.</w:t>
      </w:r>
    </w:p>
    <w:p w14:paraId="39135E38" w14:textId="77777777" w:rsidR="0066406D" w:rsidRPr="00E2710E" w:rsidRDefault="0066406D" w:rsidP="0066406D">
      <w:pPr>
        <w:spacing w:line="360" w:lineRule="auto"/>
        <w:jc w:val="both"/>
        <w:rPr>
          <w:rFonts w:ascii="Arial" w:eastAsia="Times New Roman" w:hAnsi="Arial" w:cs="Arial"/>
          <w:color w:val="1B1B1B"/>
          <w:sz w:val="24"/>
          <w:szCs w:val="24"/>
          <w:lang w:val="es-MX" w:eastAsia="es-MX"/>
        </w:rPr>
      </w:pPr>
    </w:p>
    <w:p w14:paraId="37125340" w14:textId="47E2482B" w:rsidR="0066406D" w:rsidRPr="00E2710E" w:rsidRDefault="00D975EF" w:rsidP="0066406D">
      <w:pPr>
        <w:pStyle w:val="NormalWeb"/>
        <w:spacing w:before="0" w:beforeAutospacing="0" w:after="0" w:afterAutospacing="0" w:line="360" w:lineRule="auto"/>
        <w:jc w:val="both"/>
        <w:rPr>
          <w:rFonts w:ascii="Arial" w:hAnsi="Arial" w:cs="Arial"/>
          <w:color w:val="1B1B1B"/>
        </w:rPr>
      </w:pPr>
      <w:r w:rsidRPr="00E2710E">
        <w:rPr>
          <w:rFonts w:ascii="Arial" w:hAnsi="Arial" w:cs="Arial"/>
          <w:color w:val="1B1B1B"/>
        </w:rPr>
        <w:t xml:space="preserve">Cabe destacar que, </w:t>
      </w:r>
      <w:r w:rsidR="0066406D" w:rsidRPr="00E2710E">
        <w:rPr>
          <w:rFonts w:ascii="Arial" w:hAnsi="Arial" w:cs="Arial"/>
          <w:color w:val="1B1B1B"/>
        </w:rPr>
        <w:t xml:space="preserve">se está en espera de </w:t>
      </w:r>
      <w:r w:rsidRPr="00E2710E">
        <w:rPr>
          <w:rFonts w:ascii="Arial" w:hAnsi="Arial" w:cs="Arial"/>
          <w:color w:val="1B1B1B"/>
        </w:rPr>
        <w:t xml:space="preserve">la aprobación por la </w:t>
      </w:r>
      <w:r w:rsidR="0066406D" w:rsidRPr="00E2710E">
        <w:rPr>
          <w:rFonts w:ascii="Arial" w:hAnsi="Arial" w:cs="Arial"/>
          <w:color w:val="1B1B1B"/>
        </w:rPr>
        <w:t xml:space="preserve">Cámara de Diputados, </w:t>
      </w:r>
      <w:r w:rsidRPr="00E2710E">
        <w:rPr>
          <w:rFonts w:ascii="Arial" w:hAnsi="Arial" w:cs="Arial"/>
          <w:color w:val="1B1B1B"/>
        </w:rPr>
        <w:t xml:space="preserve">de </w:t>
      </w:r>
      <w:r w:rsidR="0066406D" w:rsidRPr="00E2710E">
        <w:rPr>
          <w:rFonts w:ascii="Arial" w:hAnsi="Arial" w:cs="Arial"/>
          <w:color w:val="1B1B1B"/>
        </w:rPr>
        <w:t>lo que, en febrero de este año, se aprobó en la Cámara de Senadores en torno a la adición a la Ley Federal del Trabajo (LFT) de un capítulo especial para atender a las personas con discapacidad para que al menos el 5</w:t>
      </w:r>
      <w:r w:rsidRPr="00E2710E">
        <w:rPr>
          <w:rFonts w:ascii="Arial" w:hAnsi="Arial" w:cs="Arial"/>
          <w:color w:val="1B1B1B"/>
        </w:rPr>
        <w:t xml:space="preserve"> por ciento </w:t>
      </w:r>
      <w:r w:rsidR="0066406D" w:rsidRPr="00E2710E">
        <w:rPr>
          <w:rFonts w:ascii="Arial" w:hAnsi="Arial" w:cs="Arial"/>
          <w:color w:val="1B1B1B"/>
        </w:rPr>
        <w:t>de los puestos en una empresa con más de 20 trabajadores deberá ser ocupado por</w:t>
      </w:r>
      <w:r w:rsidR="0066406D" w:rsidRPr="00E2710E">
        <w:rPr>
          <w:rStyle w:val="apple-converted-space"/>
          <w:rFonts w:ascii="Arial" w:hAnsi="Arial" w:cs="Arial"/>
          <w:color w:val="1B1B1B"/>
        </w:rPr>
        <w:t> </w:t>
      </w:r>
      <w:r w:rsidRPr="00E2710E">
        <w:rPr>
          <w:rStyle w:val="apple-converted-space"/>
          <w:rFonts w:ascii="Arial" w:hAnsi="Arial" w:cs="Arial"/>
          <w:color w:val="1B1B1B"/>
        </w:rPr>
        <w:t>personas con discapacidad</w:t>
      </w:r>
      <w:r w:rsidR="0066406D" w:rsidRPr="00E2710E">
        <w:rPr>
          <w:rStyle w:val="Textoennegrita"/>
          <w:rFonts w:ascii="Arial" w:hAnsi="Arial" w:cs="Arial"/>
          <w:color w:val="1B1B1B"/>
        </w:rPr>
        <w:t>.</w:t>
      </w:r>
      <w:r w:rsidR="0066406D" w:rsidRPr="00E2710E">
        <w:rPr>
          <w:rFonts w:ascii="Arial" w:hAnsi="Arial" w:cs="Arial"/>
          <w:color w:val="1B1B1B"/>
        </w:rPr>
        <w:t xml:space="preserve"> </w:t>
      </w:r>
    </w:p>
    <w:p w14:paraId="4EF76AFE" w14:textId="77777777" w:rsidR="00D975EF" w:rsidRPr="00E2710E" w:rsidRDefault="00D975EF" w:rsidP="0066406D">
      <w:pPr>
        <w:pStyle w:val="NormalWeb"/>
        <w:spacing w:before="0" w:beforeAutospacing="0" w:after="0" w:afterAutospacing="0" w:line="360" w:lineRule="auto"/>
        <w:jc w:val="both"/>
        <w:rPr>
          <w:rFonts w:ascii="Arial" w:hAnsi="Arial" w:cs="Arial"/>
          <w:color w:val="1B1B1B"/>
        </w:rPr>
      </w:pPr>
    </w:p>
    <w:p w14:paraId="55108DF9" w14:textId="77777777"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sz w:val="24"/>
          <w:szCs w:val="24"/>
          <w:lang w:val="es-MX"/>
        </w:rPr>
        <w:t>Para el análisis se presenta el siguiente cuadro comparativo:</w:t>
      </w:r>
    </w:p>
    <w:p w14:paraId="77236D7C" w14:textId="77777777" w:rsidR="0066406D" w:rsidRPr="00E2710E" w:rsidRDefault="0066406D" w:rsidP="0066406D">
      <w:pPr>
        <w:pStyle w:val="NormalWeb"/>
        <w:spacing w:before="0" w:beforeAutospacing="0" w:after="0" w:afterAutospacing="0" w:line="360" w:lineRule="auto"/>
        <w:jc w:val="both"/>
        <w:textAlignment w:val="baseline"/>
        <w:rPr>
          <w:rFonts w:ascii="Arial" w:hAnsi="Arial" w:cs="Arial"/>
          <w:color w:val="1A1A1A"/>
        </w:rPr>
      </w:pPr>
    </w:p>
    <w:tbl>
      <w:tblPr>
        <w:tblStyle w:val="Tablaconcuadrcula"/>
        <w:tblW w:w="0" w:type="auto"/>
        <w:tblLook w:val="04A0" w:firstRow="1" w:lastRow="0" w:firstColumn="1" w:lastColumn="0" w:noHBand="0" w:noVBand="1"/>
      </w:tblPr>
      <w:tblGrid>
        <w:gridCol w:w="4414"/>
        <w:gridCol w:w="4414"/>
      </w:tblGrid>
      <w:tr w:rsidR="0066406D" w:rsidRPr="00E2710E" w14:paraId="77A5E766" w14:textId="77777777" w:rsidTr="00E2710E">
        <w:tc>
          <w:tcPr>
            <w:tcW w:w="4414" w:type="dxa"/>
            <w:shd w:val="clear" w:color="auto" w:fill="D9D9D9" w:themeFill="background1" w:themeFillShade="D9"/>
          </w:tcPr>
          <w:p w14:paraId="252C1AB2" w14:textId="77777777" w:rsidR="0066406D" w:rsidRPr="00E2710E" w:rsidRDefault="0066406D" w:rsidP="00180ECA">
            <w:pPr>
              <w:pStyle w:val="NormalWeb"/>
              <w:jc w:val="center"/>
              <w:textAlignment w:val="baseline"/>
              <w:rPr>
                <w:rFonts w:ascii="Arial" w:hAnsi="Arial" w:cs="Arial"/>
                <w:b/>
                <w:bCs/>
                <w:color w:val="1A1A1A"/>
              </w:rPr>
            </w:pPr>
            <w:r w:rsidRPr="00E2710E">
              <w:rPr>
                <w:rFonts w:ascii="Arial" w:hAnsi="Arial" w:cs="Arial"/>
                <w:b/>
                <w:bCs/>
                <w:color w:val="1A1A1A"/>
              </w:rPr>
              <w:t>Propuesta de Ley Marco de Educación para las Entidades Federativas</w:t>
            </w:r>
          </w:p>
        </w:tc>
        <w:tc>
          <w:tcPr>
            <w:tcW w:w="4414" w:type="dxa"/>
            <w:shd w:val="clear" w:color="auto" w:fill="D9D9D9" w:themeFill="background1" w:themeFillShade="D9"/>
          </w:tcPr>
          <w:p w14:paraId="2808E0D4" w14:textId="77777777" w:rsidR="0066406D" w:rsidRPr="00E2710E" w:rsidRDefault="0066406D" w:rsidP="00180ECA">
            <w:pPr>
              <w:pStyle w:val="NormalWeb"/>
              <w:spacing w:before="0" w:beforeAutospacing="0" w:after="0" w:afterAutospacing="0" w:line="360" w:lineRule="auto"/>
              <w:jc w:val="center"/>
              <w:textAlignment w:val="baseline"/>
              <w:rPr>
                <w:rFonts w:ascii="Arial" w:hAnsi="Arial" w:cs="Arial"/>
                <w:b/>
                <w:bCs/>
                <w:color w:val="1A1A1A"/>
              </w:rPr>
            </w:pPr>
            <w:r w:rsidRPr="00E2710E">
              <w:rPr>
                <w:rFonts w:ascii="Arial" w:hAnsi="Arial" w:cs="Arial"/>
                <w:b/>
                <w:bCs/>
                <w:color w:val="1A1A1A"/>
              </w:rPr>
              <w:t>Propuesta de adición</w:t>
            </w:r>
          </w:p>
        </w:tc>
      </w:tr>
      <w:tr w:rsidR="0066406D" w:rsidRPr="00E2710E" w14:paraId="478312FB" w14:textId="77777777" w:rsidTr="00180ECA">
        <w:tc>
          <w:tcPr>
            <w:tcW w:w="4414" w:type="dxa"/>
          </w:tcPr>
          <w:p w14:paraId="32AB31B6" w14:textId="77777777" w:rsidR="0066406D" w:rsidRPr="00E2710E" w:rsidRDefault="0066406D" w:rsidP="00180ECA">
            <w:pPr>
              <w:jc w:val="both"/>
              <w:rPr>
                <w:rFonts w:ascii="Arial" w:hAnsi="Arial" w:cs="Arial"/>
                <w:lang w:val="es-MX"/>
              </w:rPr>
            </w:pPr>
            <w:r w:rsidRPr="00E2710E">
              <w:rPr>
                <w:rFonts w:ascii="Arial" w:hAnsi="Arial" w:cs="Arial"/>
                <w:b/>
                <w:bCs/>
                <w:lang w:val="es-MX"/>
              </w:rPr>
              <w:t>Artículo 27.-</w:t>
            </w:r>
            <w:r w:rsidRPr="00E2710E">
              <w:rPr>
                <w:rFonts w:ascii="Arial" w:hAnsi="Arial" w:cs="Arial"/>
                <w:lang w:val="es-MX"/>
              </w:rPr>
              <w:t xml:space="preserve"> Además de las atribuciones a que se refieren los artículos 24 y 25 de esta Ley, la Autoridad Educativa Estatal tendrá las siguientes:</w:t>
            </w:r>
          </w:p>
          <w:p w14:paraId="6C9EDE1E" w14:textId="77777777" w:rsidR="0066406D" w:rsidRPr="00E2710E" w:rsidRDefault="0066406D" w:rsidP="00180ECA">
            <w:pPr>
              <w:jc w:val="both"/>
              <w:rPr>
                <w:rFonts w:ascii="Arial" w:hAnsi="Arial" w:cs="Arial"/>
                <w:color w:val="1A1A1A"/>
                <w:lang w:val="es-MX"/>
              </w:rPr>
            </w:pPr>
          </w:p>
          <w:p w14:paraId="25BC1E49" w14:textId="77777777" w:rsidR="0066406D" w:rsidRPr="00E2710E" w:rsidRDefault="0066406D" w:rsidP="00180ECA">
            <w:pPr>
              <w:jc w:val="both"/>
              <w:rPr>
                <w:rFonts w:ascii="Arial" w:hAnsi="Arial" w:cs="Arial"/>
                <w:lang w:val="es-MX"/>
              </w:rPr>
            </w:pPr>
            <w:r w:rsidRPr="00E2710E">
              <w:rPr>
                <w:rFonts w:ascii="Arial" w:hAnsi="Arial" w:cs="Arial"/>
                <w:lang w:val="es-MX"/>
              </w:rPr>
              <w:t>I.-LIV…</w:t>
            </w:r>
          </w:p>
          <w:p w14:paraId="3CE293E3" w14:textId="77777777" w:rsidR="0066406D" w:rsidRPr="00E2710E" w:rsidRDefault="0066406D" w:rsidP="00180ECA">
            <w:pPr>
              <w:jc w:val="both"/>
              <w:rPr>
                <w:rFonts w:ascii="Arial" w:hAnsi="Arial" w:cs="Arial"/>
                <w:color w:val="1A1A1A"/>
                <w:lang w:val="es-MX"/>
              </w:rPr>
            </w:pPr>
          </w:p>
        </w:tc>
        <w:tc>
          <w:tcPr>
            <w:tcW w:w="4414" w:type="dxa"/>
          </w:tcPr>
          <w:p w14:paraId="5B503C3C" w14:textId="77777777" w:rsidR="0066406D" w:rsidRPr="00E2710E" w:rsidRDefault="0066406D" w:rsidP="00180ECA">
            <w:pPr>
              <w:jc w:val="both"/>
              <w:rPr>
                <w:rFonts w:ascii="Arial" w:hAnsi="Arial" w:cs="Arial"/>
                <w:lang w:val="es-MX"/>
              </w:rPr>
            </w:pPr>
            <w:r w:rsidRPr="00E2710E">
              <w:rPr>
                <w:rFonts w:ascii="Arial" w:hAnsi="Arial" w:cs="Arial"/>
                <w:b/>
                <w:bCs/>
                <w:lang w:val="es-MX"/>
              </w:rPr>
              <w:t>Artículo 27.-</w:t>
            </w:r>
            <w:r w:rsidRPr="00E2710E">
              <w:rPr>
                <w:rFonts w:ascii="Arial" w:hAnsi="Arial" w:cs="Arial"/>
                <w:lang w:val="es-MX"/>
              </w:rPr>
              <w:t xml:space="preserve"> Además de las atribuciones a que se refieren los artículos 24 y 25 de esta Ley, la Autoridad Educativa Estatal tendrá las siguientes:</w:t>
            </w:r>
          </w:p>
          <w:p w14:paraId="3023C2A8" w14:textId="77777777" w:rsidR="0066406D" w:rsidRPr="00E2710E" w:rsidRDefault="0066406D" w:rsidP="00180ECA">
            <w:pPr>
              <w:jc w:val="both"/>
              <w:rPr>
                <w:rFonts w:ascii="Arial" w:hAnsi="Arial" w:cs="Arial"/>
                <w:lang w:val="es-MX"/>
              </w:rPr>
            </w:pPr>
          </w:p>
          <w:p w14:paraId="66EF8058" w14:textId="77777777" w:rsidR="0066406D" w:rsidRPr="00E2710E" w:rsidRDefault="0066406D" w:rsidP="00180ECA">
            <w:pPr>
              <w:jc w:val="both"/>
              <w:rPr>
                <w:rFonts w:ascii="Arial" w:hAnsi="Arial" w:cs="Arial"/>
                <w:lang w:val="es-MX"/>
              </w:rPr>
            </w:pPr>
            <w:r w:rsidRPr="00E2710E">
              <w:rPr>
                <w:rFonts w:ascii="Arial" w:hAnsi="Arial" w:cs="Arial"/>
                <w:lang w:val="es-MX"/>
              </w:rPr>
              <w:t>I.-IV…</w:t>
            </w:r>
          </w:p>
          <w:p w14:paraId="0D1B9D98" w14:textId="77777777" w:rsidR="0066406D" w:rsidRPr="00E2710E" w:rsidRDefault="0066406D" w:rsidP="00180ECA">
            <w:pPr>
              <w:jc w:val="both"/>
              <w:rPr>
                <w:rFonts w:ascii="Arial" w:hAnsi="Arial" w:cs="Arial"/>
                <w:lang w:val="es-MX"/>
              </w:rPr>
            </w:pPr>
          </w:p>
          <w:p w14:paraId="777979BA" w14:textId="77777777" w:rsidR="0066406D" w:rsidRPr="00E2710E" w:rsidRDefault="0066406D" w:rsidP="00180ECA">
            <w:pPr>
              <w:jc w:val="both"/>
              <w:rPr>
                <w:rFonts w:ascii="Arial" w:hAnsi="Arial" w:cs="Arial"/>
                <w:lang w:val="es-MX"/>
              </w:rPr>
            </w:pPr>
            <w:r w:rsidRPr="00E2710E">
              <w:rPr>
                <w:rFonts w:ascii="Arial" w:hAnsi="Arial" w:cs="Arial"/>
                <w:lang w:val="es-MX"/>
              </w:rPr>
              <w:t>IV Bis.</w:t>
            </w:r>
            <w:r w:rsidRPr="00E2710E">
              <w:rPr>
                <w:rFonts w:ascii="Arial" w:hAnsi="Arial" w:cs="Arial"/>
                <w:lang w:val="es-MX"/>
              </w:rPr>
              <w:tab/>
              <w:t>Impulsar y fomentar la modalidad de Educación Dual para las Personas con Discapacidad para que, de acuerdo a sus capacidades, intereses y necesidades, alcancen el máximo desarrollo académico, productivo y social en un ambiente que les permita de manera efectiva y asertiva su inserción al mundo laboral, para lograr su autosuficiencia e integración activa en la sociedad.</w:t>
            </w:r>
          </w:p>
          <w:p w14:paraId="0A3FC68A" w14:textId="77777777" w:rsidR="0066406D" w:rsidRPr="00E2710E" w:rsidRDefault="0066406D" w:rsidP="00180ECA">
            <w:pPr>
              <w:jc w:val="both"/>
              <w:rPr>
                <w:rFonts w:ascii="Arial" w:hAnsi="Arial" w:cs="Arial"/>
                <w:lang w:val="es-MX"/>
              </w:rPr>
            </w:pPr>
          </w:p>
          <w:p w14:paraId="4BB05A3F" w14:textId="77777777" w:rsidR="0066406D" w:rsidRPr="00E2710E" w:rsidRDefault="0066406D" w:rsidP="00180ECA">
            <w:pPr>
              <w:jc w:val="both"/>
              <w:rPr>
                <w:rFonts w:ascii="Arial" w:hAnsi="Arial" w:cs="Arial"/>
                <w:lang w:val="es-MX"/>
              </w:rPr>
            </w:pPr>
            <w:r w:rsidRPr="00E2710E">
              <w:rPr>
                <w:rFonts w:ascii="Arial" w:hAnsi="Arial" w:cs="Arial"/>
                <w:lang w:val="es-MX"/>
              </w:rPr>
              <w:t>V-LIV…</w:t>
            </w:r>
          </w:p>
        </w:tc>
      </w:tr>
      <w:tr w:rsidR="0066406D" w:rsidRPr="00E2710E" w14:paraId="3C2B8192" w14:textId="77777777" w:rsidTr="00180ECA">
        <w:tc>
          <w:tcPr>
            <w:tcW w:w="4414" w:type="dxa"/>
          </w:tcPr>
          <w:p w14:paraId="0A7BF6D6" w14:textId="77777777" w:rsidR="0066406D" w:rsidRPr="00E2710E" w:rsidRDefault="0066406D" w:rsidP="00180ECA">
            <w:pPr>
              <w:pStyle w:val="NormalWeb"/>
              <w:spacing w:before="0" w:beforeAutospacing="0" w:after="0" w:afterAutospacing="0"/>
              <w:jc w:val="both"/>
              <w:rPr>
                <w:rFonts w:ascii="Arial" w:hAnsi="Arial" w:cs="Arial"/>
                <w:sz w:val="22"/>
                <w:szCs w:val="22"/>
                <w:lang w:val="es-ES"/>
              </w:rPr>
            </w:pPr>
            <w:r w:rsidRPr="00E2710E">
              <w:rPr>
                <w:rFonts w:ascii="Arial" w:hAnsi="Arial" w:cs="Arial"/>
                <w:sz w:val="22"/>
                <w:szCs w:val="22"/>
                <w:lang w:val="es-ES"/>
              </w:rPr>
              <w:t>Artículo 111.- La educación especial tiene como propósito identificar, prevenir y eliminar las barreras que limitan el aprendizaje y la participación plena y efectiva en la sociedad de las personas con discapacidad, con dificultades severas de aprendizaje, trastorno por déficit de atención, e hiperactividad TDAH, de conducta o de comunicación, así como aquellas con aptitudes sobresalientes. Atenderá a los educandos de manera adecuada a sus propias condiciones, estilos y ritmos de aprendizaje, en un contexto educativo incluyente, que se debe basar en los principios de respeto, equidad, no discriminación, igualdad sustantiva y perspectiva de género.</w:t>
            </w:r>
          </w:p>
          <w:p w14:paraId="50B92670" w14:textId="77777777" w:rsidR="0066406D" w:rsidRPr="00E2710E" w:rsidRDefault="0066406D" w:rsidP="00180ECA">
            <w:pPr>
              <w:pStyle w:val="NormalWeb"/>
              <w:spacing w:before="0" w:beforeAutospacing="0" w:after="0" w:afterAutospacing="0"/>
              <w:jc w:val="both"/>
              <w:rPr>
                <w:rFonts w:ascii="Arial" w:hAnsi="Arial" w:cs="Arial"/>
                <w:sz w:val="22"/>
                <w:szCs w:val="22"/>
                <w:lang w:val="es-ES"/>
              </w:rPr>
            </w:pPr>
          </w:p>
          <w:p w14:paraId="6A048774" w14:textId="77777777" w:rsidR="0066406D" w:rsidRPr="00E2710E" w:rsidRDefault="0066406D" w:rsidP="00180ECA">
            <w:pPr>
              <w:pStyle w:val="NormalWeb"/>
              <w:spacing w:before="0" w:beforeAutospacing="0" w:after="0" w:afterAutospacing="0"/>
              <w:jc w:val="both"/>
              <w:rPr>
                <w:rFonts w:ascii="Arial" w:hAnsi="Arial" w:cs="Arial"/>
                <w:sz w:val="22"/>
                <w:szCs w:val="22"/>
                <w:lang w:val="es-ES"/>
              </w:rPr>
            </w:pPr>
            <w:r w:rsidRPr="00E2710E">
              <w:rPr>
                <w:rFonts w:ascii="Arial" w:hAnsi="Arial" w:cs="Arial"/>
                <w:sz w:val="22"/>
                <w:szCs w:val="22"/>
                <w:lang w:val="es-ES"/>
              </w:rPr>
              <w:t>Para tal efecto, la Autoridad Educativa Estatal, en el ámbito de su competencia, destinará recursos, de acuerdo con la disponibilidad presupuestal.</w:t>
            </w:r>
          </w:p>
          <w:p w14:paraId="4ACD5524" w14:textId="77777777" w:rsidR="0066406D" w:rsidRPr="00E2710E" w:rsidRDefault="0066406D" w:rsidP="00180ECA">
            <w:pPr>
              <w:pStyle w:val="NormalWeb"/>
              <w:spacing w:before="0" w:beforeAutospacing="0" w:after="0" w:afterAutospacing="0"/>
              <w:jc w:val="both"/>
              <w:rPr>
                <w:rFonts w:ascii="Arial" w:hAnsi="Arial" w:cs="Arial"/>
                <w:sz w:val="22"/>
                <w:szCs w:val="22"/>
                <w:lang w:val="es-ES"/>
              </w:rPr>
            </w:pPr>
          </w:p>
          <w:p w14:paraId="4248246A" w14:textId="77777777" w:rsidR="0066406D" w:rsidRPr="00E2710E" w:rsidRDefault="0066406D" w:rsidP="00180ECA">
            <w:pPr>
              <w:pStyle w:val="NormalWeb"/>
              <w:spacing w:before="0" w:beforeAutospacing="0" w:after="0" w:afterAutospacing="0"/>
              <w:jc w:val="both"/>
              <w:rPr>
                <w:rFonts w:ascii="Arial" w:hAnsi="Arial" w:cs="Arial"/>
                <w:sz w:val="22"/>
                <w:szCs w:val="22"/>
                <w:lang w:val="es-ES"/>
              </w:rPr>
            </w:pPr>
            <w:r w:rsidRPr="00E2710E">
              <w:rPr>
                <w:rFonts w:ascii="Arial" w:hAnsi="Arial" w:cs="Arial"/>
                <w:sz w:val="22"/>
                <w:szCs w:val="22"/>
                <w:lang w:val="es-ES"/>
              </w:rPr>
              <w:t>La educación especial deberá incorporar los enfoques de inclusión e igualdad sustantiva. Esta educación incluye la capacitación y orientación a los padres o tutores, así como también a los maestros y personal de escuelas de educación básica y media superior regulares que integren a los alumnos con discapacidad, con dificultades severas de aprendizaje, trastorno por déficit de atención, e hiperactividad TDAH, de comportamiento o de comunicación, o bien con aptitudes sobresalientes.</w:t>
            </w:r>
          </w:p>
        </w:tc>
        <w:tc>
          <w:tcPr>
            <w:tcW w:w="4414" w:type="dxa"/>
          </w:tcPr>
          <w:p w14:paraId="64A9C448" w14:textId="77777777" w:rsidR="0066406D" w:rsidRPr="00E2710E" w:rsidRDefault="0066406D" w:rsidP="00180ECA">
            <w:pPr>
              <w:jc w:val="both"/>
              <w:rPr>
                <w:rFonts w:ascii="Arial" w:hAnsi="Arial" w:cs="Arial"/>
                <w:b/>
                <w:bCs/>
                <w:lang w:val="es-MX"/>
              </w:rPr>
            </w:pPr>
            <w:r w:rsidRPr="00E2710E">
              <w:rPr>
                <w:rFonts w:ascii="Arial" w:hAnsi="Arial" w:cs="Arial"/>
                <w:b/>
                <w:bCs/>
                <w:lang w:val="es-MX"/>
              </w:rPr>
              <w:t>Art. 111</w:t>
            </w:r>
          </w:p>
          <w:p w14:paraId="5FDBECD3" w14:textId="77777777" w:rsidR="0066406D" w:rsidRPr="00E2710E" w:rsidRDefault="0066406D" w:rsidP="00180ECA">
            <w:pPr>
              <w:jc w:val="both"/>
              <w:rPr>
                <w:rFonts w:ascii="Arial" w:hAnsi="Arial" w:cs="Arial"/>
                <w:b/>
                <w:bCs/>
                <w:lang w:val="es-MX"/>
              </w:rPr>
            </w:pPr>
            <w:r w:rsidRPr="00E2710E">
              <w:rPr>
                <w:rFonts w:ascii="Arial" w:hAnsi="Arial" w:cs="Arial"/>
                <w:b/>
                <w:bCs/>
                <w:lang w:val="es-MX"/>
              </w:rPr>
              <w:t>…</w:t>
            </w:r>
          </w:p>
          <w:p w14:paraId="13193F5C" w14:textId="77777777" w:rsidR="0066406D" w:rsidRPr="00E2710E" w:rsidRDefault="0066406D" w:rsidP="00180ECA">
            <w:pPr>
              <w:jc w:val="both"/>
              <w:rPr>
                <w:rFonts w:ascii="Arial" w:hAnsi="Arial" w:cs="Arial"/>
                <w:b/>
                <w:bCs/>
                <w:lang w:val="es-MX"/>
              </w:rPr>
            </w:pPr>
          </w:p>
          <w:p w14:paraId="4AA064B1" w14:textId="77777777" w:rsidR="0066406D" w:rsidRPr="00E2710E" w:rsidRDefault="0066406D" w:rsidP="00180ECA">
            <w:pPr>
              <w:jc w:val="both"/>
              <w:rPr>
                <w:rFonts w:ascii="Arial" w:hAnsi="Arial" w:cs="Arial"/>
                <w:b/>
                <w:bCs/>
                <w:lang w:val="es-MX"/>
              </w:rPr>
            </w:pPr>
          </w:p>
          <w:p w14:paraId="0643C3F4" w14:textId="77777777" w:rsidR="0066406D" w:rsidRPr="00E2710E" w:rsidRDefault="0066406D" w:rsidP="00180ECA">
            <w:pPr>
              <w:jc w:val="both"/>
              <w:rPr>
                <w:rFonts w:ascii="Arial" w:hAnsi="Arial" w:cs="Arial"/>
                <w:b/>
                <w:bCs/>
                <w:lang w:val="es-MX"/>
              </w:rPr>
            </w:pPr>
          </w:p>
          <w:p w14:paraId="70C11F76" w14:textId="77777777" w:rsidR="0066406D" w:rsidRPr="00E2710E" w:rsidRDefault="0066406D" w:rsidP="00180ECA">
            <w:pPr>
              <w:jc w:val="both"/>
              <w:rPr>
                <w:rFonts w:ascii="Arial" w:hAnsi="Arial" w:cs="Arial"/>
                <w:b/>
                <w:bCs/>
                <w:lang w:val="es-MX"/>
              </w:rPr>
            </w:pPr>
          </w:p>
          <w:p w14:paraId="3BE0D812" w14:textId="77777777" w:rsidR="0066406D" w:rsidRPr="00E2710E" w:rsidRDefault="0066406D" w:rsidP="00180ECA">
            <w:pPr>
              <w:jc w:val="both"/>
              <w:rPr>
                <w:rFonts w:ascii="Arial" w:hAnsi="Arial" w:cs="Arial"/>
                <w:b/>
                <w:bCs/>
                <w:lang w:val="es-MX"/>
              </w:rPr>
            </w:pPr>
          </w:p>
          <w:p w14:paraId="3BCDFB16" w14:textId="77777777" w:rsidR="0066406D" w:rsidRPr="00E2710E" w:rsidRDefault="0066406D" w:rsidP="00180ECA">
            <w:pPr>
              <w:jc w:val="both"/>
              <w:rPr>
                <w:rFonts w:ascii="Arial" w:hAnsi="Arial" w:cs="Arial"/>
                <w:b/>
                <w:bCs/>
                <w:lang w:val="es-MX"/>
              </w:rPr>
            </w:pPr>
          </w:p>
          <w:p w14:paraId="68265EF2" w14:textId="77777777" w:rsidR="0066406D" w:rsidRPr="00E2710E" w:rsidRDefault="0066406D" w:rsidP="00180ECA">
            <w:pPr>
              <w:jc w:val="both"/>
              <w:rPr>
                <w:rFonts w:ascii="Arial" w:hAnsi="Arial" w:cs="Arial"/>
                <w:b/>
                <w:bCs/>
                <w:lang w:val="es-MX"/>
              </w:rPr>
            </w:pPr>
          </w:p>
          <w:p w14:paraId="23154F98" w14:textId="77777777" w:rsidR="0066406D" w:rsidRPr="00E2710E" w:rsidRDefault="0066406D" w:rsidP="00180ECA">
            <w:pPr>
              <w:jc w:val="both"/>
              <w:rPr>
                <w:rFonts w:ascii="Arial" w:hAnsi="Arial" w:cs="Arial"/>
                <w:b/>
                <w:bCs/>
                <w:lang w:val="es-MX"/>
              </w:rPr>
            </w:pPr>
          </w:p>
          <w:p w14:paraId="039B405B" w14:textId="77777777" w:rsidR="0066406D" w:rsidRPr="00E2710E" w:rsidRDefault="0066406D" w:rsidP="00180ECA">
            <w:pPr>
              <w:jc w:val="both"/>
              <w:rPr>
                <w:rFonts w:ascii="Arial" w:hAnsi="Arial" w:cs="Arial"/>
                <w:b/>
                <w:bCs/>
                <w:lang w:val="es-MX"/>
              </w:rPr>
            </w:pPr>
          </w:p>
          <w:p w14:paraId="76009721" w14:textId="77777777" w:rsidR="0066406D" w:rsidRPr="00E2710E" w:rsidRDefault="0066406D" w:rsidP="00180ECA">
            <w:pPr>
              <w:jc w:val="both"/>
              <w:rPr>
                <w:rFonts w:ascii="Arial" w:hAnsi="Arial" w:cs="Arial"/>
                <w:b/>
                <w:bCs/>
                <w:lang w:val="es-MX"/>
              </w:rPr>
            </w:pPr>
          </w:p>
          <w:p w14:paraId="0FB2D669" w14:textId="77777777" w:rsidR="0066406D" w:rsidRPr="00E2710E" w:rsidRDefault="0066406D" w:rsidP="00180ECA">
            <w:pPr>
              <w:jc w:val="both"/>
              <w:rPr>
                <w:rFonts w:ascii="Arial" w:hAnsi="Arial" w:cs="Arial"/>
                <w:b/>
                <w:bCs/>
                <w:lang w:val="es-MX"/>
              </w:rPr>
            </w:pPr>
          </w:p>
          <w:p w14:paraId="5AD832B7" w14:textId="77777777" w:rsidR="0066406D" w:rsidRPr="00E2710E" w:rsidRDefault="0066406D" w:rsidP="00180ECA">
            <w:pPr>
              <w:jc w:val="both"/>
              <w:rPr>
                <w:rFonts w:ascii="Arial" w:hAnsi="Arial" w:cs="Arial"/>
                <w:b/>
                <w:bCs/>
                <w:lang w:val="es-MX"/>
              </w:rPr>
            </w:pPr>
          </w:p>
          <w:p w14:paraId="331E75A4" w14:textId="77777777" w:rsidR="0066406D" w:rsidRPr="00E2710E" w:rsidRDefault="0066406D" w:rsidP="00180ECA">
            <w:pPr>
              <w:jc w:val="both"/>
              <w:rPr>
                <w:rFonts w:ascii="Arial" w:hAnsi="Arial" w:cs="Arial"/>
                <w:b/>
                <w:bCs/>
                <w:lang w:val="es-MX"/>
              </w:rPr>
            </w:pPr>
          </w:p>
          <w:p w14:paraId="3293E248" w14:textId="77777777" w:rsidR="0066406D" w:rsidRPr="00E2710E" w:rsidRDefault="0066406D" w:rsidP="00180ECA">
            <w:pPr>
              <w:jc w:val="both"/>
              <w:rPr>
                <w:rFonts w:ascii="Arial" w:hAnsi="Arial" w:cs="Arial"/>
                <w:b/>
                <w:bCs/>
                <w:lang w:val="es-MX"/>
              </w:rPr>
            </w:pPr>
          </w:p>
          <w:p w14:paraId="6E5CA57E" w14:textId="77777777" w:rsidR="0066406D" w:rsidRPr="00E2710E" w:rsidRDefault="0066406D" w:rsidP="00180ECA">
            <w:pPr>
              <w:jc w:val="both"/>
              <w:rPr>
                <w:rFonts w:ascii="Arial" w:hAnsi="Arial" w:cs="Arial"/>
                <w:b/>
                <w:bCs/>
                <w:lang w:val="es-MX"/>
              </w:rPr>
            </w:pPr>
          </w:p>
          <w:p w14:paraId="7345BB98" w14:textId="77777777" w:rsidR="0066406D" w:rsidRPr="00E2710E" w:rsidRDefault="0066406D" w:rsidP="00180ECA">
            <w:pPr>
              <w:jc w:val="both"/>
              <w:rPr>
                <w:rFonts w:ascii="Arial" w:hAnsi="Arial" w:cs="Arial"/>
                <w:b/>
                <w:bCs/>
                <w:lang w:val="es-MX"/>
              </w:rPr>
            </w:pPr>
          </w:p>
          <w:p w14:paraId="553ABAEA" w14:textId="77777777" w:rsidR="0066406D" w:rsidRPr="00E2710E" w:rsidRDefault="0066406D" w:rsidP="00180ECA">
            <w:pPr>
              <w:jc w:val="both"/>
              <w:rPr>
                <w:rFonts w:ascii="Arial" w:hAnsi="Arial" w:cs="Arial"/>
                <w:b/>
                <w:bCs/>
                <w:lang w:val="es-MX"/>
              </w:rPr>
            </w:pPr>
            <w:r w:rsidRPr="00E2710E">
              <w:rPr>
                <w:rFonts w:ascii="Arial" w:hAnsi="Arial" w:cs="Arial"/>
                <w:b/>
                <w:bCs/>
                <w:lang w:val="es-MX"/>
              </w:rPr>
              <w:t>…</w:t>
            </w:r>
          </w:p>
          <w:p w14:paraId="49219739" w14:textId="77777777" w:rsidR="0066406D" w:rsidRPr="00E2710E" w:rsidRDefault="0066406D" w:rsidP="00180ECA">
            <w:pPr>
              <w:jc w:val="both"/>
              <w:rPr>
                <w:rFonts w:ascii="Arial" w:hAnsi="Arial" w:cs="Arial"/>
                <w:b/>
                <w:bCs/>
                <w:lang w:val="es-MX"/>
              </w:rPr>
            </w:pPr>
          </w:p>
          <w:p w14:paraId="28B334FC" w14:textId="77777777" w:rsidR="0066406D" w:rsidRPr="00E2710E" w:rsidRDefault="0066406D" w:rsidP="00180ECA">
            <w:pPr>
              <w:jc w:val="both"/>
              <w:rPr>
                <w:rFonts w:ascii="Arial" w:hAnsi="Arial" w:cs="Arial"/>
                <w:b/>
                <w:bCs/>
                <w:lang w:val="es-MX"/>
              </w:rPr>
            </w:pPr>
          </w:p>
          <w:p w14:paraId="7E0461C3" w14:textId="77777777" w:rsidR="0066406D" w:rsidRPr="00E2710E" w:rsidRDefault="0066406D" w:rsidP="00180ECA">
            <w:pPr>
              <w:jc w:val="both"/>
              <w:rPr>
                <w:rFonts w:ascii="Arial" w:hAnsi="Arial" w:cs="Arial"/>
                <w:b/>
                <w:bCs/>
                <w:lang w:val="es-MX"/>
              </w:rPr>
            </w:pPr>
          </w:p>
          <w:p w14:paraId="09277B37" w14:textId="77777777" w:rsidR="0066406D" w:rsidRPr="00E2710E" w:rsidRDefault="0066406D" w:rsidP="00180ECA">
            <w:pPr>
              <w:jc w:val="both"/>
              <w:rPr>
                <w:rFonts w:ascii="Arial" w:hAnsi="Arial" w:cs="Arial"/>
                <w:b/>
                <w:bCs/>
                <w:lang w:val="es-MX"/>
              </w:rPr>
            </w:pPr>
          </w:p>
          <w:p w14:paraId="4AAEACBE" w14:textId="77777777" w:rsidR="0066406D" w:rsidRPr="00E2710E" w:rsidRDefault="0066406D" w:rsidP="00180ECA">
            <w:pPr>
              <w:jc w:val="both"/>
              <w:rPr>
                <w:rFonts w:ascii="Arial" w:hAnsi="Arial" w:cs="Arial"/>
                <w:b/>
                <w:bCs/>
                <w:lang w:val="es-MX"/>
              </w:rPr>
            </w:pPr>
            <w:r w:rsidRPr="00E2710E">
              <w:rPr>
                <w:rFonts w:ascii="Arial" w:hAnsi="Arial" w:cs="Arial"/>
                <w:b/>
                <w:bCs/>
                <w:lang w:val="es-MX"/>
              </w:rPr>
              <w:t>…</w:t>
            </w:r>
          </w:p>
          <w:p w14:paraId="2A25E4F8" w14:textId="77777777" w:rsidR="0066406D" w:rsidRPr="00E2710E" w:rsidRDefault="0066406D" w:rsidP="00180ECA">
            <w:pPr>
              <w:jc w:val="both"/>
              <w:rPr>
                <w:rFonts w:ascii="Arial" w:hAnsi="Arial" w:cs="Arial"/>
                <w:b/>
                <w:bCs/>
                <w:lang w:val="es-MX"/>
              </w:rPr>
            </w:pPr>
          </w:p>
          <w:p w14:paraId="0ACDBFCF" w14:textId="77777777" w:rsidR="0066406D" w:rsidRPr="00E2710E" w:rsidRDefault="0066406D" w:rsidP="00180ECA">
            <w:pPr>
              <w:jc w:val="both"/>
              <w:rPr>
                <w:rFonts w:ascii="Arial" w:hAnsi="Arial" w:cs="Arial"/>
                <w:b/>
                <w:bCs/>
                <w:lang w:val="es-MX"/>
              </w:rPr>
            </w:pPr>
          </w:p>
          <w:p w14:paraId="12442724" w14:textId="77777777" w:rsidR="0066406D" w:rsidRPr="00E2710E" w:rsidRDefault="0066406D" w:rsidP="00180ECA">
            <w:pPr>
              <w:jc w:val="both"/>
              <w:rPr>
                <w:rFonts w:ascii="Arial" w:hAnsi="Arial" w:cs="Arial"/>
                <w:b/>
                <w:bCs/>
                <w:lang w:val="es-MX"/>
              </w:rPr>
            </w:pPr>
          </w:p>
          <w:p w14:paraId="5B9E59BB" w14:textId="77777777" w:rsidR="0066406D" w:rsidRPr="00E2710E" w:rsidRDefault="0066406D" w:rsidP="00180ECA">
            <w:pPr>
              <w:jc w:val="both"/>
              <w:rPr>
                <w:rFonts w:ascii="Arial" w:hAnsi="Arial" w:cs="Arial"/>
                <w:b/>
                <w:bCs/>
                <w:lang w:val="es-MX"/>
              </w:rPr>
            </w:pPr>
          </w:p>
          <w:p w14:paraId="64E549FA" w14:textId="77777777" w:rsidR="0066406D" w:rsidRPr="00E2710E" w:rsidRDefault="0066406D" w:rsidP="00180ECA">
            <w:pPr>
              <w:jc w:val="both"/>
              <w:rPr>
                <w:rFonts w:ascii="Arial" w:hAnsi="Arial" w:cs="Arial"/>
                <w:b/>
                <w:bCs/>
                <w:lang w:val="es-MX"/>
              </w:rPr>
            </w:pPr>
          </w:p>
          <w:p w14:paraId="4B53DD00" w14:textId="77777777" w:rsidR="0066406D" w:rsidRPr="00E2710E" w:rsidRDefault="0066406D" w:rsidP="00180ECA">
            <w:pPr>
              <w:jc w:val="both"/>
              <w:rPr>
                <w:rFonts w:ascii="Arial" w:hAnsi="Arial" w:cs="Arial"/>
                <w:b/>
                <w:bCs/>
                <w:lang w:val="es-MX"/>
              </w:rPr>
            </w:pPr>
          </w:p>
          <w:p w14:paraId="6B523964" w14:textId="77777777" w:rsidR="0066406D" w:rsidRPr="00E2710E" w:rsidRDefault="0066406D" w:rsidP="00180ECA">
            <w:pPr>
              <w:jc w:val="both"/>
              <w:rPr>
                <w:rFonts w:ascii="Arial" w:hAnsi="Arial" w:cs="Arial"/>
                <w:b/>
                <w:bCs/>
                <w:lang w:val="es-MX"/>
              </w:rPr>
            </w:pPr>
          </w:p>
          <w:p w14:paraId="4C709CDA" w14:textId="77777777" w:rsidR="0066406D" w:rsidRPr="00E2710E" w:rsidRDefault="0066406D" w:rsidP="00180ECA">
            <w:pPr>
              <w:jc w:val="both"/>
              <w:rPr>
                <w:rFonts w:ascii="Arial" w:hAnsi="Arial" w:cs="Arial"/>
                <w:b/>
                <w:bCs/>
                <w:lang w:val="es-MX"/>
              </w:rPr>
            </w:pPr>
          </w:p>
          <w:p w14:paraId="173E23DA" w14:textId="77777777" w:rsidR="0066406D" w:rsidRPr="00E2710E" w:rsidRDefault="0066406D" w:rsidP="00180ECA">
            <w:pPr>
              <w:jc w:val="both"/>
              <w:rPr>
                <w:rFonts w:ascii="Arial" w:hAnsi="Arial" w:cs="Arial"/>
                <w:b/>
                <w:bCs/>
                <w:lang w:val="es-MX"/>
              </w:rPr>
            </w:pPr>
          </w:p>
          <w:p w14:paraId="45F20EB4" w14:textId="77777777" w:rsidR="0066406D" w:rsidRPr="00E2710E" w:rsidRDefault="0066406D" w:rsidP="00180ECA">
            <w:pPr>
              <w:jc w:val="both"/>
              <w:rPr>
                <w:rFonts w:ascii="Arial" w:hAnsi="Arial" w:cs="Arial"/>
                <w:b/>
                <w:bCs/>
                <w:lang w:val="es-MX"/>
              </w:rPr>
            </w:pPr>
          </w:p>
          <w:p w14:paraId="722AE52E" w14:textId="77777777" w:rsidR="0066406D" w:rsidRPr="00E2710E" w:rsidRDefault="0066406D" w:rsidP="00180ECA">
            <w:pPr>
              <w:jc w:val="both"/>
              <w:rPr>
                <w:rFonts w:ascii="Arial" w:hAnsi="Arial" w:cs="Arial"/>
                <w:b/>
                <w:bCs/>
                <w:lang w:val="es-MX"/>
              </w:rPr>
            </w:pPr>
          </w:p>
          <w:p w14:paraId="72A71516" w14:textId="77777777" w:rsidR="0066406D" w:rsidRPr="00E2710E" w:rsidRDefault="0066406D" w:rsidP="00180ECA">
            <w:pPr>
              <w:jc w:val="both"/>
              <w:rPr>
                <w:rFonts w:ascii="Arial" w:hAnsi="Arial" w:cs="Arial"/>
                <w:b/>
                <w:bCs/>
                <w:lang w:val="es-MX"/>
              </w:rPr>
            </w:pPr>
          </w:p>
          <w:p w14:paraId="0EE0E51B" w14:textId="77777777" w:rsidR="0066406D" w:rsidRPr="00E2710E" w:rsidRDefault="0066406D" w:rsidP="00180ECA">
            <w:pPr>
              <w:jc w:val="both"/>
              <w:rPr>
                <w:rFonts w:ascii="Arial" w:hAnsi="Arial" w:cs="Arial"/>
                <w:b/>
                <w:bCs/>
                <w:lang w:val="es-MX"/>
              </w:rPr>
            </w:pPr>
          </w:p>
          <w:p w14:paraId="64C1F6E0" w14:textId="77777777" w:rsidR="0066406D" w:rsidRPr="00E2710E" w:rsidRDefault="0066406D" w:rsidP="00180ECA">
            <w:pPr>
              <w:pStyle w:val="NormalWeb"/>
              <w:spacing w:before="0" w:beforeAutospacing="0" w:after="0" w:afterAutospacing="0"/>
              <w:jc w:val="both"/>
              <w:rPr>
                <w:rFonts w:ascii="Arial" w:hAnsi="Arial" w:cs="Arial"/>
                <w:sz w:val="22"/>
                <w:szCs w:val="22"/>
              </w:rPr>
            </w:pPr>
            <w:r w:rsidRPr="00E2710E">
              <w:rPr>
                <w:rFonts w:ascii="Arial" w:hAnsi="Arial" w:cs="Arial"/>
                <w:sz w:val="22"/>
                <w:szCs w:val="22"/>
              </w:rPr>
              <w:t>La educación especial, deberá incorporar la Modalidad de Educación Dual para las Personas Con Discapacidad, para lograr una formación que les permita</w:t>
            </w:r>
            <w:r w:rsidRPr="00E2710E">
              <w:rPr>
                <w:rFonts w:ascii="Arial" w:hAnsi="Arial" w:cs="Arial"/>
                <w:i/>
                <w:iCs/>
                <w:sz w:val="22"/>
                <w:szCs w:val="22"/>
              </w:rPr>
              <w:t xml:space="preserve"> </w:t>
            </w:r>
            <w:r w:rsidRPr="00E2710E">
              <w:rPr>
                <w:rFonts w:ascii="Arial" w:hAnsi="Arial" w:cs="Arial"/>
                <w:sz w:val="22"/>
                <w:szCs w:val="22"/>
              </w:rPr>
              <w:t>lograr su autosuficiencia e integración plena, efectiva y activa en la sociedad, asimismo para garantizar su derecho al trabajo, brindándole los conocimientos, habilidades y competencias que le permitan su inclusión en condiciones de igualdad al mundo laboral.</w:t>
            </w:r>
          </w:p>
          <w:p w14:paraId="0028E6D1" w14:textId="77777777" w:rsidR="0066406D" w:rsidRPr="00E2710E" w:rsidRDefault="0066406D" w:rsidP="00180ECA">
            <w:pPr>
              <w:jc w:val="both"/>
              <w:rPr>
                <w:rFonts w:ascii="Arial" w:hAnsi="Arial" w:cs="Arial"/>
                <w:b/>
                <w:bCs/>
                <w:lang w:val="es-MX"/>
              </w:rPr>
            </w:pPr>
          </w:p>
        </w:tc>
      </w:tr>
    </w:tbl>
    <w:p w14:paraId="6C1686DE" w14:textId="77777777" w:rsidR="0066406D" w:rsidRPr="00E2710E" w:rsidRDefault="0066406D" w:rsidP="0066406D">
      <w:pPr>
        <w:pStyle w:val="NormalWeb"/>
        <w:spacing w:before="0" w:beforeAutospacing="0" w:after="0" w:afterAutospacing="0" w:line="360" w:lineRule="auto"/>
        <w:jc w:val="both"/>
        <w:rPr>
          <w:rFonts w:ascii="Arial" w:hAnsi="Arial" w:cs="Arial"/>
          <w:color w:val="1B1B1B"/>
        </w:rPr>
      </w:pPr>
    </w:p>
    <w:p w14:paraId="3740F027" w14:textId="77777777" w:rsidR="0066406D" w:rsidRPr="00E2710E" w:rsidRDefault="0066406D" w:rsidP="0066406D">
      <w:pPr>
        <w:pStyle w:val="NormalWeb"/>
        <w:spacing w:before="0" w:beforeAutospacing="0" w:after="0" w:afterAutospacing="0" w:line="360" w:lineRule="auto"/>
        <w:jc w:val="both"/>
        <w:rPr>
          <w:rFonts w:ascii="Arial" w:hAnsi="Arial" w:cs="Arial"/>
          <w:color w:val="1B1B1B"/>
        </w:rPr>
      </w:pPr>
      <w:r w:rsidRPr="00E2710E">
        <w:rPr>
          <w:rFonts w:ascii="Arial" w:hAnsi="Arial" w:cs="Arial"/>
          <w:color w:val="1B1B1B"/>
        </w:rPr>
        <w:t>Porque uno de los temas más dolorosos y sentidos de las personas con discapacidad recogidos durante las Consultas Públicas para las Personas con Discapacidad, realizadas por la Comisión de Educación, Cultura, Ciencia y Tecnología de la LXI Legislatura del Estado de México, fue precisamente no poder encontrar un trabajo digno, después de haber concluido su formación educativa.</w:t>
      </w:r>
    </w:p>
    <w:p w14:paraId="5149EB99" w14:textId="77777777" w:rsidR="0066406D" w:rsidRPr="00E2710E" w:rsidRDefault="0066406D" w:rsidP="0066406D">
      <w:pPr>
        <w:pStyle w:val="NormalWeb"/>
        <w:spacing w:before="0" w:beforeAutospacing="0" w:after="0" w:afterAutospacing="0" w:line="360" w:lineRule="auto"/>
        <w:jc w:val="both"/>
        <w:rPr>
          <w:rFonts w:ascii="Arial" w:hAnsi="Arial" w:cs="Arial"/>
          <w:color w:val="1B1B1B"/>
        </w:rPr>
      </w:pPr>
    </w:p>
    <w:p w14:paraId="33392862" w14:textId="7C5F9A77" w:rsidR="0066406D" w:rsidRPr="00E2710E" w:rsidRDefault="0066406D" w:rsidP="00E2710E">
      <w:pPr>
        <w:spacing w:line="360" w:lineRule="auto"/>
        <w:jc w:val="both"/>
        <w:rPr>
          <w:rFonts w:ascii="Arial" w:hAnsi="Arial" w:cs="Arial"/>
          <w:sz w:val="24"/>
          <w:szCs w:val="24"/>
        </w:rPr>
      </w:pPr>
      <w:r w:rsidRPr="00E2710E">
        <w:rPr>
          <w:rFonts w:ascii="Arial" w:eastAsia="Times New Roman" w:hAnsi="Arial" w:cs="Arial"/>
          <w:color w:val="1B1B1B"/>
          <w:sz w:val="24"/>
          <w:szCs w:val="24"/>
          <w:lang w:val="es-MX" w:eastAsia="es-MX"/>
        </w:rPr>
        <w:t>Por ello, es momento de impulsar y fomentar la Educación Dual para generar oportunidades laborales a las personas con discapacidad</w:t>
      </w:r>
      <w:r w:rsidR="00C8748E" w:rsidRPr="00E2710E">
        <w:rPr>
          <w:rFonts w:ascii="Arial" w:eastAsia="Times New Roman" w:hAnsi="Arial" w:cs="Arial"/>
          <w:color w:val="1B1B1B"/>
          <w:sz w:val="24"/>
          <w:szCs w:val="24"/>
          <w:lang w:val="es-MX" w:eastAsia="es-MX"/>
        </w:rPr>
        <w:t xml:space="preserve"> y evitar que</w:t>
      </w:r>
      <w:r w:rsidRPr="00E2710E">
        <w:rPr>
          <w:rFonts w:ascii="Arial" w:eastAsia="Times New Roman" w:hAnsi="Arial" w:cs="Arial"/>
          <w:color w:val="1B1B1B"/>
          <w:sz w:val="24"/>
          <w:szCs w:val="24"/>
          <w:lang w:val="es-MX" w:eastAsia="es-MX"/>
        </w:rPr>
        <w:t xml:space="preserve"> viv</w:t>
      </w:r>
      <w:r w:rsidR="00C8748E" w:rsidRPr="00E2710E">
        <w:rPr>
          <w:rFonts w:ascii="Arial" w:eastAsia="Times New Roman" w:hAnsi="Arial" w:cs="Arial"/>
          <w:color w:val="1B1B1B"/>
          <w:sz w:val="24"/>
          <w:szCs w:val="24"/>
          <w:lang w:val="es-MX" w:eastAsia="es-MX"/>
        </w:rPr>
        <w:t>a</w:t>
      </w:r>
      <w:r w:rsidRPr="00E2710E">
        <w:rPr>
          <w:rFonts w:ascii="Arial" w:eastAsia="Times New Roman" w:hAnsi="Arial" w:cs="Arial"/>
          <w:color w:val="1B1B1B"/>
          <w:sz w:val="24"/>
          <w:szCs w:val="24"/>
          <w:lang w:val="es-MX" w:eastAsia="es-MX"/>
        </w:rPr>
        <w:t>n en riesgo de exclusión social</w:t>
      </w:r>
      <w:r w:rsidR="00E2710E">
        <w:rPr>
          <w:rFonts w:ascii="Arial" w:eastAsia="Times New Roman" w:hAnsi="Arial" w:cs="Arial"/>
          <w:color w:val="1B1B1B"/>
          <w:sz w:val="24"/>
          <w:szCs w:val="24"/>
          <w:lang w:val="es-MX" w:eastAsia="es-MX"/>
        </w:rPr>
        <w:t xml:space="preserve">, por lo que </w:t>
      </w:r>
      <w:r w:rsidRPr="00E2710E">
        <w:rPr>
          <w:rFonts w:ascii="Arial" w:hAnsi="Arial" w:cs="Arial"/>
          <w:sz w:val="24"/>
          <w:szCs w:val="24"/>
        </w:rPr>
        <w:t>constituir</w:t>
      </w:r>
      <w:r w:rsidR="00E2710E">
        <w:rPr>
          <w:rFonts w:ascii="Arial" w:hAnsi="Arial" w:cs="Arial"/>
          <w:sz w:val="24"/>
          <w:szCs w:val="24"/>
        </w:rPr>
        <w:t>á</w:t>
      </w:r>
      <w:r w:rsidRPr="00E2710E">
        <w:rPr>
          <w:rFonts w:ascii="Arial" w:hAnsi="Arial" w:cs="Arial"/>
          <w:sz w:val="24"/>
          <w:szCs w:val="24"/>
        </w:rPr>
        <w:t xml:space="preserve"> la plataforma para su inserción en el mercado laboral</w:t>
      </w:r>
      <w:r w:rsidR="00C8748E" w:rsidRPr="00E2710E">
        <w:rPr>
          <w:rFonts w:ascii="Arial" w:hAnsi="Arial" w:cs="Arial"/>
          <w:sz w:val="24"/>
          <w:szCs w:val="24"/>
        </w:rPr>
        <w:t xml:space="preserve"> combinado</w:t>
      </w:r>
      <w:r w:rsidRPr="00E2710E">
        <w:rPr>
          <w:rFonts w:ascii="Arial" w:hAnsi="Arial" w:cs="Arial"/>
          <w:sz w:val="24"/>
          <w:szCs w:val="24"/>
        </w:rPr>
        <w:t xml:space="preserve"> el aspecto formativo y</w:t>
      </w:r>
      <w:r w:rsidR="00C8748E" w:rsidRPr="00E2710E">
        <w:rPr>
          <w:rFonts w:ascii="Arial" w:hAnsi="Arial" w:cs="Arial"/>
          <w:sz w:val="24"/>
          <w:szCs w:val="24"/>
        </w:rPr>
        <w:t xml:space="preserve"> </w:t>
      </w:r>
      <w:r w:rsidRPr="00E2710E">
        <w:rPr>
          <w:rFonts w:ascii="Arial" w:hAnsi="Arial" w:cs="Arial"/>
          <w:sz w:val="24"/>
          <w:szCs w:val="24"/>
        </w:rPr>
        <w:t xml:space="preserve">laboral. </w:t>
      </w:r>
    </w:p>
    <w:p w14:paraId="32CF0A66" w14:textId="77777777" w:rsidR="00771139" w:rsidRPr="00E2710E" w:rsidRDefault="00771139" w:rsidP="0066406D">
      <w:pPr>
        <w:pStyle w:val="NormalWeb"/>
        <w:spacing w:before="0" w:beforeAutospacing="0" w:after="0" w:afterAutospacing="0" w:line="360" w:lineRule="auto"/>
        <w:jc w:val="both"/>
        <w:rPr>
          <w:rFonts w:ascii="Arial" w:hAnsi="Arial" w:cs="Arial"/>
        </w:rPr>
      </w:pPr>
    </w:p>
    <w:p w14:paraId="4BCEB9E1" w14:textId="608C1246" w:rsidR="0066406D" w:rsidRPr="00E2710E" w:rsidRDefault="00C8748E" w:rsidP="0066406D">
      <w:pPr>
        <w:pStyle w:val="NormalWeb"/>
        <w:spacing w:before="0" w:beforeAutospacing="0" w:after="0" w:afterAutospacing="0" w:line="360" w:lineRule="auto"/>
        <w:jc w:val="both"/>
        <w:rPr>
          <w:rFonts w:ascii="Arial" w:hAnsi="Arial" w:cs="Arial"/>
        </w:rPr>
      </w:pPr>
      <w:r w:rsidRPr="00E2710E">
        <w:rPr>
          <w:rFonts w:ascii="Arial" w:hAnsi="Arial" w:cs="Arial"/>
        </w:rPr>
        <w:t xml:space="preserve">Fomentando </w:t>
      </w:r>
      <w:r w:rsidR="0066406D" w:rsidRPr="00E2710E">
        <w:rPr>
          <w:rFonts w:ascii="Arial" w:hAnsi="Arial" w:cs="Arial"/>
        </w:rPr>
        <w:t xml:space="preserve">la </w:t>
      </w:r>
      <w:r w:rsidRPr="00E2710E">
        <w:rPr>
          <w:rFonts w:ascii="Arial" w:hAnsi="Arial" w:cs="Arial"/>
        </w:rPr>
        <w:t xml:space="preserve">educación y </w:t>
      </w:r>
      <w:r w:rsidR="0066406D" w:rsidRPr="00E2710E">
        <w:rPr>
          <w:rFonts w:ascii="Arial" w:hAnsi="Arial" w:cs="Arial"/>
        </w:rPr>
        <w:t xml:space="preserve">formación continua, </w:t>
      </w:r>
      <w:r w:rsidRPr="00E2710E">
        <w:rPr>
          <w:rFonts w:ascii="Arial" w:hAnsi="Arial" w:cs="Arial"/>
        </w:rPr>
        <w:t xml:space="preserve">actualizando </w:t>
      </w:r>
      <w:r w:rsidR="0066406D" w:rsidRPr="00E2710E">
        <w:rPr>
          <w:rFonts w:ascii="Arial" w:hAnsi="Arial" w:cs="Arial"/>
        </w:rPr>
        <w:t xml:space="preserve">competencias </w:t>
      </w:r>
      <w:r w:rsidRPr="00E2710E">
        <w:rPr>
          <w:rFonts w:ascii="Arial" w:hAnsi="Arial" w:cs="Arial"/>
        </w:rPr>
        <w:t xml:space="preserve">que permitan a las personas con discapacidad convertirse en trabajadoras y trabajadores que interactúen en </w:t>
      </w:r>
      <w:r w:rsidR="0066406D" w:rsidRPr="00E2710E">
        <w:rPr>
          <w:rFonts w:ascii="Arial" w:hAnsi="Arial" w:cs="Arial"/>
        </w:rPr>
        <w:t>entorno</w:t>
      </w:r>
      <w:r w:rsidRPr="00E2710E">
        <w:rPr>
          <w:rFonts w:ascii="Arial" w:hAnsi="Arial" w:cs="Arial"/>
        </w:rPr>
        <w:t>s</w:t>
      </w:r>
      <w:r w:rsidR="0066406D" w:rsidRPr="00E2710E">
        <w:rPr>
          <w:rFonts w:ascii="Arial" w:hAnsi="Arial" w:cs="Arial"/>
        </w:rPr>
        <w:t xml:space="preserve"> competitivo</w:t>
      </w:r>
      <w:r w:rsidRPr="00E2710E">
        <w:rPr>
          <w:rFonts w:ascii="Arial" w:hAnsi="Arial" w:cs="Arial"/>
        </w:rPr>
        <w:t>s</w:t>
      </w:r>
      <w:r w:rsidR="0066406D" w:rsidRPr="00E2710E">
        <w:rPr>
          <w:rFonts w:ascii="Arial" w:hAnsi="Arial" w:cs="Arial"/>
        </w:rPr>
        <w:t xml:space="preserve">, </w:t>
      </w:r>
      <w:r w:rsidRPr="00E2710E">
        <w:rPr>
          <w:rFonts w:ascii="Arial" w:hAnsi="Arial" w:cs="Arial"/>
        </w:rPr>
        <w:t xml:space="preserve">alcanzando </w:t>
      </w:r>
      <w:r w:rsidR="0066406D" w:rsidRPr="00E2710E">
        <w:rPr>
          <w:rFonts w:ascii="Arial" w:hAnsi="Arial" w:cs="Arial"/>
        </w:rPr>
        <w:t xml:space="preserve">el ejercicio pleno de </w:t>
      </w:r>
      <w:r w:rsidRPr="00E2710E">
        <w:rPr>
          <w:rFonts w:ascii="Arial" w:hAnsi="Arial" w:cs="Arial"/>
        </w:rPr>
        <w:t>sus</w:t>
      </w:r>
      <w:r w:rsidR="0066406D" w:rsidRPr="00E2710E">
        <w:rPr>
          <w:rFonts w:ascii="Arial" w:hAnsi="Arial" w:cs="Arial"/>
        </w:rPr>
        <w:t xml:space="preserve"> derechos y la inclusión laboral y social.</w:t>
      </w:r>
    </w:p>
    <w:p w14:paraId="54BDC9E0" w14:textId="77777777" w:rsidR="0066406D" w:rsidRPr="00E2710E" w:rsidRDefault="0066406D" w:rsidP="0066406D">
      <w:pPr>
        <w:pStyle w:val="NormalWeb"/>
        <w:spacing w:before="0" w:beforeAutospacing="0" w:after="0" w:afterAutospacing="0" w:line="360" w:lineRule="auto"/>
        <w:jc w:val="both"/>
        <w:rPr>
          <w:rFonts w:ascii="Arial" w:hAnsi="Arial" w:cs="Arial"/>
        </w:rPr>
      </w:pPr>
    </w:p>
    <w:p w14:paraId="0FF667C0" w14:textId="414ABA35"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sz w:val="24"/>
          <w:szCs w:val="24"/>
          <w:lang w:val="es-MX"/>
        </w:rPr>
        <w:t xml:space="preserve">Por lo anterior expuesto, someto a consideración de esta Honorable Soberanía </w:t>
      </w:r>
      <w:r w:rsidR="00C8748E" w:rsidRPr="00E2710E">
        <w:rPr>
          <w:rFonts w:ascii="Arial" w:hAnsi="Arial" w:cs="Arial"/>
          <w:sz w:val="24"/>
          <w:szCs w:val="24"/>
          <w:lang w:val="es-MX"/>
        </w:rPr>
        <w:t>lo</w:t>
      </w:r>
      <w:r w:rsidRPr="00E2710E">
        <w:rPr>
          <w:rFonts w:ascii="Arial" w:hAnsi="Arial" w:cs="Arial"/>
          <w:sz w:val="24"/>
          <w:szCs w:val="24"/>
          <w:lang w:val="es-MX"/>
        </w:rPr>
        <w:t xml:space="preserve"> siguiente: </w:t>
      </w:r>
    </w:p>
    <w:p w14:paraId="7AF6EE43" w14:textId="77777777" w:rsidR="0066406D" w:rsidRPr="00E2710E" w:rsidRDefault="0066406D" w:rsidP="0066406D">
      <w:pPr>
        <w:spacing w:line="360" w:lineRule="auto"/>
        <w:jc w:val="center"/>
        <w:rPr>
          <w:rFonts w:ascii="Arial" w:hAnsi="Arial" w:cs="Arial"/>
          <w:sz w:val="24"/>
          <w:szCs w:val="24"/>
          <w:lang w:val="es-MX"/>
        </w:rPr>
      </w:pPr>
    </w:p>
    <w:p w14:paraId="6E1F8569" w14:textId="4BF0EE61" w:rsidR="0066406D" w:rsidRPr="00E2710E" w:rsidRDefault="0066406D" w:rsidP="0066406D">
      <w:pPr>
        <w:pStyle w:val="Textoindependiente"/>
        <w:spacing w:line="360" w:lineRule="auto"/>
        <w:jc w:val="both"/>
        <w:rPr>
          <w:rFonts w:ascii="Arial" w:hAnsi="Arial" w:cs="Arial"/>
        </w:rPr>
      </w:pPr>
      <w:r w:rsidRPr="00E2710E">
        <w:rPr>
          <w:rFonts w:ascii="Arial" w:hAnsi="Arial" w:cs="Arial"/>
        </w:rPr>
        <w:t xml:space="preserve">LA H. "LXI" LEGISLATURA EN EJERCICIO DE LAS FACULTADES QUE LE CONFIEREN LOS ARTÍCULOS 61 FRACCIÓN I DE LA CONSTITUCIÓN POLÍTICA DEL ESTADO LIBRE Y SOBERANO DE MÉXICO Y 38 FRACCIÓN IV DE LA LEY ORGÁNICA DEL PODER LEGISLATIVO DEL ESTADO LIBRE Y SOBERANO DE MÉXICO, HA TENIDO A BIEN EMITIR </w:t>
      </w:r>
      <w:r w:rsidR="001D1326" w:rsidRPr="00E2710E">
        <w:rPr>
          <w:rFonts w:ascii="Arial" w:hAnsi="Arial" w:cs="Arial"/>
        </w:rPr>
        <w:t>EL</w:t>
      </w:r>
      <w:r w:rsidRPr="00E2710E">
        <w:rPr>
          <w:rFonts w:ascii="Arial" w:hAnsi="Arial" w:cs="Arial"/>
        </w:rPr>
        <w:t xml:space="preserve"> SIGUIENTE:</w:t>
      </w:r>
    </w:p>
    <w:p w14:paraId="4A4DFDC3" w14:textId="77777777" w:rsidR="00771139" w:rsidRPr="00E2710E" w:rsidRDefault="00771139" w:rsidP="0066406D">
      <w:pPr>
        <w:pStyle w:val="Textoindependiente"/>
        <w:spacing w:line="360" w:lineRule="auto"/>
        <w:jc w:val="both"/>
        <w:rPr>
          <w:rFonts w:ascii="Arial" w:hAnsi="Arial" w:cs="Arial"/>
        </w:rPr>
      </w:pPr>
    </w:p>
    <w:p w14:paraId="662B935D" w14:textId="77777777" w:rsidR="0066406D" w:rsidRPr="00E2710E" w:rsidRDefault="0066406D" w:rsidP="0066406D">
      <w:pPr>
        <w:spacing w:line="360" w:lineRule="auto"/>
        <w:jc w:val="center"/>
        <w:rPr>
          <w:rFonts w:ascii="Arial" w:hAnsi="Arial" w:cs="Arial"/>
          <w:b/>
          <w:sz w:val="24"/>
          <w:szCs w:val="24"/>
          <w:lang w:val="es-MX"/>
        </w:rPr>
      </w:pPr>
      <w:r w:rsidRPr="00E2710E">
        <w:rPr>
          <w:rFonts w:ascii="Arial" w:hAnsi="Arial" w:cs="Arial"/>
          <w:b/>
          <w:sz w:val="24"/>
          <w:szCs w:val="24"/>
          <w:lang w:val="es-MX"/>
        </w:rPr>
        <w:t>DECRETO:</w:t>
      </w:r>
    </w:p>
    <w:p w14:paraId="151504B6" w14:textId="77777777" w:rsidR="00E2710E" w:rsidRPr="00E2710E" w:rsidRDefault="00E2710E" w:rsidP="0066406D">
      <w:pPr>
        <w:spacing w:line="360" w:lineRule="auto"/>
        <w:jc w:val="both"/>
        <w:rPr>
          <w:rFonts w:ascii="Arial" w:hAnsi="Arial" w:cs="Arial"/>
          <w:b/>
          <w:sz w:val="24"/>
          <w:szCs w:val="24"/>
          <w:lang w:val="es-MX"/>
        </w:rPr>
      </w:pPr>
    </w:p>
    <w:p w14:paraId="01A956D0" w14:textId="2F181DF3" w:rsidR="0066406D" w:rsidRPr="00E2710E" w:rsidRDefault="0066406D" w:rsidP="0066406D">
      <w:pPr>
        <w:spacing w:line="360" w:lineRule="auto"/>
        <w:jc w:val="both"/>
        <w:rPr>
          <w:rFonts w:ascii="Arial" w:hAnsi="Arial" w:cs="Arial"/>
          <w:b/>
          <w:bCs/>
          <w:color w:val="FF0000"/>
          <w:sz w:val="24"/>
          <w:szCs w:val="24"/>
        </w:rPr>
      </w:pPr>
      <w:r w:rsidRPr="00E2710E">
        <w:rPr>
          <w:rFonts w:ascii="Arial" w:hAnsi="Arial" w:cs="Arial"/>
          <w:b/>
          <w:sz w:val="24"/>
          <w:szCs w:val="24"/>
          <w:lang w:val="es-MX"/>
        </w:rPr>
        <w:t>ÚNICO</w:t>
      </w:r>
      <w:r w:rsidRPr="00E2710E">
        <w:rPr>
          <w:rFonts w:ascii="Arial" w:hAnsi="Arial" w:cs="Arial"/>
          <w:sz w:val="24"/>
          <w:szCs w:val="24"/>
          <w:lang w:val="es-MX"/>
        </w:rPr>
        <w:t xml:space="preserve">. </w:t>
      </w:r>
      <w:r w:rsidRPr="00E2710E">
        <w:rPr>
          <w:rFonts w:ascii="Arial" w:hAnsi="Arial" w:cs="Arial"/>
          <w:b/>
          <w:bCs/>
          <w:sz w:val="24"/>
          <w:szCs w:val="24"/>
        </w:rPr>
        <w:t>Se</w:t>
      </w:r>
      <w:r w:rsidR="00E2710E" w:rsidRPr="00E2710E">
        <w:rPr>
          <w:rFonts w:ascii="Arial" w:hAnsi="Arial" w:cs="Arial"/>
          <w:b/>
          <w:sz w:val="24"/>
          <w:szCs w:val="24"/>
        </w:rPr>
        <w:t xml:space="preserve"> adiciona la fracción IV Bis al artículo 27 y un cuarto párrafo al artículo 111 de la Ley de Educación del Estado de México, para integrar la modalidad de Educación Dual para las Personas con discapacidad,</w:t>
      </w:r>
      <w:r w:rsidRPr="00E2710E">
        <w:rPr>
          <w:rFonts w:ascii="Arial" w:hAnsi="Arial" w:cs="Arial"/>
          <w:b/>
          <w:bCs/>
          <w:sz w:val="24"/>
          <w:szCs w:val="24"/>
        </w:rPr>
        <w:t xml:space="preserve"> para quedar como sigue:</w:t>
      </w:r>
    </w:p>
    <w:p w14:paraId="5874273A" w14:textId="77777777" w:rsidR="0066406D" w:rsidRPr="00E2710E" w:rsidRDefault="0066406D" w:rsidP="0066406D">
      <w:pPr>
        <w:spacing w:line="360" w:lineRule="auto"/>
        <w:jc w:val="both"/>
        <w:rPr>
          <w:rFonts w:ascii="Arial" w:hAnsi="Arial" w:cs="Arial"/>
          <w:b/>
          <w:bCs/>
          <w:sz w:val="24"/>
          <w:szCs w:val="24"/>
        </w:rPr>
      </w:pPr>
    </w:p>
    <w:p w14:paraId="7B11C8B7" w14:textId="77777777"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b/>
          <w:bCs/>
          <w:sz w:val="24"/>
          <w:szCs w:val="24"/>
          <w:lang w:val="es-MX"/>
        </w:rPr>
        <w:t>Artículo 27.-</w:t>
      </w:r>
      <w:r w:rsidRPr="00E2710E">
        <w:rPr>
          <w:rFonts w:ascii="Arial" w:hAnsi="Arial" w:cs="Arial"/>
          <w:sz w:val="24"/>
          <w:szCs w:val="24"/>
          <w:lang w:val="es-MX"/>
        </w:rPr>
        <w:t xml:space="preserve"> …</w:t>
      </w:r>
    </w:p>
    <w:p w14:paraId="744E0851" w14:textId="77777777" w:rsidR="0066406D" w:rsidRPr="00E2710E" w:rsidRDefault="0066406D" w:rsidP="0066406D">
      <w:pPr>
        <w:spacing w:line="360" w:lineRule="auto"/>
        <w:jc w:val="both"/>
        <w:rPr>
          <w:rFonts w:ascii="Arial" w:hAnsi="Arial" w:cs="Arial"/>
          <w:sz w:val="24"/>
          <w:szCs w:val="24"/>
          <w:lang w:val="es-MX"/>
        </w:rPr>
      </w:pPr>
    </w:p>
    <w:p w14:paraId="70A204BB" w14:textId="4B41B9A2"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sz w:val="24"/>
          <w:szCs w:val="24"/>
          <w:lang w:val="es-MX"/>
        </w:rPr>
        <w:t>I a IV […]</w:t>
      </w:r>
    </w:p>
    <w:p w14:paraId="337B6B32" w14:textId="77777777" w:rsidR="00E2710E" w:rsidRPr="00E2710E" w:rsidRDefault="00E2710E" w:rsidP="0066406D">
      <w:pPr>
        <w:spacing w:line="360" w:lineRule="auto"/>
        <w:jc w:val="both"/>
        <w:rPr>
          <w:rFonts w:ascii="Arial" w:hAnsi="Arial" w:cs="Arial"/>
          <w:sz w:val="24"/>
          <w:szCs w:val="24"/>
          <w:lang w:val="es-MX"/>
        </w:rPr>
      </w:pPr>
    </w:p>
    <w:p w14:paraId="129C7D23" w14:textId="77777777"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b/>
          <w:sz w:val="24"/>
          <w:szCs w:val="24"/>
          <w:lang w:val="es-MX"/>
        </w:rPr>
        <w:t>IV Bis</w:t>
      </w:r>
      <w:r w:rsidRPr="00E2710E">
        <w:rPr>
          <w:rFonts w:ascii="Arial" w:hAnsi="Arial" w:cs="Arial"/>
          <w:sz w:val="24"/>
          <w:szCs w:val="24"/>
          <w:lang w:val="es-MX"/>
        </w:rPr>
        <w:t>. Impulsar y fomentar la modalidad de Educación Dual para las Personas con Discapacidad para que, de acuerdo a sus capacidades, intereses y necesidades, alcancen el máximo desarrollo académico, productivo y social en un ambiente que les permita de manera efectiva y asertiva su inserción al mundo laboral, para lograr su autosuficiencia e integración activa en la sociedad.</w:t>
      </w:r>
    </w:p>
    <w:p w14:paraId="18795D4B" w14:textId="77777777" w:rsidR="0066406D" w:rsidRPr="00E2710E" w:rsidRDefault="0066406D" w:rsidP="0066406D">
      <w:pPr>
        <w:spacing w:line="360" w:lineRule="auto"/>
        <w:jc w:val="both"/>
        <w:rPr>
          <w:rFonts w:ascii="Arial" w:hAnsi="Arial" w:cs="Arial"/>
          <w:sz w:val="24"/>
          <w:szCs w:val="24"/>
          <w:lang w:val="es-MX"/>
        </w:rPr>
      </w:pPr>
    </w:p>
    <w:p w14:paraId="02FCB4DB" w14:textId="77777777"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sz w:val="24"/>
          <w:szCs w:val="24"/>
          <w:lang w:val="es-MX"/>
        </w:rPr>
        <w:t>V a LIV […]</w:t>
      </w:r>
    </w:p>
    <w:p w14:paraId="33B2E849" w14:textId="77777777" w:rsidR="0066406D" w:rsidRPr="00E2710E" w:rsidRDefault="0066406D" w:rsidP="0066406D">
      <w:pPr>
        <w:pStyle w:val="NormalWeb"/>
        <w:spacing w:before="0" w:beforeAutospacing="0" w:after="0" w:afterAutospacing="0" w:line="360" w:lineRule="auto"/>
        <w:jc w:val="both"/>
        <w:rPr>
          <w:rFonts w:ascii="Arial" w:hAnsi="Arial" w:cs="Arial"/>
        </w:rPr>
      </w:pPr>
    </w:p>
    <w:p w14:paraId="7186113C" w14:textId="77777777" w:rsidR="0066406D" w:rsidRPr="00E2710E" w:rsidRDefault="0066406D" w:rsidP="0066406D">
      <w:pPr>
        <w:pStyle w:val="NormalWeb"/>
        <w:spacing w:line="360" w:lineRule="auto"/>
        <w:jc w:val="both"/>
        <w:rPr>
          <w:rFonts w:ascii="Arial" w:hAnsi="Arial" w:cs="Arial"/>
          <w:lang w:val="es-ES"/>
        </w:rPr>
      </w:pPr>
      <w:r w:rsidRPr="00E2710E">
        <w:rPr>
          <w:rFonts w:ascii="Arial" w:hAnsi="Arial" w:cs="Arial"/>
          <w:b/>
          <w:lang w:val="es-ES"/>
        </w:rPr>
        <w:t>Artículo 111.-</w:t>
      </w:r>
      <w:r w:rsidRPr="00E2710E">
        <w:rPr>
          <w:rFonts w:ascii="Arial" w:hAnsi="Arial" w:cs="Arial"/>
          <w:lang w:val="es-ES"/>
        </w:rPr>
        <w:t xml:space="preserve"> …</w:t>
      </w:r>
    </w:p>
    <w:p w14:paraId="3F501E09" w14:textId="77777777" w:rsidR="0066406D" w:rsidRPr="00E2710E" w:rsidRDefault="0066406D" w:rsidP="0066406D">
      <w:pPr>
        <w:pStyle w:val="NormalWeb"/>
        <w:spacing w:line="360" w:lineRule="auto"/>
        <w:jc w:val="both"/>
        <w:rPr>
          <w:rFonts w:ascii="Arial" w:hAnsi="Arial" w:cs="Arial"/>
          <w:lang w:val="es-ES"/>
        </w:rPr>
      </w:pPr>
      <w:r w:rsidRPr="00E2710E">
        <w:rPr>
          <w:rFonts w:ascii="Arial" w:hAnsi="Arial" w:cs="Arial"/>
          <w:lang w:val="es-ES"/>
        </w:rPr>
        <w:t>…</w:t>
      </w:r>
    </w:p>
    <w:p w14:paraId="7F9D2731" w14:textId="77777777" w:rsidR="0066406D" w:rsidRPr="00E2710E" w:rsidRDefault="0066406D" w:rsidP="0066406D">
      <w:pPr>
        <w:pStyle w:val="NormalWeb"/>
        <w:spacing w:before="0" w:beforeAutospacing="0" w:after="0" w:afterAutospacing="0" w:line="360" w:lineRule="auto"/>
        <w:jc w:val="both"/>
        <w:rPr>
          <w:rFonts w:ascii="Arial" w:hAnsi="Arial" w:cs="Arial"/>
          <w:lang w:val="es-ES"/>
        </w:rPr>
      </w:pPr>
      <w:r w:rsidRPr="00E2710E">
        <w:rPr>
          <w:rFonts w:ascii="Arial" w:hAnsi="Arial" w:cs="Arial"/>
          <w:lang w:val="es-ES"/>
        </w:rPr>
        <w:t>…</w:t>
      </w:r>
    </w:p>
    <w:p w14:paraId="4AF58088" w14:textId="77777777" w:rsidR="0066406D" w:rsidRPr="00E2710E" w:rsidRDefault="0066406D" w:rsidP="0066406D">
      <w:pPr>
        <w:pStyle w:val="NormalWeb"/>
        <w:spacing w:before="0" w:beforeAutospacing="0" w:after="0" w:afterAutospacing="0" w:line="360" w:lineRule="auto"/>
        <w:jc w:val="both"/>
        <w:rPr>
          <w:rFonts w:ascii="Arial" w:hAnsi="Arial" w:cs="Arial"/>
          <w:lang w:val="es-ES"/>
        </w:rPr>
      </w:pPr>
    </w:p>
    <w:p w14:paraId="4750B374" w14:textId="77777777" w:rsidR="0066406D" w:rsidRPr="00E2710E" w:rsidRDefault="0066406D" w:rsidP="0066406D">
      <w:pPr>
        <w:pStyle w:val="NormalWeb"/>
        <w:spacing w:before="0" w:beforeAutospacing="0" w:after="0" w:afterAutospacing="0" w:line="360" w:lineRule="auto"/>
        <w:jc w:val="both"/>
        <w:rPr>
          <w:rFonts w:ascii="Arial" w:hAnsi="Arial" w:cs="Arial"/>
          <w:b/>
          <w:bCs/>
        </w:rPr>
      </w:pPr>
      <w:r w:rsidRPr="00E2710E">
        <w:rPr>
          <w:rFonts w:ascii="Arial" w:hAnsi="Arial" w:cs="Arial"/>
          <w:b/>
          <w:bCs/>
        </w:rPr>
        <w:t>La educación especial, deberá incorporar la Modalidad de Educación Dual para las Personas Con Discapacidad, para lograr una formación que les permita</w:t>
      </w:r>
      <w:r w:rsidRPr="00E2710E">
        <w:rPr>
          <w:rFonts w:ascii="Arial" w:hAnsi="Arial" w:cs="Arial"/>
          <w:b/>
          <w:bCs/>
          <w:i/>
          <w:iCs/>
        </w:rPr>
        <w:t xml:space="preserve"> </w:t>
      </w:r>
      <w:r w:rsidRPr="00E2710E">
        <w:rPr>
          <w:rFonts w:ascii="Arial" w:hAnsi="Arial" w:cs="Arial"/>
          <w:b/>
          <w:bCs/>
        </w:rPr>
        <w:t>lograr su autosuficiencia e integración plena, efectiva y activa en la sociedad, asimismo para garantizar su derecho al trabajo, brindándole los conocimientos, habilidades y competencias que le permitan su inclusión en condiciones de igualdad al mundo laboral.</w:t>
      </w:r>
    </w:p>
    <w:p w14:paraId="7E013F01" w14:textId="7AB5B30D" w:rsidR="0066406D" w:rsidRDefault="0066406D" w:rsidP="0066406D">
      <w:pPr>
        <w:pStyle w:val="NormalWeb"/>
        <w:spacing w:before="0" w:beforeAutospacing="0" w:after="0" w:afterAutospacing="0" w:line="360" w:lineRule="auto"/>
        <w:jc w:val="both"/>
        <w:rPr>
          <w:rFonts w:ascii="Arial" w:hAnsi="Arial" w:cs="Arial"/>
          <w:b/>
          <w:bCs/>
        </w:rPr>
      </w:pPr>
    </w:p>
    <w:p w14:paraId="27A2E240" w14:textId="2ECE73B6" w:rsidR="00E2710E" w:rsidRDefault="00E2710E" w:rsidP="0066406D">
      <w:pPr>
        <w:pStyle w:val="NormalWeb"/>
        <w:spacing w:before="0" w:beforeAutospacing="0" w:after="0" w:afterAutospacing="0" w:line="360" w:lineRule="auto"/>
        <w:jc w:val="both"/>
        <w:rPr>
          <w:rFonts w:ascii="Arial" w:hAnsi="Arial" w:cs="Arial"/>
          <w:b/>
          <w:bCs/>
        </w:rPr>
      </w:pPr>
    </w:p>
    <w:p w14:paraId="4139EB61" w14:textId="77777777" w:rsidR="00E2710E" w:rsidRPr="00E2710E" w:rsidRDefault="00E2710E" w:rsidP="0066406D">
      <w:pPr>
        <w:pStyle w:val="NormalWeb"/>
        <w:spacing w:before="0" w:beforeAutospacing="0" w:after="0" w:afterAutospacing="0" w:line="360" w:lineRule="auto"/>
        <w:jc w:val="both"/>
        <w:rPr>
          <w:rFonts w:ascii="Arial" w:hAnsi="Arial" w:cs="Arial"/>
          <w:b/>
          <w:bCs/>
        </w:rPr>
      </w:pPr>
    </w:p>
    <w:p w14:paraId="4FD32BC9" w14:textId="77777777" w:rsidR="00E2710E" w:rsidRDefault="00E2710E" w:rsidP="0066406D">
      <w:pPr>
        <w:pStyle w:val="Textoindependiente"/>
        <w:spacing w:line="360" w:lineRule="auto"/>
        <w:jc w:val="center"/>
        <w:rPr>
          <w:rFonts w:ascii="Arial" w:hAnsi="Arial" w:cs="Arial"/>
          <w:b/>
          <w:bCs/>
        </w:rPr>
      </w:pPr>
    </w:p>
    <w:p w14:paraId="10DB0FB7" w14:textId="6607AF0B" w:rsidR="0066406D" w:rsidRPr="00E2710E" w:rsidRDefault="0066406D" w:rsidP="0066406D">
      <w:pPr>
        <w:pStyle w:val="Textoindependiente"/>
        <w:spacing w:line="360" w:lineRule="auto"/>
        <w:jc w:val="center"/>
        <w:rPr>
          <w:rFonts w:ascii="Arial" w:hAnsi="Arial" w:cs="Arial"/>
          <w:b/>
          <w:bCs/>
        </w:rPr>
      </w:pPr>
      <w:r w:rsidRPr="00E2710E">
        <w:rPr>
          <w:rFonts w:ascii="Arial" w:hAnsi="Arial" w:cs="Arial"/>
          <w:b/>
          <w:bCs/>
        </w:rPr>
        <w:t>TRANSITORIOS</w:t>
      </w:r>
    </w:p>
    <w:p w14:paraId="3EF686D1" w14:textId="77777777" w:rsidR="0066406D" w:rsidRPr="00E2710E" w:rsidRDefault="0066406D" w:rsidP="0066406D">
      <w:pPr>
        <w:pStyle w:val="Textoindependiente"/>
        <w:spacing w:line="360" w:lineRule="auto"/>
        <w:jc w:val="both"/>
        <w:rPr>
          <w:rFonts w:ascii="Arial" w:hAnsi="Arial" w:cs="Arial"/>
          <w:b/>
          <w:bCs/>
        </w:rPr>
      </w:pPr>
    </w:p>
    <w:p w14:paraId="129EE7A1" w14:textId="77777777" w:rsidR="0066406D" w:rsidRPr="00E2710E" w:rsidRDefault="0066406D" w:rsidP="0066406D">
      <w:pPr>
        <w:pStyle w:val="Textoindependiente"/>
        <w:spacing w:line="360" w:lineRule="auto"/>
        <w:jc w:val="both"/>
        <w:rPr>
          <w:rFonts w:ascii="Arial" w:hAnsi="Arial" w:cs="Arial"/>
        </w:rPr>
      </w:pPr>
      <w:r w:rsidRPr="00E2710E">
        <w:rPr>
          <w:rFonts w:ascii="Arial" w:hAnsi="Arial" w:cs="Arial"/>
          <w:b/>
          <w:bCs/>
        </w:rPr>
        <w:t>PRIMERO.</w:t>
      </w:r>
      <w:r w:rsidRPr="00E2710E">
        <w:rPr>
          <w:rFonts w:ascii="Arial" w:hAnsi="Arial" w:cs="Arial"/>
        </w:rPr>
        <w:t xml:space="preserve"> Publíquese el presente Acuerdo en el periódico oficial “Gaceta del Gobierno” del Estado de México.</w:t>
      </w:r>
    </w:p>
    <w:p w14:paraId="7528CDF2" w14:textId="77777777" w:rsidR="0066406D" w:rsidRPr="00E2710E" w:rsidRDefault="0066406D" w:rsidP="0066406D">
      <w:pPr>
        <w:pStyle w:val="Textoindependiente"/>
        <w:spacing w:line="360" w:lineRule="auto"/>
        <w:jc w:val="both"/>
        <w:rPr>
          <w:rFonts w:ascii="Arial" w:hAnsi="Arial" w:cs="Arial"/>
        </w:rPr>
      </w:pPr>
    </w:p>
    <w:p w14:paraId="3971C18A" w14:textId="77777777" w:rsidR="0066406D" w:rsidRPr="00E2710E" w:rsidRDefault="0066406D" w:rsidP="0066406D">
      <w:pPr>
        <w:pStyle w:val="Textoindependiente"/>
        <w:spacing w:line="360" w:lineRule="auto"/>
        <w:jc w:val="both"/>
        <w:rPr>
          <w:rFonts w:ascii="Arial" w:hAnsi="Arial" w:cs="Arial"/>
        </w:rPr>
      </w:pPr>
      <w:r w:rsidRPr="00E2710E">
        <w:rPr>
          <w:rFonts w:ascii="Arial" w:hAnsi="Arial" w:cs="Arial"/>
          <w:b/>
        </w:rPr>
        <w:t>SEGUNDO</w:t>
      </w:r>
      <w:r w:rsidRPr="00E2710E">
        <w:rPr>
          <w:rFonts w:ascii="Arial" w:hAnsi="Arial" w:cs="Arial"/>
        </w:rPr>
        <w:t>. El presente Decreto entrará en vigor al día siguiente de su publicación en el periódico oficial “Gaceta del Gobierno” del Estado de México.</w:t>
      </w:r>
    </w:p>
    <w:p w14:paraId="5C1A9217" w14:textId="77777777" w:rsidR="0066406D" w:rsidRPr="00E2710E" w:rsidRDefault="0066406D" w:rsidP="0066406D">
      <w:pPr>
        <w:spacing w:line="360" w:lineRule="auto"/>
        <w:jc w:val="both"/>
        <w:rPr>
          <w:rFonts w:ascii="Arial" w:hAnsi="Arial" w:cs="Arial"/>
          <w:b/>
          <w:sz w:val="24"/>
          <w:szCs w:val="24"/>
        </w:rPr>
      </w:pPr>
    </w:p>
    <w:p w14:paraId="026356B9" w14:textId="77777777" w:rsidR="0066406D" w:rsidRPr="00E2710E" w:rsidRDefault="0066406D" w:rsidP="0066406D">
      <w:pPr>
        <w:spacing w:line="360" w:lineRule="auto"/>
        <w:jc w:val="both"/>
        <w:rPr>
          <w:rFonts w:ascii="Arial" w:hAnsi="Arial" w:cs="Arial"/>
          <w:b/>
          <w:sz w:val="24"/>
          <w:szCs w:val="24"/>
        </w:rPr>
      </w:pPr>
    </w:p>
    <w:p w14:paraId="3802ACEE" w14:textId="77777777" w:rsidR="0066406D" w:rsidRPr="00E2710E" w:rsidRDefault="0066406D" w:rsidP="0066406D">
      <w:pPr>
        <w:spacing w:line="360" w:lineRule="auto"/>
        <w:jc w:val="both"/>
        <w:rPr>
          <w:rFonts w:ascii="Arial" w:hAnsi="Arial" w:cs="Arial"/>
          <w:sz w:val="24"/>
          <w:szCs w:val="24"/>
          <w:lang w:val="es-MX"/>
        </w:rPr>
      </w:pPr>
      <w:r w:rsidRPr="00E2710E">
        <w:rPr>
          <w:rFonts w:ascii="Arial" w:hAnsi="Arial" w:cs="Arial"/>
          <w:sz w:val="24"/>
          <w:szCs w:val="24"/>
          <w:lang w:val="es-MX"/>
        </w:rPr>
        <w:t>Dado en el Palacio del Poder Legislativo, en la ciudad de Toluca de Lerdo, capital del Estado de México, a los seis días del mes de diciembre del año dos mil veintidós.</w:t>
      </w:r>
    </w:p>
    <w:p w14:paraId="59B1095E" w14:textId="77777777" w:rsidR="0066406D" w:rsidRPr="00E2710E" w:rsidRDefault="0066406D" w:rsidP="0066406D">
      <w:pPr>
        <w:spacing w:line="360" w:lineRule="auto"/>
        <w:jc w:val="both"/>
        <w:rPr>
          <w:rFonts w:ascii="Arial" w:hAnsi="Arial" w:cs="Arial"/>
          <w:sz w:val="24"/>
          <w:szCs w:val="24"/>
          <w:lang w:val="es-MX"/>
        </w:rPr>
      </w:pPr>
    </w:p>
    <w:p w14:paraId="77C142FF" w14:textId="77777777" w:rsidR="00771139" w:rsidRPr="00E2710E" w:rsidRDefault="00771139" w:rsidP="0066406D">
      <w:pPr>
        <w:spacing w:line="360" w:lineRule="auto"/>
        <w:jc w:val="both"/>
        <w:rPr>
          <w:rFonts w:ascii="Arial" w:hAnsi="Arial" w:cs="Arial"/>
          <w:sz w:val="24"/>
          <w:szCs w:val="24"/>
          <w:lang w:val="es-MX"/>
        </w:rPr>
      </w:pPr>
    </w:p>
    <w:p w14:paraId="4C342766" w14:textId="77777777" w:rsidR="00771139" w:rsidRPr="00E2710E" w:rsidRDefault="00771139" w:rsidP="0066406D">
      <w:pPr>
        <w:spacing w:line="360" w:lineRule="auto"/>
        <w:jc w:val="both"/>
        <w:rPr>
          <w:rFonts w:ascii="Arial" w:hAnsi="Arial" w:cs="Arial"/>
          <w:sz w:val="24"/>
          <w:szCs w:val="24"/>
          <w:lang w:val="es-MX"/>
        </w:rPr>
      </w:pPr>
    </w:p>
    <w:tbl>
      <w:tblPr>
        <w:tblW w:w="10065" w:type="dxa"/>
        <w:jc w:val="center"/>
        <w:tblCellMar>
          <w:left w:w="70" w:type="dxa"/>
          <w:right w:w="70" w:type="dxa"/>
        </w:tblCellMar>
        <w:tblLook w:val="04A0" w:firstRow="1" w:lastRow="0" w:firstColumn="1" w:lastColumn="0" w:noHBand="0" w:noVBand="1"/>
      </w:tblPr>
      <w:tblGrid>
        <w:gridCol w:w="9781"/>
        <w:gridCol w:w="284"/>
      </w:tblGrid>
      <w:tr w:rsidR="0066406D" w:rsidRPr="00E2710E" w14:paraId="6C47F76C" w14:textId="77777777" w:rsidTr="00180ECA">
        <w:trPr>
          <w:trHeight w:val="300"/>
          <w:jc w:val="center"/>
        </w:trPr>
        <w:tc>
          <w:tcPr>
            <w:tcW w:w="9781" w:type="dxa"/>
            <w:tcBorders>
              <w:top w:val="nil"/>
              <w:left w:val="nil"/>
              <w:bottom w:val="nil"/>
              <w:right w:val="nil"/>
            </w:tcBorders>
            <w:shd w:val="clear" w:color="auto" w:fill="auto"/>
            <w:noWrap/>
            <w:vAlign w:val="bottom"/>
            <w:hideMark/>
          </w:tcPr>
          <w:p w14:paraId="07D84A27" w14:textId="77777777" w:rsidR="0066406D" w:rsidRPr="00E2710E" w:rsidRDefault="0066406D" w:rsidP="00180ECA">
            <w:pPr>
              <w:spacing w:line="276" w:lineRule="auto"/>
              <w:jc w:val="center"/>
              <w:rPr>
                <w:rFonts w:ascii="Arial" w:eastAsia="Times New Roman" w:hAnsi="Arial" w:cs="Arial"/>
                <w:b/>
                <w:color w:val="000000"/>
                <w:sz w:val="24"/>
                <w:szCs w:val="24"/>
                <w:lang w:val="es-MX" w:eastAsia="es-MX"/>
              </w:rPr>
            </w:pPr>
            <w:bookmarkStart w:id="2" w:name="_Hlk99035466"/>
            <w:r w:rsidRPr="00E2710E">
              <w:rPr>
                <w:rFonts w:ascii="Arial" w:eastAsia="Times New Roman" w:hAnsi="Arial" w:cs="Arial"/>
                <w:b/>
                <w:color w:val="000000"/>
                <w:sz w:val="24"/>
                <w:szCs w:val="24"/>
                <w:lang w:val="es-MX" w:eastAsia="es-MX"/>
              </w:rPr>
              <w:t>ATENTAMENTE</w:t>
            </w:r>
          </w:p>
          <w:p w14:paraId="0FA16255" w14:textId="77777777" w:rsidR="0066406D" w:rsidRPr="00E2710E" w:rsidRDefault="0066406D" w:rsidP="00180ECA">
            <w:pPr>
              <w:spacing w:line="276" w:lineRule="auto"/>
              <w:jc w:val="center"/>
              <w:rPr>
                <w:rFonts w:ascii="Arial" w:eastAsia="Times New Roman" w:hAnsi="Arial" w:cs="Arial"/>
                <w:b/>
                <w:color w:val="000000"/>
                <w:sz w:val="24"/>
                <w:szCs w:val="24"/>
                <w:lang w:val="es-MX" w:eastAsia="es-MX"/>
              </w:rPr>
            </w:pPr>
          </w:p>
          <w:p w14:paraId="3D461824" w14:textId="77777777" w:rsidR="00771139" w:rsidRPr="00E2710E" w:rsidRDefault="00771139" w:rsidP="00180ECA">
            <w:pPr>
              <w:spacing w:line="276" w:lineRule="auto"/>
              <w:jc w:val="center"/>
              <w:rPr>
                <w:rFonts w:ascii="Arial" w:eastAsia="Times New Roman" w:hAnsi="Arial" w:cs="Arial"/>
                <w:b/>
                <w:color w:val="000000"/>
                <w:sz w:val="24"/>
                <w:szCs w:val="24"/>
                <w:lang w:val="es-MX" w:eastAsia="es-MX"/>
              </w:rPr>
            </w:pPr>
          </w:p>
          <w:p w14:paraId="4518FEEF" w14:textId="77777777" w:rsidR="00771139" w:rsidRPr="00E2710E" w:rsidRDefault="00771139" w:rsidP="00180ECA">
            <w:pPr>
              <w:spacing w:line="276" w:lineRule="auto"/>
              <w:jc w:val="center"/>
              <w:rPr>
                <w:rFonts w:ascii="Arial" w:eastAsia="Times New Roman" w:hAnsi="Arial" w:cs="Arial"/>
                <w:b/>
                <w:color w:val="000000"/>
                <w:sz w:val="24"/>
                <w:szCs w:val="24"/>
                <w:lang w:val="es-MX" w:eastAsia="es-MX"/>
              </w:rPr>
            </w:pPr>
          </w:p>
          <w:p w14:paraId="6AF8F934" w14:textId="77777777" w:rsidR="0066406D" w:rsidRPr="00E2710E" w:rsidRDefault="0066406D" w:rsidP="00180ECA">
            <w:pPr>
              <w:spacing w:line="276" w:lineRule="auto"/>
              <w:jc w:val="center"/>
              <w:rPr>
                <w:rFonts w:ascii="Arial" w:eastAsia="Times New Roman" w:hAnsi="Arial" w:cs="Arial"/>
                <w:b/>
                <w:color w:val="000000"/>
                <w:sz w:val="24"/>
                <w:szCs w:val="24"/>
                <w:lang w:val="es-MX" w:eastAsia="es-MX"/>
              </w:rPr>
            </w:pPr>
          </w:p>
          <w:p w14:paraId="6C7D2CAF" w14:textId="77777777" w:rsidR="0066406D" w:rsidRPr="00E2710E" w:rsidRDefault="0066406D" w:rsidP="00180ECA">
            <w:pPr>
              <w:spacing w:line="276" w:lineRule="auto"/>
              <w:jc w:val="center"/>
              <w:rPr>
                <w:rFonts w:ascii="Arial" w:eastAsia="Times New Roman" w:hAnsi="Arial" w:cs="Arial"/>
                <w:b/>
                <w:color w:val="000000"/>
                <w:sz w:val="24"/>
                <w:szCs w:val="24"/>
                <w:lang w:val="es-MX" w:eastAsia="es-MX"/>
              </w:rPr>
            </w:pPr>
          </w:p>
          <w:p w14:paraId="19282BE4" w14:textId="77777777" w:rsidR="0066406D" w:rsidRPr="00E2710E" w:rsidRDefault="0066406D" w:rsidP="00180ECA">
            <w:pPr>
              <w:spacing w:line="276" w:lineRule="auto"/>
              <w:rPr>
                <w:rFonts w:ascii="Arial" w:eastAsia="Times New Roman" w:hAnsi="Arial" w:cs="Arial"/>
                <w:b/>
                <w:color w:val="000000"/>
                <w:sz w:val="24"/>
                <w:szCs w:val="24"/>
                <w:lang w:val="es-MX" w:eastAsia="es-MX"/>
              </w:rPr>
            </w:pPr>
          </w:p>
        </w:tc>
        <w:tc>
          <w:tcPr>
            <w:tcW w:w="284" w:type="dxa"/>
            <w:tcBorders>
              <w:top w:val="nil"/>
              <w:left w:val="nil"/>
              <w:bottom w:val="nil"/>
              <w:right w:val="nil"/>
            </w:tcBorders>
            <w:shd w:val="clear" w:color="auto" w:fill="auto"/>
            <w:noWrap/>
            <w:vAlign w:val="bottom"/>
          </w:tcPr>
          <w:p w14:paraId="3528761D" w14:textId="77777777" w:rsidR="0066406D" w:rsidRPr="00E2710E" w:rsidRDefault="0066406D" w:rsidP="00180ECA">
            <w:pPr>
              <w:spacing w:line="276" w:lineRule="auto"/>
              <w:rPr>
                <w:rFonts w:ascii="Arial" w:eastAsia="Times New Roman" w:hAnsi="Arial" w:cs="Arial"/>
                <w:b/>
                <w:color w:val="000000"/>
                <w:sz w:val="24"/>
                <w:szCs w:val="24"/>
                <w:lang w:val="es-MX" w:eastAsia="es-MX"/>
              </w:rPr>
            </w:pPr>
          </w:p>
        </w:tc>
      </w:tr>
      <w:tr w:rsidR="0066406D" w:rsidRPr="00E2710E" w14:paraId="753F19D2" w14:textId="77777777" w:rsidTr="00180ECA">
        <w:trPr>
          <w:trHeight w:val="300"/>
          <w:jc w:val="center"/>
        </w:trPr>
        <w:tc>
          <w:tcPr>
            <w:tcW w:w="9781" w:type="dxa"/>
            <w:tcBorders>
              <w:top w:val="nil"/>
              <w:left w:val="nil"/>
              <w:bottom w:val="nil"/>
              <w:right w:val="nil"/>
            </w:tcBorders>
            <w:shd w:val="clear" w:color="auto" w:fill="auto"/>
            <w:noWrap/>
            <w:vAlign w:val="bottom"/>
            <w:hideMark/>
          </w:tcPr>
          <w:p w14:paraId="1FEBCF9D" w14:textId="77777777" w:rsidR="0066406D" w:rsidRPr="00E2710E" w:rsidRDefault="0066406D" w:rsidP="00180ECA">
            <w:pPr>
              <w:spacing w:line="276" w:lineRule="auto"/>
              <w:jc w:val="center"/>
              <w:rPr>
                <w:rFonts w:ascii="Arial" w:eastAsia="Times New Roman" w:hAnsi="Arial" w:cs="Arial"/>
                <w:b/>
                <w:color w:val="000000"/>
                <w:sz w:val="24"/>
                <w:szCs w:val="24"/>
                <w:lang w:val="es-MX" w:eastAsia="es-MX"/>
              </w:rPr>
            </w:pPr>
            <w:r w:rsidRPr="00E2710E">
              <w:rPr>
                <w:rFonts w:ascii="Arial" w:eastAsia="Times New Roman" w:hAnsi="Arial" w:cs="Arial"/>
                <w:b/>
                <w:color w:val="000000"/>
                <w:sz w:val="24"/>
                <w:szCs w:val="24"/>
                <w:lang w:val="es-MX" w:eastAsia="es-MX"/>
              </w:rPr>
              <w:t>DIP. MÓNICA MIRIAM GRANILLO VELAZCO</w:t>
            </w:r>
          </w:p>
        </w:tc>
        <w:tc>
          <w:tcPr>
            <w:tcW w:w="284" w:type="dxa"/>
            <w:tcBorders>
              <w:top w:val="nil"/>
              <w:left w:val="nil"/>
              <w:bottom w:val="nil"/>
              <w:right w:val="nil"/>
            </w:tcBorders>
            <w:shd w:val="clear" w:color="auto" w:fill="auto"/>
            <w:noWrap/>
            <w:vAlign w:val="bottom"/>
          </w:tcPr>
          <w:p w14:paraId="34888ABC" w14:textId="77777777" w:rsidR="0066406D" w:rsidRPr="00E2710E" w:rsidRDefault="0066406D" w:rsidP="00180ECA">
            <w:pPr>
              <w:spacing w:line="276" w:lineRule="auto"/>
              <w:jc w:val="center"/>
              <w:rPr>
                <w:rFonts w:ascii="Arial" w:eastAsia="Times New Roman" w:hAnsi="Arial" w:cs="Arial"/>
                <w:b/>
                <w:color w:val="000000"/>
                <w:sz w:val="24"/>
                <w:szCs w:val="24"/>
                <w:lang w:val="es-MX" w:eastAsia="es-MX"/>
              </w:rPr>
            </w:pPr>
          </w:p>
        </w:tc>
      </w:tr>
      <w:bookmarkEnd w:id="2"/>
    </w:tbl>
    <w:p w14:paraId="10CE9117" w14:textId="77777777" w:rsidR="0066406D" w:rsidRPr="00E2710E" w:rsidRDefault="0066406D" w:rsidP="0066406D">
      <w:pPr>
        <w:pStyle w:val="Textoindependiente"/>
        <w:jc w:val="both"/>
        <w:rPr>
          <w:rFonts w:ascii="Arial" w:hAnsi="Arial" w:cs="Arial"/>
          <w:b/>
        </w:rPr>
      </w:pPr>
    </w:p>
    <w:p w14:paraId="5FA0E650" w14:textId="77777777" w:rsidR="0066406D" w:rsidRPr="00E2710E" w:rsidRDefault="0066406D" w:rsidP="0066406D">
      <w:pPr>
        <w:pStyle w:val="NormalWeb"/>
        <w:spacing w:before="0" w:beforeAutospacing="0" w:after="0" w:afterAutospacing="0" w:line="360" w:lineRule="auto"/>
        <w:jc w:val="both"/>
        <w:textAlignment w:val="baseline"/>
        <w:rPr>
          <w:rFonts w:ascii="Arial" w:hAnsi="Arial" w:cs="Arial"/>
          <w:color w:val="1A1A1A"/>
        </w:rPr>
      </w:pPr>
    </w:p>
    <w:p w14:paraId="3AB0656D" w14:textId="77777777" w:rsidR="00AA5E0E" w:rsidRPr="00E2710E" w:rsidRDefault="00AA5E0E" w:rsidP="0066406D">
      <w:pPr>
        <w:rPr>
          <w:rFonts w:ascii="Arial" w:hAnsi="Arial" w:cs="Arial"/>
          <w:sz w:val="24"/>
          <w:szCs w:val="24"/>
        </w:rPr>
      </w:pPr>
    </w:p>
    <w:sectPr w:rsidR="00AA5E0E" w:rsidRPr="00E2710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7D11C" w14:textId="77777777" w:rsidR="004447E3" w:rsidRDefault="004447E3" w:rsidP="00344E4D">
      <w:r>
        <w:separator/>
      </w:r>
    </w:p>
  </w:endnote>
  <w:endnote w:type="continuationSeparator" w:id="0">
    <w:p w14:paraId="1DBABDE7" w14:textId="77777777" w:rsidR="004447E3" w:rsidRDefault="004447E3" w:rsidP="0034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204596"/>
      <w:docPartObj>
        <w:docPartGallery w:val="Page Numbers (Bottom of Page)"/>
        <w:docPartUnique/>
      </w:docPartObj>
    </w:sdtPr>
    <w:sdtEndPr/>
    <w:sdtContent>
      <w:p w14:paraId="13B20238" w14:textId="77777777" w:rsidR="005C365D" w:rsidRDefault="005C365D">
        <w:pPr>
          <w:pStyle w:val="Piedepgina"/>
          <w:jc w:val="right"/>
        </w:pPr>
        <w:r>
          <w:fldChar w:fldCharType="begin"/>
        </w:r>
        <w:r>
          <w:instrText>PAGE   \* MERGEFORMAT</w:instrText>
        </w:r>
        <w:r>
          <w:fldChar w:fldCharType="separate"/>
        </w:r>
        <w:r>
          <w:t>2</w:t>
        </w:r>
        <w:r>
          <w:fldChar w:fldCharType="end"/>
        </w:r>
      </w:p>
    </w:sdtContent>
  </w:sdt>
  <w:p w14:paraId="2F0BCE86" w14:textId="77777777" w:rsidR="005C365D" w:rsidRDefault="005C36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41F67" w14:textId="77777777" w:rsidR="004447E3" w:rsidRDefault="004447E3" w:rsidP="00344E4D">
      <w:r>
        <w:separator/>
      </w:r>
    </w:p>
  </w:footnote>
  <w:footnote w:type="continuationSeparator" w:id="0">
    <w:p w14:paraId="38AF882B" w14:textId="77777777" w:rsidR="004447E3" w:rsidRDefault="004447E3" w:rsidP="00344E4D">
      <w:r>
        <w:continuationSeparator/>
      </w:r>
    </w:p>
  </w:footnote>
  <w:footnote w:id="1">
    <w:p w14:paraId="04D2566E" w14:textId="77777777" w:rsidR="0066406D" w:rsidRPr="0066406D" w:rsidRDefault="0066406D" w:rsidP="0066406D">
      <w:pPr>
        <w:pStyle w:val="Textonotapie"/>
        <w:jc w:val="both"/>
        <w:rPr>
          <w:rFonts w:ascii="Arial" w:hAnsi="Arial" w:cs="Arial"/>
          <w:color w:val="000000" w:themeColor="text1"/>
          <w:sz w:val="16"/>
          <w:szCs w:val="16"/>
        </w:rPr>
      </w:pPr>
      <w:r w:rsidRPr="0066406D">
        <w:rPr>
          <w:rStyle w:val="Refdenotaalpie"/>
          <w:rFonts w:ascii="Arial" w:hAnsi="Arial" w:cs="Arial"/>
          <w:sz w:val="16"/>
          <w:szCs w:val="16"/>
        </w:rPr>
        <w:footnoteRef/>
      </w:r>
      <w:r w:rsidRPr="0066406D">
        <w:rPr>
          <w:rFonts w:ascii="Arial" w:hAnsi="Arial" w:cs="Arial"/>
          <w:sz w:val="16"/>
          <w:szCs w:val="16"/>
        </w:rPr>
        <w:t xml:space="preserve"> </w:t>
      </w:r>
      <w:r w:rsidRPr="0066406D">
        <w:rPr>
          <w:rFonts w:ascii="Arial" w:hAnsi="Arial" w:cs="Arial"/>
          <w:color w:val="000000" w:themeColor="text1"/>
          <w:sz w:val="16"/>
          <w:szCs w:val="16"/>
        </w:rPr>
        <w:t>Declaración Universal de Derechos Humanos https://www.un.org/es/about-us/universal-declaration-of-human-rights Consultado 17/11/2022</w:t>
      </w:r>
    </w:p>
  </w:footnote>
  <w:footnote w:id="2">
    <w:p w14:paraId="144A6F3D" w14:textId="77777777" w:rsidR="0066406D" w:rsidRPr="0066406D" w:rsidRDefault="0066406D" w:rsidP="0066406D">
      <w:pPr>
        <w:pStyle w:val="Textonotapie"/>
        <w:jc w:val="both"/>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Convención relativa a la Lucha contra las Discriminaciones en la Esfera de la Enseñanza https://www.ohchr.org/es/instruments-mechanisms/instruments/convention-against-discrimination-education</w:t>
      </w:r>
    </w:p>
  </w:footnote>
  <w:footnote w:id="3">
    <w:p w14:paraId="643A172F" w14:textId="3F287A5F" w:rsidR="0066406D" w:rsidRPr="0066406D" w:rsidRDefault="0066406D" w:rsidP="00E2710E">
      <w:pPr>
        <w:pStyle w:val="NormalWeb"/>
        <w:spacing w:before="0" w:beforeAutospacing="0" w:after="0" w:afterAutospacing="0"/>
        <w:jc w:val="both"/>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Naciones Unidas, Observación general No. 13, </w:t>
      </w:r>
      <w:r w:rsidRPr="0066406D">
        <w:rPr>
          <w:rFonts w:ascii="Arial" w:hAnsi="Arial" w:cs="Arial"/>
          <w:i/>
          <w:iCs/>
          <w:color w:val="000000" w:themeColor="text1"/>
          <w:sz w:val="16"/>
          <w:szCs w:val="16"/>
        </w:rPr>
        <w:t>El derecho a la educación</w:t>
      </w:r>
      <w:r w:rsidRPr="0066406D">
        <w:rPr>
          <w:rFonts w:ascii="Arial" w:hAnsi="Arial" w:cs="Arial"/>
          <w:color w:val="000000" w:themeColor="text1"/>
          <w:sz w:val="16"/>
          <w:szCs w:val="16"/>
        </w:rPr>
        <w:t xml:space="preserve">. Comité́ de Derechos Económicos, Sociales y Culturales, 21o. periodo de sesiones, 1999, párr. 1. </w:t>
      </w:r>
      <w:hyperlink r:id="rId1" w:history="1">
        <w:r w:rsidRPr="0066406D">
          <w:rPr>
            <w:rStyle w:val="Hipervnculo"/>
            <w:rFonts w:ascii="Arial" w:hAnsi="Arial" w:cs="Arial"/>
            <w:color w:val="000000" w:themeColor="text1"/>
            <w:sz w:val="16"/>
            <w:szCs w:val="16"/>
            <w:u w:val="none"/>
          </w:rPr>
          <w:t>https://www.escr-net.org/es/recursos/observacion-general-no-13-derecho-educacion-articulo-13 Consultado 17/10</w:t>
        </w:r>
      </w:hyperlink>
      <w:r w:rsidRPr="0066406D">
        <w:rPr>
          <w:rFonts w:ascii="Arial" w:hAnsi="Arial" w:cs="Arial"/>
          <w:color w:val="000000" w:themeColor="text1"/>
          <w:sz w:val="16"/>
          <w:szCs w:val="16"/>
        </w:rPr>
        <w:t xml:space="preserve"> 2022</w:t>
      </w:r>
    </w:p>
  </w:footnote>
  <w:footnote w:id="4">
    <w:p w14:paraId="2833E7FE" w14:textId="0EEB6B6D" w:rsidR="0066406D" w:rsidRPr="0066406D" w:rsidRDefault="0066406D" w:rsidP="0066406D">
      <w:pPr>
        <w:pStyle w:val="Textonotapie"/>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Pacto Internacional de Derechos Económicos, Sociales y Culturales (PIDESC) y su Protocolo Facultativo </w:t>
      </w:r>
      <w:hyperlink r:id="rId2" w:history="1">
        <w:r w:rsidRPr="0066406D">
          <w:rPr>
            <w:rStyle w:val="Hipervnculo"/>
            <w:rFonts w:ascii="Arial" w:hAnsi="Arial" w:cs="Arial"/>
            <w:color w:val="000000" w:themeColor="text1"/>
            <w:sz w:val="16"/>
            <w:szCs w:val="16"/>
            <w:u w:val="none"/>
          </w:rPr>
          <w:t>https://www.cndh.org.mx/sites/all/doc/cartillas/7_Cartilla_PIDESCyPF.pdf</w:t>
        </w:r>
      </w:hyperlink>
      <w:r w:rsidRPr="0066406D">
        <w:rPr>
          <w:rFonts w:ascii="Arial" w:hAnsi="Arial" w:cs="Arial"/>
          <w:color w:val="000000" w:themeColor="text1"/>
          <w:sz w:val="16"/>
          <w:szCs w:val="16"/>
        </w:rPr>
        <w:t xml:space="preserve"> . Consultado 16/11/2022</w:t>
      </w:r>
    </w:p>
  </w:footnote>
  <w:footnote w:id="5">
    <w:p w14:paraId="6A57CB72" w14:textId="77777777" w:rsidR="0066406D" w:rsidRPr="0066406D" w:rsidRDefault="0066406D" w:rsidP="0066406D">
      <w:pPr>
        <w:pStyle w:val="Textonotapie"/>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w:t>
      </w:r>
      <w:r w:rsidRPr="0066406D">
        <w:rPr>
          <w:rFonts w:ascii="Arial" w:eastAsia="Times New Roman" w:hAnsi="Arial" w:cs="Arial"/>
          <w:color w:val="000000" w:themeColor="text1"/>
          <w:sz w:val="16"/>
          <w:szCs w:val="16"/>
          <w:lang w:val="es-MX" w:eastAsia="es-MX"/>
        </w:rPr>
        <w:t>Convención sobre los Derechos del Niño</w:t>
      </w:r>
      <w:r w:rsidRPr="0066406D">
        <w:rPr>
          <w:rFonts w:ascii="Arial" w:hAnsi="Arial" w:cs="Arial"/>
          <w:color w:val="000000" w:themeColor="text1"/>
          <w:sz w:val="16"/>
          <w:szCs w:val="16"/>
          <w:lang w:val="es-MX"/>
        </w:rPr>
        <w:t xml:space="preserve">. </w:t>
      </w:r>
      <w:hyperlink r:id="rId3" w:history="1">
        <w:r w:rsidRPr="0066406D">
          <w:rPr>
            <w:rStyle w:val="Hipervnculo"/>
            <w:rFonts w:ascii="Arial" w:hAnsi="Arial" w:cs="Arial"/>
            <w:color w:val="000000" w:themeColor="text1"/>
            <w:sz w:val="16"/>
            <w:szCs w:val="16"/>
            <w:u w:val="none"/>
          </w:rPr>
          <w:t>https://www.un.org/es/events/childrenday/pdf/derechos.pdf</w:t>
        </w:r>
      </w:hyperlink>
      <w:r w:rsidRPr="0066406D">
        <w:rPr>
          <w:rFonts w:ascii="Arial" w:hAnsi="Arial" w:cs="Arial"/>
          <w:color w:val="000000" w:themeColor="text1"/>
          <w:sz w:val="16"/>
          <w:szCs w:val="16"/>
        </w:rPr>
        <w:t xml:space="preserve"> . Consultado 16/11/2022 </w:t>
      </w:r>
    </w:p>
  </w:footnote>
  <w:footnote w:id="6">
    <w:p w14:paraId="4524BBE4" w14:textId="77777777" w:rsidR="0066406D" w:rsidRPr="0066406D" w:rsidRDefault="0066406D" w:rsidP="0066406D">
      <w:pPr>
        <w:pStyle w:val="Textonotapie"/>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Declaración Mundial sobre </w:t>
      </w:r>
      <w:r w:rsidRPr="0066406D">
        <w:rPr>
          <w:rFonts w:ascii="Arial" w:eastAsia="Times New Roman" w:hAnsi="Arial" w:cs="Arial"/>
          <w:color w:val="000000" w:themeColor="text1"/>
          <w:sz w:val="16"/>
          <w:szCs w:val="16"/>
          <w:lang w:val="es-MX" w:eastAsia="es-MX"/>
        </w:rPr>
        <w:t>Educación para Todos</w:t>
      </w:r>
      <w:r w:rsidRPr="0066406D">
        <w:rPr>
          <w:rFonts w:ascii="Arial" w:hAnsi="Arial" w:cs="Arial"/>
          <w:color w:val="000000" w:themeColor="text1"/>
          <w:sz w:val="16"/>
          <w:szCs w:val="16"/>
        </w:rPr>
        <w:t xml:space="preserve"> </w:t>
      </w:r>
      <w:hyperlink r:id="rId4" w:history="1">
        <w:r w:rsidRPr="0066406D">
          <w:rPr>
            <w:rStyle w:val="Hipervnculo"/>
            <w:rFonts w:ascii="Arial" w:hAnsi="Arial" w:cs="Arial"/>
            <w:color w:val="000000" w:themeColor="text1"/>
            <w:sz w:val="16"/>
            <w:szCs w:val="16"/>
            <w:u w:val="none"/>
          </w:rPr>
          <w:t>https://unesdoc.unesco.org/ark:/48223/pf0000127583_spa</w:t>
        </w:r>
      </w:hyperlink>
      <w:r w:rsidRPr="0066406D">
        <w:rPr>
          <w:rFonts w:ascii="Arial" w:hAnsi="Arial" w:cs="Arial"/>
          <w:color w:val="000000" w:themeColor="text1"/>
          <w:sz w:val="16"/>
          <w:szCs w:val="16"/>
        </w:rPr>
        <w:t>. Consultado 15/11/2022</w:t>
      </w:r>
    </w:p>
  </w:footnote>
  <w:footnote w:id="7">
    <w:p w14:paraId="2D48EDC0" w14:textId="77777777" w:rsidR="0066406D" w:rsidRPr="0066406D" w:rsidRDefault="0066406D" w:rsidP="0066406D">
      <w:pPr>
        <w:pStyle w:val="Textonotapie"/>
        <w:jc w:val="both"/>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w:t>
      </w:r>
      <w:r w:rsidRPr="0066406D">
        <w:rPr>
          <w:rFonts w:ascii="Arial" w:eastAsia="Times New Roman" w:hAnsi="Arial" w:cs="Arial"/>
          <w:color w:val="000000" w:themeColor="text1"/>
          <w:sz w:val="16"/>
          <w:szCs w:val="16"/>
          <w:lang w:val="es-MX" w:eastAsia="es-MX"/>
        </w:rPr>
        <w:t>Normas Uniformes sobre la Igualdad de Oportunidades para las Personas con Discapacidad</w:t>
      </w:r>
      <w:r w:rsidRPr="0066406D">
        <w:rPr>
          <w:rFonts w:ascii="Arial" w:hAnsi="Arial" w:cs="Arial"/>
          <w:color w:val="000000" w:themeColor="text1"/>
          <w:sz w:val="16"/>
          <w:szCs w:val="16"/>
        </w:rPr>
        <w:t xml:space="preserve"> </w:t>
      </w:r>
      <w:hyperlink r:id="rId5" w:history="1">
        <w:r w:rsidRPr="0066406D">
          <w:rPr>
            <w:rStyle w:val="Hipervnculo"/>
            <w:rFonts w:ascii="Arial" w:hAnsi="Arial" w:cs="Arial"/>
            <w:color w:val="000000" w:themeColor="text1"/>
            <w:sz w:val="16"/>
            <w:szCs w:val="16"/>
            <w:u w:val="none"/>
          </w:rPr>
          <w:t>https://www.ohchr.org/es/instruments-mechanisms/instruments/standard-rules-equalization-opportunities-persons-disabilities</w:t>
        </w:r>
      </w:hyperlink>
      <w:r w:rsidRPr="0066406D">
        <w:rPr>
          <w:rFonts w:ascii="Arial" w:hAnsi="Arial" w:cs="Arial"/>
          <w:color w:val="000000" w:themeColor="text1"/>
          <w:sz w:val="16"/>
          <w:szCs w:val="16"/>
        </w:rPr>
        <w:t>. Consultado 17/11/2022</w:t>
      </w:r>
    </w:p>
  </w:footnote>
  <w:footnote w:id="8">
    <w:p w14:paraId="61D5A302" w14:textId="7F1E412E" w:rsidR="0066406D" w:rsidRPr="00E2710E" w:rsidRDefault="0066406D" w:rsidP="0066406D">
      <w:pPr>
        <w:pStyle w:val="Textonotapie"/>
        <w:rPr>
          <w:rFonts w:ascii="Arial" w:eastAsia="Times New Roman" w:hAnsi="Arial" w:cs="Arial"/>
          <w:color w:val="000000" w:themeColor="text1"/>
          <w:sz w:val="16"/>
          <w:szCs w:val="16"/>
          <w:lang w:val="es-MX" w:eastAsia="es-MX"/>
        </w:rPr>
      </w:pPr>
      <w:r w:rsidRPr="0066406D">
        <w:rPr>
          <w:rStyle w:val="Refdenotaalpie"/>
          <w:color w:val="000000" w:themeColor="text1"/>
          <w:sz w:val="16"/>
          <w:szCs w:val="16"/>
        </w:rPr>
        <w:footnoteRef/>
      </w:r>
      <w:r w:rsidRPr="0066406D">
        <w:rPr>
          <w:color w:val="000000" w:themeColor="text1"/>
          <w:sz w:val="16"/>
          <w:szCs w:val="16"/>
        </w:rPr>
        <w:t xml:space="preserve"> </w:t>
      </w:r>
      <w:r w:rsidRPr="0066406D">
        <w:rPr>
          <w:rFonts w:ascii="Arial" w:eastAsia="Times New Roman" w:hAnsi="Arial" w:cs="Arial"/>
          <w:color w:val="000000" w:themeColor="text1"/>
          <w:sz w:val="16"/>
          <w:szCs w:val="16"/>
          <w:lang w:val="es-MX" w:eastAsia="es-MX"/>
        </w:rPr>
        <w:t>Conferencia Mundial sobre Necesidades Educativas Especiales</w:t>
      </w:r>
      <w:r w:rsidRPr="0066406D">
        <w:rPr>
          <w:color w:val="000000" w:themeColor="text1"/>
          <w:sz w:val="16"/>
          <w:szCs w:val="16"/>
        </w:rPr>
        <w:t xml:space="preserve"> </w:t>
      </w:r>
      <w:hyperlink r:id="rId6" w:history="1">
        <w:r w:rsidR="00515249" w:rsidRPr="00E2710E">
          <w:rPr>
            <w:rFonts w:ascii="Arial" w:eastAsia="Times New Roman" w:hAnsi="Arial" w:cs="Arial"/>
            <w:color w:val="000000" w:themeColor="text1"/>
            <w:lang w:val="es-MX" w:eastAsia="es-MX"/>
          </w:rPr>
          <w:t>https://unesdoc.unesco.org/ark:/48223/pf0000110753_spa</w:t>
        </w:r>
      </w:hyperlink>
      <w:r w:rsidRPr="00E2710E">
        <w:rPr>
          <w:rFonts w:ascii="Arial" w:eastAsia="Times New Roman" w:hAnsi="Arial" w:cs="Arial"/>
          <w:color w:val="000000" w:themeColor="text1"/>
          <w:sz w:val="16"/>
          <w:szCs w:val="16"/>
          <w:lang w:val="es-MX" w:eastAsia="es-MX"/>
        </w:rPr>
        <w:t xml:space="preserve"> . Consultado 17/11/2022</w:t>
      </w:r>
    </w:p>
  </w:footnote>
  <w:footnote w:id="9">
    <w:p w14:paraId="5BDB6FC6" w14:textId="77777777" w:rsidR="0066406D" w:rsidRPr="0066406D" w:rsidRDefault="0066406D" w:rsidP="0066406D">
      <w:pPr>
        <w:adjustRightInd w:val="0"/>
        <w:rPr>
          <w:rFonts w:ascii="Arial" w:hAnsi="Arial" w:cs="Arial"/>
          <w:color w:val="000000" w:themeColor="text1"/>
          <w:sz w:val="16"/>
          <w:szCs w:val="16"/>
          <w:lang w:val="es-MX"/>
        </w:rPr>
      </w:pPr>
      <w:r w:rsidRPr="0066406D">
        <w:rPr>
          <w:rStyle w:val="Refdenotaalpie"/>
          <w:color w:val="000000" w:themeColor="text1"/>
          <w:sz w:val="16"/>
          <w:szCs w:val="16"/>
        </w:rPr>
        <w:footnoteRef/>
      </w:r>
      <w:r w:rsidRPr="0066406D">
        <w:rPr>
          <w:color w:val="000000" w:themeColor="text1"/>
          <w:sz w:val="16"/>
          <w:szCs w:val="16"/>
        </w:rPr>
        <w:t xml:space="preserve"> </w:t>
      </w:r>
      <w:r w:rsidRPr="0066406D">
        <w:rPr>
          <w:rFonts w:ascii="Arial" w:hAnsi="Arial" w:cs="Arial"/>
          <w:color w:val="000000" w:themeColor="text1"/>
          <w:sz w:val="16"/>
          <w:szCs w:val="16"/>
          <w:lang w:val="es-MX"/>
        </w:rPr>
        <w:t>Ibidem</w:t>
      </w:r>
    </w:p>
    <w:p w14:paraId="0C5BD5ED" w14:textId="77777777" w:rsidR="0066406D" w:rsidRPr="0066406D" w:rsidRDefault="0066406D" w:rsidP="0066406D">
      <w:pPr>
        <w:pStyle w:val="Textonotapie"/>
        <w:rPr>
          <w:color w:val="000000" w:themeColor="text1"/>
          <w:sz w:val="16"/>
          <w:szCs w:val="16"/>
          <w:lang w:val="es-MX"/>
        </w:rPr>
      </w:pPr>
    </w:p>
  </w:footnote>
  <w:footnote w:id="10">
    <w:p w14:paraId="3A2A9427" w14:textId="77777777" w:rsidR="0066406D" w:rsidRPr="0066406D" w:rsidRDefault="0066406D" w:rsidP="0066406D">
      <w:pPr>
        <w:pStyle w:val="Textonotapie"/>
        <w:rPr>
          <w:color w:val="000000" w:themeColor="text1"/>
          <w:sz w:val="16"/>
          <w:szCs w:val="16"/>
        </w:rPr>
      </w:pPr>
      <w:r w:rsidRPr="0066406D">
        <w:rPr>
          <w:rStyle w:val="Refdenotaalpie"/>
          <w:color w:val="000000" w:themeColor="text1"/>
          <w:sz w:val="16"/>
          <w:szCs w:val="16"/>
        </w:rPr>
        <w:footnoteRef/>
      </w:r>
      <w:r w:rsidRPr="0066406D">
        <w:rPr>
          <w:color w:val="000000" w:themeColor="text1"/>
          <w:sz w:val="16"/>
          <w:szCs w:val="16"/>
        </w:rPr>
        <w:t xml:space="preserve"> </w:t>
      </w:r>
      <w:r w:rsidRPr="0066406D">
        <w:rPr>
          <w:rFonts w:ascii="Arial" w:eastAsia="Times New Roman" w:hAnsi="Arial" w:cs="Arial"/>
          <w:color w:val="000000" w:themeColor="text1"/>
          <w:sz w:val="16"/>
          <w:szCs w:val="16"/>
          <w:lang w:val="es-MX" w:eastAsia="es-MX"/>
        </w:rPr>
        <w:t xml:space="preserve">Convención sobre los Derechos de las Personas con Discapacidad. </w:t>
      </w:r>
      <w:hyperlink r:id="rId7" w:history="1">
        <w:r w:rsidRPr="0066406D">
          <w:rPr>
            <w:rStyle w:val="Hipervnculo"/>
            <w:color w:val="000000" w:themeColor="text1"/>
            <w:sz w:val="16"/>
            <w:szCs w:val="16"/>
            <w:u w:val="none"/>
          </w:rPr>
          <w:t>https://www.un.org/esa/socdev/enable/documents/tccconvs.pdf</w:t>
        </w:r>
      </w:hyperlink>
      <w:r w:rsidRPr="0066406D">
        <w:rPr>
          <w:color w:val="000000" w:themeColor="text1"/>
          <w:sz w:val="16"/>
          <w:szCs w:val="16"/>
        </w:rPr>
        <w:t xml:space="preserve"> . Consultado 15/11/2022</w:t>
      </w:r>
    </w:p>
  </w:footnote>
  <w:footnote w:id="11">
    <w:p w14:paraId="0E8278B5" w14:textId="77777777" w:rsidR="0066406D" w:rsidRPr="0066406D" w:rsidRDefault="0066406D" w:rsidP="0066406D">
      <w:pPr>
        <w:pStyle w:val="Textonotapie"/>
        <w:rPr>
          <w:color w:val="000000" w:themeColor="text1"/>
          <w:sz w:val="16"/>
          <w:szCs w:val="16"/>
        </w:rPr>
      </w:pPr>
      <w:r w:rsidRPr="0066406D">
        <w:rPr>
          <w:rStyle w:val="Refdenotaalpie"/>
          <w:color w:val="000000" w:themeColor="text1"/>
          <w:sz w:val="16"/>
          <w:szCs w:val="16"/>
        </w:rPr>
        <w:footnoteRef/>
      </w:r>
      <w:r w:rsidRPr="0066406D">
        <w:rPr>
          <w:color w:val="000000" w:themeColor="text1"/>
          <w:sz w:val="16"/>
          <w:szCs w:val="16"/>
        </w:rPr>
        <w:t xml:space="preserve"> </w:t>
      </w:r>
      <w:r w:rsidRPr="0066406D">
        <w:rPr>
          <w:rFonts w:ascii="Arial" w:hAnsi="Arial" w:cs="Arial"/>
          <w:color w:val="000000" w:themeColor="text1"/>
          <w:sz w:val="16"/>
          <w:szCs w:val="16"/>
          <w:shd w:val="clear" w:color="auto" w:fill="FFFFFF"/>
        </w:rPr>
        <w:t>Informe de seguimiento de la educación en el mundo, 2020: Inclusión y educación: todos y todas sin excepción</w:t>
      </w:r>
      <w:r w:rsidRPr="0066406D">
        <w:rPr>
          <w:color w:val="000000" w:themeColor="text1"/>
          <w:sz w:val="16"/>
          <w:szCs w:val="16"/>
        </w:rPr>
        <w:t xml:space="preserve">  </w:t>
      </w:r>
      <w:hyperlink r:id="rId8" w:history="1">
        <w:r w:rsidRPr="0066406D">
          <w:rPr>
            <w:rStyle w:val="Hipervnculo"/>
            <w:color w:val="000000" w:themeColor="text1"/>
            <w:sz w:val="16"/>
            <w:szCs w:val="16"/>
            <w:u w:val="none"/>
          </w:rPr>
          <w:t>https://unesdoc.unesco.org/ark:/48223/pf0000374817</w:t>
        </w:r>
      </w:hyperlink>
      <w:r w:rsidRPr="0066406D">
        <w:rPr>
          <w:color w:val="000000" w:themeColor="text1"/>
          <w:sz w:val="16"/>
          <w:szCs w:val="16"/>
        </w:rPr>
        <w:t>. Consultado 15/11/2022</w:t>
      </w:r>
    </w:p>
  </w:footnote>
  <w:footnote w:id="12">
    <w:p w14:paraId="22C79283" w14:textId="77777777" w:rsidR="0066406D" w:rsidRPr="0066406D" w:rsidRDefault="0066406D" w:rsidP="0066406D">
      <w:pPr>
        <w:pStyle w:val="Textonotapie"/>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w:t>
      </w:r>
      <w:r w:rsidRPr="0066406D">
        <w:rPr>
          <w:rFonts w:ascii="Arial" w:hAnsi="Arial" w:cs="Arial"/>
          <w:b/>
          <w:bCs/>
          <w:color w:val="000000" w:themeColor="text1"/>
          <w:sz w:val="16"/>
          <w:szCs w:val="16"/>
          <w:shd w:val="clear" w:color="auto" w:fill="FFFFFF"/>
        </w:rPr>
        <w:t>E</w:t>
      </w:r>
      <w:r w:rsidRPr="0066406D">
        <w:rPr>
          <w:rFonts w:ascii="Arial" w:hAnsi="Arial" w:cs="Arial"/>
          <w:color w:val="000000" w:themeColor="text1"/>
          <w:sz w:val="16"/>
          <w:szCs w:val="16"/>
          <w:shd w:val="clear" w:color="auto" w:fill="FFFFFF"/>
        </w:rPr>
        <w:t>ducación 2030: Declaración de Incheon y Marco de Acción para la realización del Objetivo de Desarrollo Sostenible 4: Garantizar une educación inclusiva y equitativa de calidad y promover oportunidades de aprendizaje permanente para todos</w:t>
      </w:r>
      <w:r w:rsidRPr="0066406D">
        <w:rPr>
          <w:rFonts w:ascii="Arial" w:hAnsi="Arial" w:cs="Arial"/>
          <w:color w:val="000000" w:themeColor="text1"/>
          <w:sz w:val="16"/>
          <w:szCs w:val="16"/>
        </w:rPr>
        <w:t xml:space="preserve"> </w:t>
      </w:r>
      <w:hyperlink r:id="rId9" w:history="1">
        <w:r w:rsidRPr="0066406D">
          <w:rPr>
            <w:rStyle w:val="Hipervnculo"/>
            <w:rFonts w:ascii="Arial" w:hAnsi="Arial" w:cs="Arial"/>
            <w:color w:val="000000" w:themeColor="text1"/>
            <w:sz w:val="16"/>
            <w:szCs w:val="16"/>
            <w:u w:val="none"/>
          </w:rPr>
          <w:t>https://unesdoc.unesco.org/ark:/48223/pf0000245656_spa</w:t>
        </w:r>
      </w:hyperlink>
      <w:r w:rsidRPr="0066406D">
        <w:rPr>
          <w:rFonts w:ascii="Arial" w:hAnsi="Arial" w:cs="Arial"/>
          <w:color w:val="000000" w:themeColor="text1"/>
          <w:sz w:val="16"/>
          <w:szCs w:val="16"/>
        </w:rPr>
        <w:t>. Consultado 19/11/2022</w:t>
      </w:r>
    </w:p>
  </w:footnote>
  <w:footnote w:id="13">
    <w:p w14:paraId="5D4C60F0" w14:textId="77777777" w:rsidR="0066406D" w:rsidRPr="0066406D" w:rsidRDefault="0066406D" w:rsidP="0066406D">
      <w:pPr>
        <w:pStyle w:val="Textonotapie"/>
        <w:rPr>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Ibidem</w:t>
      </w:r>
    </w:p>
  </w:footnote>
  <w:footnote w:id="14">
    <w:p w14:paraId="59DD6369" w14:textId="77777777" w:rsidR="0088379B" w:rsidRPr="0066406D" w:rsidRDefault="0088379B" w:rsidP="0088379B">
      <w:pPr>
        <w:pStyle w:val="Textonotapie"/>
        <w:rPr>
          <w:color w:val="000000" w:themeColor="text1"/>
          <w:sz w:val="16"/>
          <w:szCs w:val="16"/>
        </w:rPr>
      </w:pPr>
      <w:r w:rsidRPr="0066406D">
        <w:rPr>
          <w:rStyle w:val="Refdenotaalpie"/>
          <w:color w:val="000000" w:themeColor="text1"/>
          <w:sz w:val="16"/>
          <w:szCs w:val="16"/>
        </w:rPr>
        <w:footnoteRef/>
      </w:r>
      <w:r w:rsidRPr="0066406D">
        <w:rPr>
          <w:color w:val="000000" w:themeColor="text1"/>
          <w:sz w:val="16"/>
          <w:szCs w:val="16"/>
        </w:rPr>
        <w:t xml:space="preserve"> </w:t>
      </w:r>
      <w:r w:rsidRPr="0066406D">
        <w:rPr>
          <w:rFonts w:ascii="Arial" w:eastAsia="Times New Roman" w:hAnsi="Arial" w:cs="Arial"/>
          <w:color w:val="000000" w:themeColor="text1"/>
          <w:sz w:val="16"/>
          <w:szCs w:val="16"/>
          <w:lang w:val="es-MX" w:eastAsia="es-MX"/>
        </w:rPr>
        <w:t>Ley General para la Inclusión de las Personas con Discapacidad</w:t>
      </w:r>
      <w:r w:rsidRPr="0066406D">
        <w:rPr>
          <w:color w:val="000000" w:themeColor="text1"/>
          <w:sz w:val="16"/>
          <w:szCs w:val="16"/>
        </w:rPr>
        <w:t xml:space="preserve"> </w:t>
      </w:r>
      <w:hyperlink r:id="rId10" w:history="1">
        <w:r w:rsidRPr="0066406D">
          <w:rPr>
            <w:rStyle w:val="Hipervnculo"/>
            <w:color w:val="000000" w:themeColor="text1"/>
            <w:sz w:val="16"/>
            <w:szCs w:val="16"/>
            <w:u w:val="none"/>
          </w:rPr>
          <w:t>https://www.diputados.gob.mx/LeyesBiblio/pdf/LGIPD.pdf</w:t>
        </w:r>
      </w:hyperlink>
      <w:r w:rsidRPr="0066406D">
        <w:rPr>
          <w:color w:val="000000" w:themeColor="text1"/>
          <w:sz w:val="16"/>
          <w:szCs w:val="16"/>
        </w:rPr>
        <w:t xml:space="preserve"> Consultado 16/11/2022</w:t>
      </w:r>
    </w:p>
  </w:footnote>
  <w:footnote w:id="15">
    <w:p w14:paraId="562FBD9D" w14:textId="77777777" w:rsidR="0066406D" w:rsidRPr="0066406D" w:rsidRDefault="0066406D" w:rsidP="0066406D">
      <w:pPr>
        <w:pStyle w:val="Textonotapie"/>
        <w:jc w:val="both"/>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Censo 2020 Instituto Nacional de Estadística y Geografía </w:t>
      </w:r>
      <w:hyperlink r:id="rId11" w:history="1">
        <w:r w:rsidRPr="0066406D">
          <w:rPr>
            <w:rStyle w:val="Hipervnculo"/>
            <w:rFonts w:ascii="Arial" w:hAnsi="Arial" w:cs="Arial"/>
            <w:color w:val="000000" w:themeColor="text1"/>
            <w:sz w:val="16"/>
            <w:szCs w:val="16"/>
            <w:u w:val="none"/>
          </w:rPr>
          <w:t>https://cuentame.inegi.org.mx/poblacion/discapacidad.aspx</w:t>
        </w:r>
      </w:hyperlink>
      <w:r w:rsidRPr="0066406D">
        <w:rPr>
          <w:rFonts w:ascii="Arial" w:hAnsi="Arial" w:cs="Arial"/>
          <w:color w:val="000000" w:themeColor="text1"/>
          <w:sz w:val="16"/>
          <w:szCs w:val="16"/>
        </w:rPr>
        <w:t>. Consultado 17/11/2022</w:t>
      </w:r>
    </w:p>
  </w:footnote>
  <w:footnote w:id="16">
    <w:p w14:paraId="008A157E" w14:textId="77777777" w:rsidR="0066406D" w:rsidRPr="0066406D" w:rsidRDefault="0066406D" w:rsidP="0066406D">
      <w:pPr>
        <w:pStyle w:val="Textonotapie"/>
        <w:jc w:val="both"/>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w:t>
      </w:r>
      <w:r w:rsidRPr="0066406D">
        <w:rPr>
          <w:rFonts w:ascii="Arial" w:eastAsia="Times New Roman" w:hAnsi="Arial" w:cs="Arial"/>
          <w:color w:val="000000" w:themeColor="text1"/>
          <w:sz w:val="16"/>
          <w:szCs w:val="16"/>
          <w:lang w:val="es-MX" w:eastAsia="es-MX"/>
        </w:rPr>
        <w:t xml:space="preserve">Programa Nacional de Trabajo y Empleo para las Personas con Discapacidad 2021-2024 </w:t>
      </w:r>
      <w:hyperlink r:id="rId12" w:anchor="gsc.tab=0" w:history="1">
        <w:r w:rsidRPr="0066406D">
          <w:rPr>
            <w:rStyle w:val="Hipervnculo"/>
            <w:rFonts w:ascii="Arial" w:hAnsi="Arial" w:cs="Arial"/>
            <w:color w:val="000000" w:themeColor="text1"/>
            <w:sz w:val="16"/>
            <w:szCs w:val="16"/>
            <w:u w:val="none"/>
          </w:rPr>
          <w:t>https://www.dof.gob.mx/nota_detalle.php?codigo=5622244&amp;fecha=25/06/2021#gsc.tab=0</w:t>
        </w:r>
      </w:hyperlink>
      <w:r w:rsidRPr="0066406D">
        <w:rPr>
          <w:rFonts w:ascii="Arial" w:hAnsi="Arial" w:cs="Arial"/>
          <w:color w:val="000000" w:themeColor="text1"/>
          <w:sz w:val="16"/>
          <w:szCs w:val="16"/>
        </w:rPr>
        <w:t>. Consultado 19/11/2022</w:t>
      </w:r>
    </w:p>
  </w:footnote>
  <w:footnote w:id="17">
    <w:p w14:paraId="2E42CACE" w14:textId="3E635F36" w:rsidR="0066406D" w:rsidRPr="0066406D" w:rsidRDefault="0066406D" w:rsidP="00E2710E">
      <w:pPr>
        <w:pStyle w:val="Textonotapie"/>
        <w:jc w:val="both"/>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Población Con Discapacidad Enfrenta Pobreza Y Dificultades Para Ejercer Sus Derechos Sociales </w:t>
      </w:r>
      <w:hyperlink r:id="rId13" w:history="1">
        <w:r w:rsidRPr="0066406D">
          <w:rPr>
            <w:rStyle w:val="Hipervnculo"/>
            <w:rFonts w:ascii="Arial" w:hAnsi="Arial" w:cs="Arial"/>
            <w:color w:val="000000" w:themeColor="text1"/>
            <w:sz w:val="16"/>
            <w:szCs w:val="16"/>
            <w:u w:val="none"/>
          </w:rPr>
          <w:t>https://www.coneval.org.mx/SalaPrensa/Comunicadosprensa/Documents/2019/NOTA_INFORMATIVA_DIA_INTERNACIONAL_PERSONAS_CON_DISCAPACIDAD.pdf</w:t>
        </w:r>
      </w:hyperlink>
      <w:r w:rsidRPr="0066406D">
        <w:rPr>
          <w:rFonts w:ascii="Arial" w:hAnsi="Arial" w:cs="Arial"/>
          <w:color w:val="000000" w:themeColor="text1"/>
          <w:sz w:val="16"/>
          <w:szCs w:val="16"/>
        </w:rPr>
        <w:t xml:space="preserve"> Consultado 19/11/2022</w:t>
      </w:r>
    </w:p>
  </w:footnote>
  <w:footnote w:id="18">
    <w:p w14:paraId="536B07DE" w14:textId="77777777" w:rsidR="0066406D" w:rsidRPr="0066406D" w:rsidRDefault="0066406D" w:rsidP="0066406D">
      <w:pPr>
        <w:pStyle w:val="Textonotapie"/>
        <w:rPr>
          <w:rFonts w:ascii="Arial" w:hAnsi="Arial" w:cs="Arial"/>
          <w:color w:val="000000" w:themeColor="text1"/>
          <w:sz w:val="16"/>
          <w:szCs w:val="16"/>
        </w:rPr>
      </w:pPr>
      <w:r w:rsidRPr="0066406D">
        <w:rPr>
          <w:rStyle w:val="Refdenotaalpie"/>
          <w:rFonts w:ascii="Arial" w:hAnsi="Arial" w:cs="Arial"/>
          <w:color w:val="000000" w:themeColor="text1"/>
          <w:sz w:val="16"/>
          <w:szCs w:val="16"/>
        </w:rPr>
        <w:footnoteRef/>
      </w:r>
      <w:r w:rsidRPr="0066406D">
        <w:rPr>
          <w:rFonts w:ascii="Arial" w:hAnsi="Arial" w:cs="Arial"/>
          <w:color w:val="000000" w:themeColor="text1"/>
          <w:sz w:val="16"/>
          <w:szCs w:val="16"/>
        </w:rPr>
        <w:t xml:space="preserve"> Formación Dual Para Personas Con Discapacidad Intelectual. </w:t>
      </w:r>
      <w:hyperlink r:id="rId14" w:history="1">
        <w:r w:rsidRPr="0066406D">
          <w:rPr>
            <w:rStyle w:val="Hipervnculo"/>
            <w:rFonts w:ascii="Arial" w:hAnsi="Arial" w:cs="Arial"/>
            <w:color w:val="000000" w:themeColor="text1"/>
            <w:sz w:val="16"/>
            <w:szCs w:val="16"/>
            <w:u w:val="none"/>
          </w:rPr>
          <w:t>https://media.timtul.com/media/crm_aedis/formaciondual2016_20180207120333.pdf</w:t>
        </w:r>
      </w:hyperlink>
      <w:r w:rsidRPr="0066406D">
        <w:rPr>
          <w:rFonts w:ascii="Arial" w:hAnsi="Arial" w:cs="Arial"/>
          <w:color w:val="000000" w:themeColor="text1"/>
          <w:sz w:val="16"/>
          <w:szCs w:val="16"/>
        </w:rPr>
        <w:t xml:space="preserve"> Consultado 17/11/2022</w:t>
      </w:r>
    </w:p>
  </w:footnote>
  <w:footnote w:id="19">
    <w:p w14:paraId="4C19B0FB" w14:textId="77777777" w:rsidR="0066406D" w:rsidRPr="0066406D" w:rsidRDefault="0066406D" w:rsidP="0066406D">
      <w:pPr>
        <w:pStyle w:val="Textonotapie"/>
        <w:rPr>
          <w:rFonts w:ascii="Arial" w:hAnsi="Arial" w:cs="Arial"/>
          <w:color w:val="000000" w:themeColor="text1"/>
          <w:sz w:val="16"/>
          <w:szCs w:val="16"/>
        </w:rPr>
      </w:pPr>
      <w:r w:rsidRPr="0066406D">
        <w:rPr>
          <w:rStyle w:val="Refdenotaalpie"/>
          <w:color w:val="000000" w:themeColor="text1"/>
          <w:sz w:val="16"/>
          <w:szCs w:val="16"/>
        </w:rPr>
        <w:footnoteRef/>
      </w:r>
      <w:r w:rsidRPr="0066406D">
        <w:rPr>
          <w:color w:val="000000" w:themeColor="text1"/>
          <w:sz w:val="16"/>
          <w:szCs w:val="16"/>
        </w:rPr>
        <w:t xml:space="preserve"> </w:t>
      </w:r>
      <w:r w:rsidRPr="0066406D">
        <w:rPr>
          <w:rFonts w:ascii="Arial" w:hAnsi="Arial" w:cs="Arial"/>
          <w:color w:val="000000" w:themeColor="text1"/>
          <w:sz w:val="16"/>
          <w:szCs w:val="16"/>
        </w:rPr>
        <w:t xml:space="preserve"> Formación Dual Para Personas Con Discapacidad Intelectual. </w:t>
      </w:r>
      <w:hyperlink r:id="rId15" w:history="1">
        <w:r w:rsidRPr="0066406D">
          <w:rPr>
            <w:rStyle w:val="Hipervnculo"/>
            <w:rFonts w:ascii="Arial" w:hAnsi="Arial" w:cs="Arial"/>
            <w:color w:val="000000" w:themeColor="text1"/>
            <w:sz w:val="16"/>
            <w:szCs w:val="16"/>
            <w:u w:val="none"/>
          </w:rPr>
          <w:t>https://media.timtul.com/media/crm_aedis/formaciondual2016_20180207120333.pdf</w:t>
        </w:r>
      </w:hyperlink>
      <w:r w:rsidRPr="0066406D">
        <w:rPr>
          <w:rFonts w:ascii="Arial" w:hAnsi="Arial" w:cs="Arial"/>
          <w:color w:val="000000" w:themeColor="text1"/>
          <w:sz w:val="16"/>
          <w:szCs w:val="16"/>
        </w:rPr>
        <w:t xml:space="preserve"> Consultado 17/11/2022</w:t>
      </w:r>
    </w:p>
    <w:p w14:paraId="10A76527" w14:textId="77777777" w:rsidR="0066406D" w:rsidRPr="0066406D" w:rsidRDefault="0066406D" w:rsidP="0066406D">
      <w:pPr>
        <w:pStyle w:val="Textonotapie"/>
        <w:rPr>
          <w:color w:val="000000" w:themeColor="text1"/>
          <w:sz w:val="16"/>
          <w:szCs w:val="16"/>
        </w:rPr>
      </w:pPr>
    </w:p>
  </w:footnote>
  <w:footnote w:id="20">
    <w:p w14:paraId="00E04617" w14:textId="77777777" w:rsidR="0066406D" w:rsidRPr="0066406D" w:rsidRDefault="0066406D" w:rsidP="0066406D">
      <w:pPr>
        <w:pStyle w:val="Textonotapie"/>
        <w:rPr>
          <w:sz w:val="16"/>
          <w:szCs w:val="16"/>
        </w:rPr>
      </w:pPr>
      <w:r w:rsidRPr="0066406D">
        <w:rPr>
          <w:rStyle w:val="Refdenotaalpie"/>
          <w:color w:val="000000" w:themeColor="text1"/>
          <w:sz w:val="16"/>
          <w:szCs w:val="16"/>
        </w:rPr>
        <w:footnoteRef/>
      </w:r>
      <w:r w:rsidRPr="0066406D">
        <w:rPr>
          <w:color w:val="000000" w:themeColor="text1"/>
          <w:sz w:val="16"/>
          <w:szCs w:val="16"/>
        </w:rPr>
        <w:t xml:space="preserve"> La Formación Profesional Dual: una solución de empleo a las personas con discapacidad </w:t>
      </w:r>
      <w:hyperlink r:id="rId16" w:history="1">
        <w:r w:rsidRPr="0066406D">
          <w:rPr>
            <w:rStyle w:val="Hipervnculo"/>
            <w:color w:val="000000" w:themeColor="text1"/>
            <w:sz w:val="16"/>
            <w:szCs w:val="16"/>
            <w:u w:val="none"/>
          </w:rPr>
          <w:t>https://dkvintegralia.org/blog/formacion-profesional-dual-personas-con-discapacidad/</w:t>
        </w:r>
      </w:hyperlink>
      <w:r w:rsidRPr="0066406D">
        <w:rPr>
          <w:color w:val="000000" w:themeColor="text1"/>
          <w:sz w:val="16"/>
          <w:szCs w:val="16"/>
        </w:rPr>
        <w:t>. Consultado 20/11/2022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0598" w14:textId="77777777" w:rsidR="00344E4D" w:rsidRDefault="009842E8" w:rsidP="00344E4D">
    <w:pPr>
      <w:pStyle w:val="Encabezado"/>
      <w:jc w:val="center"/>
      <w:rPr>
        <w:rFonts w:ascii="Arial" w:hAnsi="Arial" w:cs="Arial"/>
        <w:color w:val="C00000"/>
        <w:sz w:val="20"/>
        <w:szCs w:val="20"/>
      </w:rPr>
    </w:pPr>
    <w:r w:rsidRPr="009F3AD8">
      <w:rPr>
        <w:noProof/>
      </w:rPr>
      <w:drawing>
        <wp:anchor distT="0" distB="0" distL="114300" distR="114300" simplePos="0" relativeHeight="251659264" behindDoc="0" locked="0" layoutInCell="1" allowOverlap="1" wp14:anchorId="344C9BDB" wp14:editId="7A03F4C6">
          <wp:simplePos x="0" y="0"/>
          <wp:positionH relativeFrom="column">
            <wp:posOffset>1310640</wp:posOffset>
          </wp:positionH>
          <wp:positionV relativeFrom="paragraph">
            <wp:posOffset>-363855</wp:posOffset>
          </wp:positionV>
          <wp:extent cx="2781300" cy="929005"/>
          <wp:effectExtent l="0" t="0" r="0" b="444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2117" b="13903"/>
                  <a:stretch/>
                </pic:blipFill>
                <pic:spPr bwMode="auto">
                  <a:xfrm>
                    <a:off x="0" y="0"/>
                    <a:ext cx="278130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471FB" w14:textId="77777777" w:rsidR="00344E4D" w:rsidRDefault="00344E4D" w:rsidP="00344E4D">
    <w:pPr>
      <w:pStyle w:val="Encabezado"/>
      <w:jc w:val="center"/>
      <w:rPr>
        <w:rFonts w:ascii="Arial" w:hAnsi="Arial" w:cs="Arial"/>
        <w:color w:val="C00000"/>
        <w:sz w:val="20"/>
        <w:szCs w:val="20"/>
      </w:rPr>
    </w:pPr>
  </w:p>
  <w:p w14:paraId="1A859B41" w14:textId="77777777" w:rsidR="009842E8" w:rsidRDefault="009842E8" w:rsidP="00344E4D">
    <w:pPr>
      <w:pStyle w:val="Encabezado"/>
      <w:rPr>
        <w:noProof/>
      </w:rPr>
    </w:pPr>
  </w:p>
  <w:p w14:paraId="12A1C3D7" w14:textId="77777777" w:rsidR="00344E4D" w:rsidRPr="00374B05" w:rsidRDefault="00344E4D" w:rsidP="00344E4D">
    <w:pPr>
      <w:pStyle w:val="Encabezado"/>
      <w:jc w:val="center"/>
      <w:rPr>
        <w:rFonts w:ascii="Arial" w:hAnsi="Arial" w:cs="Arial"/>
        <w:b/>
        <w:color w:val="96174A"/>
        <w:sz w:val="20"/>
        <w:szCs w:val="20"/>
      </w:rPr>
    </w:pPr>
  </w:p>
  <w:p w14:paraId="62E2BD8F" w14:textId="77777777" w:rsidR="00344E4D" w:rsidRDefault="00344E4D" w:rsidP="00344E4D">
    <w:pPr>
      <w:pStyle w:val="Encabezado"/>
      <w:jc w:val="center"/>
      <w:rPr>
        <w:rFonts w:ascii="Arial" w:hAnsi="Arial" w:cs="Arial"/>
        <w:b/>
        <w:color w:val="96174A"/>
        <w:sz w:val="20"/>
        <w:szCs w:val="20"/>
      </w:rPr>
    </w:pPr>
    <w:r>
      <w:rPr>
        <w:rFonts w:ascii="Arial" w:hAnsi="Arial" w:cs="Arial"/>
        <w:b/>
        <w:color w:val="96174A"/>
        <w:sz w:val="20"/>
        <w:szCs w:val="20"/>
      </w:rPr>
      <w:t xml:space="preserve">DIP. </w:t>
    </w:r>
    <w:r w:rsidR="00771139">
      <w:rPr>
        <w:rFonts w:ascii="Arial" w:hAnsi="Arial" w:cs="Arial"/>
        <w:b/>
        <w:color w:val="96174A"/>
        <w:sz w:val="20"/>
        <w:szCs w:val="20"/>
      </w:rPr>
      <w:t>MÓNICA MIRIAM GRANILLO VELÁZCO</w:t>
    </w:r>
  </w:p>
  <w:p w14:paraId="2F8F0878" w14:textId="77777777" w:rsidR="00344E4D" w:rsidRPr="00374B05" w:rsidRDefault="00344E4D" w:rsidP="00344E4D">
    <w:pPr>
      <w:pStyle w:val="Encabezado"/>
      <w:jc w:val="center"/>
      <w:rPr>
        <w:rFonts w:ascii="Arial" w:hAnsi="Arial" w:cs="Arial"/>
        <w:b/>
        <w:color w:val="96174A"/>
        <w:sz w:val="20"/>
        <w:szCs w:val="20"/>
      </w:rPr>
    </w:pPr>
  </w:p>
  <w:p w14:paraId="1D449E31" w14:textId="77777777" w:rsidR="00344E4D" w:rsidRDefault="00344E4D" w:rsidP="00EC265E">
    <w:pPr>
      <w:pStyle w:val="Encabezado"/>
      <w:jc w:val="center"/>
    </w:pPr>
    <w:r>
      <w:rPr>
        <w:rFonts w:ascii="Arial" w:hAnsi="Arial" w:cs="Arial"/>
        <w:b/>
        <w:color w:val="96174A"/>
        <w:sz w:val="20"/>
        <w:szCs w:val="20"/>
      </w:rPr>
      <w:t xml:space="preserve">“2022. </w:t>
    </w:r>
    <w:r w:rsidRPr="00374B05">
      <w:rPr>
        <w:rFonts w:ascii="Arial" w:hAnsi="Arial" w:cs="Arial"/>
        <w:b/>
        <w:color w:val="96174A"/>
        <w:sz w:val="20"/>
        <w:szCs w:val="20"/>
      </w:rPr>
      <w:t>Año del</w:t>
    </w:r>
    <w:r>
      <w:rPr>
        <w:rFonts w:ascii="Arial" w:hAnsi="Arial" w:cs="Arial"/>
        <w:b/>
        <w:color w:val="96174A"/>
        <w:sz w:val="20"/>
        <w:szCs w:val="20"/>
      </w:rPr>
      <w:t xml:space="preserve"> Quincentenario de Toluca</w:t>
    </w:r>
    <w:r w:rsidRPr="00374B05">
      <w:rPr>
        <w:rFonts w:ascii="Arial" w:hAnsi="Arial" w:cs="Arial"/>
        <w:b/>
        <w:color w:val="96174A"/>
        <w:sz w:val="20"/>
        <w:szCs w:val="20"/>
      </w:rPr>
      <w:t>, Capital del Estado de México”</w:t>
    </w:r>
  </w:p>
  <w:p w14:paraId="6C7572EC" w14:textId="77777777" w:rsidR="00344E4D" w:rsidRDefault="00344E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F5442"/>
    <w:multiLevelType w:val="hybridMultilevel"/>
    <w:tmpl w:val="50C8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FA6283"/>
    <w:multiLevelType w:val="hybridMultilevel"/>
    <w:tmpl w:val="FC723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597C49"/>
    <w:multiLevelType w:val="hybridMultilevel"/>
    <w:tmpl w:val="D51C1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A70992"/>
    <w:multiLevelType w:val="hybridMultilevel"/>
    <w:tmpl w:val="C7525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045F0B"/>
    <w:multiLevelType w:val="hybridMultilevel"/>
    <w:tmpl w:val="C798A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7F"/>
    <w:rsid w:val="00022392"/>
    <w:rsid w:val="000253C4"/>
    <w:rsid w:val="00031016"/>
    <w:rsid w:val="000363A9"/>
    <w:rsid w:val="0005090E"/>
    <w:rsid w:val="000704C1"/>
    <w:rsid w:val="000853E0"/>
    <w:rsid w:val="00085E3A"/>
    <w:rsid w:val="000A58F3"/>
    <w:rsid w:val="000C4A66"/>
    <w:rsid w:val="000F7561"/>
    <w:rsid w:val="0010693A"/>
    <w:rsid w:val="00107C88"/>
    <w:rsid w:val="00112FC3"/>
    <w:rsid w:val="00166882"/>
    <w:rsid w:val="001B6A42"/>
    <w:rsid w:val="001C77F5"/>
    <w:rsid w:val="001C7B7F"/>
    <w:rsid w:val="001D1326"/>
    <w:rsid w:val="001E7A44"/>
    <w:rsid w:val="001F12B9"/>
    <w:rsid w:val="0021758E"/>
    <w:rsid w:val="00226256"/>
    <w:rsid w:val="00254115"/>
    <w:rsid w:val="00297500"/>
    <w:rsid w:val="002B5091"/>
    <w:rsid w:val="002B7755"/>
    <w:rsid w:val="002E092A"/>
    <w:rsid w:val="002E1FC4"/>
    <w:rsid w:val="002E243C"/>
    <w:rsid w:val="002F1693"/>
    <w:rsid w:val="002F30BD"/>
    <w:rsid w:val="002F7E66"/>
    <w:rsid w:val="003070FF"/>
    <w:rsid w:val="003225AD"/>
    <w:rsid w:val="0032412B"/>
    <w:rsid w:val="003256BE"/>
    <w:rsid w:val="00344E4D"/>
    <w:rsid w:val="00350E95"/>
    <w:rsid w:val="003B14BE"/>
    <w:rsid w:val="003E0F60"/>
    <w:rsid w:val="0042612C"/>
    <w:rsid w:val="004365EB"/>
    <w:rsid w:val="00442AC5"/>
    <w:rsid w:val="004447E3"/>
    <w:rsid w:val="00467FC7"/>
    <w:rsid w:val="00472536"/>
    <w:rsid w:val="00482DA3"/>
    <w:rsid w:val="00483DC1"/>
    <w:rsid w:val="00486230"/>
    <w:rsid w:val="004A7D96"/>
    <w:rsid w:val="004B5BD3"/>
    <w:rsid w:val="004E26A8"/>
    <w:rsid w:val="00503EC6"/>
    <w:rsid w:val="005139C4"/>
    <w:rsid w:val="00515249"/>
    <w:rsid w:val="00537224"/>
    <w:rsid w:val="00544A1E"/>
    <w:rsid w:val="005650DF"/>
    <w:rsid w:val="005979BB"/>
    <w:rsid w:val="005A4275"/>
    <w:rsid w:val="005C0FA5"/>
    <w:rsid w:val="005C365D"/>
    <w:rsid w:val="005C7B02"/>
    <w:rsid w:val="005E2728"/>
    <w:rsid w:val="0061511C"/>
    <w:rsid w:val="006307CE"/>
    <w:rsid w:val="00635904"/>
    <w:rsid w:val="00641177"/>
    <w:rsid w:val="00661F1B"/>
    <w:rsid w:val="0066406D"/>
    <w:rsid w:val="00674389"/>
    <w:rsid w:val="00690BF2"/>
    <w:rsid w:val="006A035D"/>
    <w:rsid w:val="006B768E"/>
    <w:rsid w:val="006C60D2"/>
    <w:rsid w:val="006C6C02"/>
    <w:rsid w:val="006E3022"/>
    <w:rsid w:val="006E75FE"/>
    <w:rsid w:val="006F2998"/>
    <w:rsid w:val="006F33A5"/>
    <w:rsid w:val="006F5102"/>
    <w:rsid w:val="00717B87"/>
    <w:rsid w:val="00721CF7"/>
    <w:rsid w:val="00732607"/>
    <w:rsid w:val="00735F0C"/>
    <w:rsid w:val="00756498"/>
    <w:rsid w:val="00771139"/>
    <w:rsid w:val="007744F1"/>
    <w:rsid w:val="007760E5"/>
    <w:rsid w:val="007A0012"/>
    <w:rsid w:val="007A56B1"/>
    <w:rsid w:val="007A78F2"/>
    <w:rsid w:val="007B77F2"/>
    <w:rsid w:val="007C292C"/>
    <w:rsid w:val="0080293E"/>
    <w:rsid w:val="008151F1"/>
    <w:rsid w:val="00815934"/>
    <w:rsid w:val="00847193"/>
    <w:rsid w:val="008523AC"/>
    <w:rsid w:val="00861E14"/>
    <w:rsid w:val="008633D7"/>
    <w:rsid w:val="00867882"/>
    <w:rsid w:val="0088379B"/>
    <w:rsid w:val="008870E8"/>
    <w:rsid w:val="008875EB"/>
    <w:rsid w:val="00887720"/>
    <w:rsid w:val="008A0DE1"/>
    <w:rsid w:val="008A1251"/>
    <w:rsid w:val="008A2A76"/>
    <w:rsid w:val="008B7799"/>
    <w:rsid w:val="008D02C2"/>
    <w:rsid w:val="008E3CC8"/>
    <w:rsid w:val="008E3EE8"/>
    <w:rsid w:val="008E46AF"/>
    <w:rsid w:val="008E731C"/>
    <w:rsid w:val="0090214A"/>
    <w:rsid w:val="00913B42"/>
    <w:rsid w:val="00914624"/>
    <w:rsid w:val="00916C9A"/>
    <w:rsid w:val="00952ECD"/>
    <w:rsid w:val="00971C80"/>
    <w:rsid w:val="009842E8"/>
    <w:rsid w:val="0099582B"/>
    <w:rsid w:val="009A34AE"/>
    <w:rsid w:val="009B56E0"/>
    <w:rsid w:val="009C0A91"/>
    <w:rsid w:val="009D280C"/>
    <w:rsid w:val="009E14FC"/>
    <w:rsid w:val="00A3005E"/>
    <w:rsid w:val="00A66FA8"/>
    <w:rsid w:val="00A770BD"/>
    <w:rsid w:val="00A815E9"/>
    <w:rsid w:val="00A97BE2"/>
    <w:rsid w:val="00AA5E0E"/>
    <w:rsid w:val="00AB1963"/>
    <w:rsid w:val="00AB1AD7"/>
    <w:rsid w:val="00AD4303"/>
    <w:rsid w:val="00AD52B9"/>
    <w:rsid w:val="00AE127F"/>
    <w:rsid w:val="00B06DDF"/>
    <w:rsid w:val="00B14DEF"/>
    <w:rsid w:val="00B53389"/>
    <w:rsid w:val="00B54DEB"/>
    <w:rsid w:val="00B555DE"/>
    <w:rsid w:val="00B729CC"/>
    <w:rsid w:val="00B97511"/>
    <w:rsid w:val="00BB2C3B"/>
    <w:rsid w:val="00BC314D"/>
    <w:rsid w:val="00BD4BFA"/>
    <w:rsid w:val="00BE09F3"/>
    <w:rsid w:val="00BE359A"/>
    <w:rsid w:val="00BF3281"/>
    <w:rsid w:val="00BF7517"/>
    <w:rsid w:val="00C16084"/>
    <w:rsid w:val="00C221EB"/>
    <w:rsid w:val="00C30088"/>
    <w:rsid w:val="00C35423"/>
    <w:rsid w:val="00C503D1"/>
    <w:rsid w:val="00C65079"/>
    <w:rsid w:val="00C71DE8"/>
    <w:rsid w:val="00C734F7"/>
    <w:rsid w:val="00C76A8F"/>
    <w:rsid w:val="00C84671"/>
    <w:rsid w:val="00C84E63"/>
    <w:rsid w:val="00C8748E"/>
    <w:rsid w:val="00CE5C4E"/>
    <w:rsid w:val="00CF1D2C"/>
    <w:rsid w:val="00D106B2"/>
    <w:rsid w:val="00D3301E"/>
    <w:rsid w:val="00D442F3"/>
    <w:rsid w:val="00D70192"/>
    <w:rsid w:val="00D72D9C"/>
    <w:rsid w:val="00D73860"/>
    <w:rsid w:val="00D74897"/>
    <w:rsid w:val="00D76FB4"/>
    <w:rsid w:val="00D975EF"/>
    <w:rsid w:val="00DC2E93"/>
    <w:rsid w:val="00DC762E"/>
    <w:rsid w:val="00DF3200"/>
    <w:rsid w:val="00DF4A76"/>
    <w:rsid w:val="00E12DDE"/>
    <w:rsid w:val="00E230BD"/>
    <w:rsid w:val="00E2710E"/>
    <w:rsid w:val="00E41866"/>
    <w:rsid w:val="00E6342D"/>
    <w:rsid w:val="00E854FC"/>
    <w:rsid w:val="00EB464F"/>
    <w:rsid w:val="00EC265E"/>
    <w:rsid w:val="00ED04C9"/>
    <w:rsid w:val="00F33717"/>
    <w:rsid w:val="00F542E8"/>
    <w:rsid w:val="00F56CB6"/>
    <w:rsid w:val="00F8432C"/>
    <w:rsid w:val="00F85CFC"/>
    <w:rsid w:val="00FF7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D7D5"/>
  <w15:chartTrackingRefBased/>
  <w15:docId w15:val="{D1B6E30D-54FB-469F-9AF2-D36E5C29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A5E0E"/>
    <w:pPr>
      <w:widowControl w:val="0"/>
      <w:autoSpaceDE w:val="0"/>
      <w:autoSpaceDN w:val="0"/>
      <w:spacing w:after="0" w:line="240" w:lineRule="auto"/>
    </w:pPr>
    <w:rPr>
      <w:rFonts w:ascii="Verdana" w:eastAsia="Verdana" w:hAnsi="Verdana" w:cs="Verdana"/>
      <w:lang w:val="es-ES"/>
    </w:rPr>
  </w:style>
  <w:style w:type="paragraph" w:styleId="Ttulo3">
    <w:name w:val="heading 3"/>
    <w:basedOn w:val="Normal"/>
    <w:next w:val="Normal"/>
    <w:link w:val="Ttulo3Car"/>
    <w:uiPriority w:val="9"/>
    <w:semiHidden/>
    <w:unhideWhenUsed/>
    <w:qFormat/>
    <w:rsid w:val="00A770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7B7F"/>
    <w:pPr>
      <w:spacing w:after="0" w:line="240" w:lineRule="auto"/>
    </w:pPr>
  </w:style>
  <w:style w:type="paragraph" w:styleId="Encabezado">
    <w:name w:val="header"/>
    <w:basedOn w:val="Normal"/>
    <w:link w:val="EncabezadoCar"/>
    <w:uiPriority w:val="99"/>
    <w:unhideWhenUsed/>
    <w:rsid w:val="00344E4D"/>
    <w:pPr>
      <w:tabs>
        <w:tab w:val="center" w:pos="4419"/>
        <w:tab w:val="right" w:pos="8838"/>
      </w:tabs>
    </w:pPr>
  </w:style>
  <w:style w:type="character" w:customStyle="1" w:styleId="EncabezadoCar">
    <w:name w:val="Encabezado Car"/>
    <w:basedOn w:val="Fuentedeprrafopredeter"/>
    <w:link w:val="Encabezado"/>
    <w:uiPriority w:val="99"/>
    <w:rsid w:val="00344E4D"/>
  </w:style>
  <w:style w:type="paragraph" w:styleId="Piedepgina">
    <w:name w:val="footer"/>
    <w:basedOn w:val="Normal"/>
    <w:link w:val="PiedepginaCar"/>
    <w:uiPriority w:val="99"/>
    <w:unhideWhenUsed/>
    <w:rsid w:val="00344E4D"/>
    <w:pPr>
      <w:tabs>
        <w:tab w:val="center" w:pos="4419"/>
        <w:tab w:val="right" w:pos="8838"/>
      </w:tabs>
    </w:pPr>
  </w:style>
  <w:style w:type="character" w:customStyle="1" w:styleId="PiedepginaCar">
    <w:name w:val="Pie de página Car"/>
    <w:basedOn w:val="Fuentedeprrafopredeter"/>
    <w:link w:val="Piedepgina"/>
    <w:uiPriority w:val="99"/>
    <w:rsid w:val="00344E4D"/>
  </w:style>
  <w:style w:type="paragraph" w:styleId="Prrafodelista">
    <w:name w:val="List Paragraph"/>
    <w:basedOn w:val="Normal"/>
    <w:uiPriority w:val="34"/>
    <w:qFormat/>
    <w:rsid w:val="00AD52B9"/>
    <w:pPr>
      <w:ind w:left="720"/>
      <w:contextualSpacing/>
    </w:pPr>
  </w:style>
  <w:style w:type="paragraph" w:styleId="Textonotapie">
    <w:name w:val="footnote text"/>
    <w:basedOn w:val="Normal"/>
    <w:link w:val="TextonotapieCar"/>
    <w:uiPriority w:val="99"/>
    <w:unhideWhenUsed/>
    <w:rsid w:val="00472536"/>
    <w:rPr>
      <w:sz w:val="20"/>
      <w:szCs w:val="20"/>
    </w:rPr>
  </w:style>
  <w:style w:type="character" w:customStyle="1" w:styleId="TextonotapieCar">
    <w:name w:val="Texto nota pie Car"/>
    <w:basedOn w:val="Fuentedeprrafopredeter"/>
    <w:link w:val="Textonotapie"/>
    <w:uiPriority w:val="99"/>
    <w:rsid w:val="00472536"/>
    <w:rPr>
      <w:sz w:val="20"/>
      <w:szCs w:val="20"/>
    </w:rPr>
  </w:style>
  <w:style w:type="character" w:styleId="Refdenotaalpie">
    <w:name w:val="footnote reference"/>
    <w:basedOn w:val="Fuentedeprrafopredeter"/>
    <w:uiPriority w:val="99"/>
    <w:semiHidden/>
    <w:unhideWhenUsed/>
    <w:rsid w:val="00472536"/>
    <w:rPr>
      <w:vertAlign w:val="superscript"/>
    </w:rPr>
  </w:style>
  <w:style w:type="character" w:customStyle="1" w:styleId="Ttulo3Car">
    <w:name w:val="Título 3 Car"/>
    <w:basedOn w:val="Fuentedeprrafopredeter"/>
    <w:link w:val="Ttulo3"/>
    <w:uiPriority w:val="9"/>
    <w:semiHidden/>
    <w:rsid w:val="00A770BD"/>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qFormat/>
    <w:rsid w:val="00AA5E0E"/>
    <w:rPr>
      <w:sz w:val="24"/>
      <w:szCs w:val="24"/>
    </w:rPr>
  </w:style>
  <w:style w:type="character" w:customStyle="1" w:styleId="TextoindependienteCar">
    <w:name w:val="Texto independiente Car"/>
    <w:basedOn w:val="Fuentedeprrafopredeter"/>
    <w:link w:val="Textoindependiente"/>
    <w:uiPriority w:val="1"/>
    <w:rsid w:val="00AA5E0E"/>
    <w:rPr>
      <w:rFonts w:ascii="Verdana" w:eastAsia="Verdana" w:hAnsi="Verdana" w:cs="Verdana"/>
      <w:sz w:val="24"/>
      <w:szCs w:val="24"/>
      <w:lang w:val="es-ES"/>
    </w:rPr>
  </w:style>
  <w:style w:type="character" w:styleId="Hipervnculo">
    <w:name w:val="Hyperlink"/>
    <w:basedOn w:val="Fuentedeprrafopredeter"/>
    <w:uiPriority w:val="99"/>
    <w:unhideWhenUsed/>
    <w:rsid w:val="008E46AF"/>
    <w:rPr>
      <w:color w:val="0563C1" w:themeColor="hyperlink"/>
      <w:u w:val="single"/>
    </w:rPr>
  </w:style>
  <w:style w:type="paragraph" w:styleId="Textodeglobo">
    <w:name w:val="Balloon Text"/>
    <w:basedOn w:val="Normal"/>
    <w:link w:val="TextodegloboCar"/>
    <w:uiPriority w:val="99"/>
    <w:semiHidden/>
    <w:unhideWhenUsed/>
    <w:rsid w:val="006743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389"/>
    <w:rPr>
      <w:rFonts w:ascii="Segoe UI" w:eastAsia="Verdana" w:hAnsi="Segoe UI" w:cs="Segoe UI"/>
      <w:sz w:val="18"/>
      <w:szCs w:val="18"/>
      <w:lang w:val="es-ES"/>
    </w:rPr>
  </w:style>
  <w:style w:type="character" w:styleId="Mencinsinresolver">
    <w:name w:val="Unresolved Mention"/>
    <w:basedOn w:val="Fuentedeprrafopredeter"/>
    <w:uiPriority w:val="99"/>
    <w:semiHidden/>
    <w:unhideWhenUsed/>
    <w:rsid w:val="00952ECD"/>
    <w:rPr>
      <w:color w:val="605E5C"/>
      <w:shd w:val="clear" w:color="auto" w:fill="E1DFDD"/>
    </w:rPr>
  </w:style>
  <w:style w:type="table" w:styleId="Tablaconcuadrcula">
    <w:name w:val="Table Grid"/>
    <w:basedOn w:val="Tablanormal"/>
    <w:uiPriority w:val="39"/>
    <w:rsid w:val="0077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406D"/>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66406D"/>
  </w:style>
  <w:style w:type="character" w:styleId="Textoennegrita">
    <w:name w:val="Strong"/>
    <w:basedOn w:val="Fuentedeprrafopredeter"/>
    <w:uiPriority w:val="22"/>
    <w:qFormat/>
    <w:rsid w:val="00664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35">
      <w:bodyDiv w:val="1"/>
      <w:marLeft w:val="0"/>
      <w:marRight w:val="0"/>
      <w:marTop w:val="0"/>
      <w:marBottom w:val="0"/>
      <w:divBdr>
        <w:top w:val="none" w:sz="0" w:space="0" w:color="auto"/>
        <w:left w:val="none" w:sz="0" w:space="0" w:color="auto"/>
        <w:bottom w:val="none" w:sz="0" w:space="0" w:color="auto"/>
        <w:right w:val="none" w:sz="0" w:space="0" w:color="auto"/>
      </w:divBdr>
    </w:div>
    <w:div w:id="121467546">
      <w:bodyDiv w:val="1"/>
      <w:marLeft w:val="0"/>
      <w:marRight w:val="0"/>
      <w:marTop w:val="0"/>
      <w:marBottom w:val="0"/>
      <w:divBdr>
        <w:top w:val="none" w:sz="0" w:space="0" w:color="auto"/>
        <w:left w:val="none" w:sz="0" w:space="0" w:color="auto"/>
        <w:bottom w:val="none" w:sz="0" w:space="0" w:color="auto"/>
        <w:right w:val="none" w:sz="0" w:space="0" w:color="auto"/>
      </w:divBdr>
    </w:div>
    <w:div w:id="271061602">
      <w:bodyDiv w:val="1"/>
      <w:marLeft w:val="0"/>
      <w:marRight w:val="0"/>
      <w:marTop w:val="0"/>
      <w:marBottom w:val="0"/>
      <w:divBdr>
        <w:top w:val="none" w:sz="0" w:space="0" w:color="auto"/>
        <w:left w:val="none" w:sz="0" w:space="0" w:color="auto"/>
        <w:bottom w:val="none" w:sz="0" w:space="0" w:color="auto"/>
        <w:right w:val="none" w:sz="0" w:space="0" w:color="auto"/>
      </w:divBdr>
    </w:div>
    <w:div w:id="588931617">
      <w:bodyDiv w:val="1"/>
      <w:marLeft w:val="0"/>
      <w:marRight w:val="0"/>
      <w:marTop w:val="0"/>
      <w:marBottom w:val="0"/>
      <w:divBdr>
        <w:top w:val="none" w:sz="0" w:space="0" w:color="auto"/>
        <w:left w:val="none" w:sz="0" w:space="0" w:color="auto"/>
        <w:bottom w:val="none" w:sz="0" w:space="0" w:color="auto"/>
        <w:right w:val="none" w:sz="0" w:space="0" w:color="auto"/>
      </w:divBdr>
    </w:div>
    <w:div w:id="747573887">
      <w:bodyDiv w:val="1"/>
      <w:marLeft w:val="0"/>
      <w:marRight w:val="0"/>
      <w:marTop w:val="0"/>
      <w:marBottom w:val="0"/>
      <w:divBdr>
        <w:top w:val="none" w:sz="0" w:space="0" w:color="auto"/>
        <w:left w:val="none" w:sz="0" w:space="0" w:color="auto"/>
        <w:bottom w:val="none" w:sz="0" w:space="0" w:color="auto"/>
        <w:right w:val="none" w:sz="0" w:space="0" w:color="auto"/>
      </w:divBdr>
    </w:div>
    <w:div w:id="849678812">
      <w:bodyDiv w:val="1"/>
      <w:marLeft w:val="0"/>
      <w:marRight w:val="0"/>
      <w:marTop w:val="0"/>
      <w:marBottom w:val="0"/>
      <w:divBdr>
        <w:top w:val="none" w:sz="0" w:space="0" w:color="auto"/>
        <w:left w:val="none" w:sz="0" w:space="0" w:color="auto"/>
        <w:bottom w:val="none" w:sz="0" w:space="0" w:color="auto"/>
        <w:right w:val="none" w:sz="0" w:space="0" w:color="auto"/>
      </w:divBdr>
    </w:div>
    <w:div w:id="1025593978">
      <w:bodyDiv w:val="1"/>
      <w:marLeft w:val="0"/>
      <w:marRight w:val="0"/>
      <w:marTop w:val="0"/>
      <w:marBottom w:val="0"/>
      <w:divBdr>
        <w:top w:val="none" w:sz="0" w:space="0" w:color="auto"/>
        <w:left w:val="none" w:sz="0" w:space="0" w:color="auto"/>
        <w:bottom w:val="none" w:sz="0" w:space="0" w:color="auto"/>
        <w:right w:val="none" w:sz="0" w:space="0" w:color="auto"/>
      </w:divBdr>
    </w:div>
    <w:div w:id="1821195036">
      <w:bodyDiv w:val="1"/>
      <w:marLeft w:val="0"/>
      <w:marRight w:val="0"/>
      <w:marTop w:val="0"/>
      <w:marBottom w:val="0"/>
      <w:divBdr>
        <w:top w:val="none" w:sz="0" w:space="0" w:color="auto"/>
        <w:left w:val="none" w:sz="0" w:space="0" w:color="auto"/>
        <w:bottom w:val="none" w:sz="0" w:space="0" w:color="auto"/>
        <w:right w:val="none" w:sz="0" w:space="0" w:color="auto"/>
      </w:divBdr>
    </w:div>
    <w:div w:id="1839148031">
      <w:bodyDiv w:val="1"/>
      <w:marLeft w:val="0"/>
      <w:marRight w:val="0"/>
      <w:marTop w:val="0"/>
      <w:marBottom w:val="0"/>
      <w:divBdr>
        <w:top w:val="none" w:sz="0" w:space="0" w:color="auto"/>
        <w:left w:val="none" w:sz="0" w:space="0" w:color="auto"/>
        <w:bottom w:val="none" w:sz="0" w:space="0" w:color="auto"/>
        <w:right w:val="none" w:sz="0" w:space="0" w:color="auto"/>
      </w:divBdr>
    </w:div>
    <w:div w:id="1871140129">
      <w:bodyDiv w:val="1"/>
      <w:marLeft w:val="0"/>
      <w:marRight w:val="0"/>
      <w:marTop w:val="0"/>
      <w:marBottom w:val="0"/>
      <w:divBdr>
        <w:top w:val="none" w:sz="0" w:space="0" w:color="auto"/>
        <w:left w:val="none" w:sz="0" w:space="0" w:color="auto"/>
        <w:bottom w:val="none" w:sz="0" w:space="0" w:color="auto"/>
        <w:right w:val="none" w:sz="0" w:space="0" w:color="auto"/>
      </w:divBdr>
      <w:divsChild>
        <w:div w:id="1391344298">
          <w:marLeft w:val="0"/>
          <w:marRight w:val="0"/>
          <w:marTop w:val="0"/>
          <w:marBottom w:val="0"/>
          <w:divBdr>
            <w:top w:val="none" w:sz="0" w:space="0" w:color="auto"/>
            <w:left w:val="none" w:sz="0" w:space="0" w:color="auto"/>
            <w:bottom w:val="none" w:sz="0" w:space="0" w:color="auto"/>
            <w:right w:val="none" w:sz="0" w:space="0" w:color="auto"/>
          </w:divBdr>
        </w:div>
        <w:div w:id="1500728275">
          <w:marLeft w:val="0"/>
          <w:marRight w:val="0"/>
          <w:marTop w:val="0"/>
          <w:marBottom w:val="0"/>
          <w:divBdr>
            <w:top w:val="none" w:sz="0" w:space="0" w:color="auto"/>
            <w:left w:val="none" w:sz="0" w:space="0" w:color="auto"/>
            <w:bottom w:val="none" w:sz="0" w:space="0" w:color="auto"/>
            <w:right w:val="none" w:sz="0" w:space="0" w:color="auto"/>
          </w:divBdr>
          <w:divsChild>
            <w:div w:id="1377047762">
              <w:marLeft w:val="0"/>
              <w:marRight w:val="0"/>
              <w:marTop w:val="0"/>
              <w:marBottom w:val="0"/>
              <w:divBdr>
                <w:top w:val="none" w:sz="0" w:space="0" w:color="auto"/>
                <w:left w:val="none" w:sz="0" w:space="0" w:color="auto"/>
                <w:bottom w:val="none" w:sz="0" w:space="0" w:color="auto"/>
                <w:right w:val="none" w:sz="0" w:space="0" w:color="auto"/>
              </w:divBdr>
              <w:divsChild>
                <w:div w:id="2942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98476">
      <w:bodyDiv w:val="1"/>
      <w:marLeft w:val="0"/>
      <w:marRight w:val="0"/>
      <w:marTop w:val="0"/>
      <w:marBottom w:val="0"/>
      <w:divBdr>
        <w:top w:val="none" w:sz="0" w:space="0" w:color="auto"/>
        <w:left w:val="none" w:sz="0" w:space="0" w:color="auto"/>
        <w:bottom w:val="none" w:sz="0" w:space="0" w:color="auto"/>
        <w:right w:val="none" w:sz="0" w:space="0" w:color="auto"/>
      </w:divBdr>
      <w:divsChild>
        <w:div w:id="211767361">
          <w:marLeft w:val="0"/>
          <w:marRight w:val="0"/>
          <w:marTop w:val="0"/>
          <w:marBottom w:val="0"/>
          <w:divBdr>
            <w:top w:val="none" w:sz="0" w:space="0" w:color="auto"/>
            <w:left w:val="none" w:sz="0" w:space="0" w:color="auto"/>
            <w:bottom w:val="none" w:sz="0" w:space="0" w:color="auto"/>
            <w:right w:val="none" w:sz="0" w:space="0" w:color="auto"/>
          </w:divBdr>
        </w:div>
      </w:divsChild>
    </w:div>
    <w:div w:id="20689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374817" TargetMode="External"/><Relationship Id="rId13" Type="http://schemas.openxmlformats.org/officeDocument/2006/relationships/hyperlink" Target="https://www.coneval.org.mx/SalaPrensa/Comunicadosprensa/Documents/2019/NOTA_INFORMATIVA_DIA_INTERNACIONAL_PERSONAS_CON_DISCAPACIDAD.pdf" TargetMode="External"/><Relationship Id="rId3" Type="http://schemas.openxmlformats.org/officeDocument/2006/relationships/hyperlink" Target="https://www.un.org/es/events/childrenday/pdf/derechos.pdf" TargetMode="External"/><Relationship Id="rId7" Type="http://schemas.openxmlformats.org/officeDocument/2006/relationships/hyperlink" Target="https://www.un.org/esa/socdev/enable/documents/tccconvs.pdf" TargetMode="External"/><Relationship Id="rId12" Type="http://schemas.openxmlformats.org/officeDocument/2006/relationships/hyperlink" Target="https://www.dof.gob.mx/nota_detalle.php?codigo=5622244&amp;fecha=25/06/2021" TargetMode="External"/><Relationship Id="rId2" Type="http://schemas.openxmlformats.org/officeDocument/2006/relationships/hyperlink" Target="https://www.cndh.org.mx/sites/all/doc/cartillas/7_Cartilla_PIDESCyPF.pdf" TargetMode="External"/><Relationship Id="rId16" Type="http://schemas.openxmlformats.org/officeDocument/2006/relationships/hyperlink" Target="https://dkvintegralia.org/blog/formacion-profesional-dual-personas-con-discapacidad/" TargetMode="External"/><Relationship Id="rId1" Type="http://schemas.openxmlformats.org/officeDocument/2006/relationships/hyperlink" Target="https://www.escr-net.org/es/recursos/observacion-general-no-13-derecho-educacion-articulo-13%20Consultado%2017/10" TargetMode="External"/><Relationship Id="rId6" Type="http://schemas.openxmlformats.org/officeDocument/2006/relationships/hyperlink" Target="https://unesdoc.unesco.org/ark:/48223/pf0000110753_spa" TargetMode="External"/><Relationship Id="rId11" Type="http://schemas.openxmlformats.org/officeDocument/2006/relationships/hyperlink" Target="https://cuentame.inegi.org.mx/poblacion/discapacidad.aspx" TargetMode="External"/><Relationship Id="rId5" Type="http://schemas.openxmlformats.org/officeDocument/2006/relationships/hyperlink" Target="https://www.ohchr.org/es/instruments-mechanisms/instruments/standard-rules-equalization-opportunities-persons-disabilities" TargetMode="External"/><Relationship Id="rId15" Type="http://schemas.openxmlformats.org/officeDocument/2006/relationships/hyperlink" Target="https://media.timtul.com/media/crm_aedis/formaciondual2016_20180207120333.pdf" TargetMode="External"/><Relationship Id="rId10" Type="http://schemas.openxmlformats.org/officeDocument/2006/relationships/hyperlink" Target="https://www.diputados.gob.mx/LeyesBiblio/pdf/LGIPD.pdf" TargetMode="External"/><Relationship Id="rId4" Type="http://schemas.openxmlformats.org/officeDocument/2006/relationships/hyperlink" Target="https://unesdoc.unesco.org/ark:/48223/pf0000127583_spa" TargetMode="External"/><Relationship Id="rId9" Type="http://schemas.openxmlformats.org/officeDocument/2006/relationships/hyperlink" Target="https://unesdoc.unesco.org/ark:/48223/pf0000245656_spa" TargetMode="External"/><Relationship Id="rId14" Type="http://schemas.openxmlformats.org/officeDocument/2006/relationships/hyperlink" Target="https://media.timtul.com/media/crm_aedis/formaciondual2016_2018020712033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73CA-9F42-46CE-BD24-FC3E1FF1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3439</Words>
  <Characters>18918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PRODESK</cp:lastModifiedBy>
  <cp:revision>2</cp:revision>
  <cp:lastPrinted>2022-11-29T23:30:00Z</cp:lastPrinted>
  <dcterms:created xsi:type="dcterms:W3CDTF">2022-12-05T19:23:00Z</dcterms:created>
  <dcterms:modified xsi:type="dcterms:W3CDTF">2022-12-05T19:23:00Z</dcterms:modified>
</cp:coreProperties>
</file>