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A704" w14:textId="141B407E" w:rsidR="007952DE" w:rsidRPr="007952DE" w:rsidRDefault="007952DE" w:rsidP="007952DE">
      <w:pPr>
        <w:jc w:val="right"/>
        <w:rPr>
          <w:rFonts w:ascii="Arial" w:hAnsi="Arial" w:cs="Arial"/>
          <w:sz w:val="24"/>
          <w:szCs w:val="24"/>
          <w:lang w:val="es-MX" w:eastAsia="es-MX"/>
        </w:rPr>
      </w:pPr>
      <w:bookmarkStart w:id="0" w:name="_GoBack"/>
      <w:bookmarkEnd w:id="0"/>
      <w:r w:rsidRPr="007952DE">
        <w:rPr>
          <w:rFonts w:ascii="Arial" w:hAnsi="Arial" w:cs="Arial"/>
          <w:sz w:val="24"/>
          <w:szCs w:val="24"/>
          <w:lang w:val="es-MX" w:eastAsia="es-MX"/>
        </w:rPr>
        <w:t>Toluca</w:t>
      </w:r>
      <w:r w:rsidR="000829E3">
        <w:rPr>
          <w:rFonts w:ascii="Arial" w:hAnsi="Arial" w:cs="Arial"/>
          <w:sz w:val="24"/>
          <w:szCs w:val="24"/>
          <w:lang w:val="es-MX" w:eastAsia="es-MX"/>
        </w:rPr>
        <w:t xml:space="preserve">, Estado de </w:t>
      </w:r>
      <w:r w:rsidRPr="007952DE">
        <w:rPr>
          <w:rFonts w:ascii="Arial" w:hAnsi="Arial" w:cs="Arial"/>
          <w:sz w:val="24"/>
          <w:szCs w:val="24"/>
          <w:lang w:val="es-MX" w:eastAsia="es-MX"/>
        </w:rPr>
        <w:t>México</w:t>
      </w:r>
      <w:r w:rsidR="000829E3">
        <w:rPr>
          <w:rFonts w:ascii="Arial" w:hAnsi="Arial" w:cs="Arial"/>
          <w:sz w:val="24"/>
          <w:szCs w:val="24"/>
          <w:lang w:val="es-MX" w:eastAsia="es-MX"/>
        </w:rPr>
        <w:t>; a</w:t>
      </w:r>
      <w:r w:rsidRPr="007952DE">
        <w:rPr>
          <w:rFonts w:ascii="Arial" w:hAnsi="Arial" w:cs="Arial"/>
          <w:sz w:val="24"/>
          <w:szCs w:val="24"/>
          <w:lang w:val="es-MX" w:eastAsia="es-MX"/>
        </w:rPr>
        <w:t xml:space="preserve"> </w:t>
      </w:r>
      <w:r w:rsidR="000829E3">
        <w:rPr>
          <w:rFonts w:ascii="Arial" w:hAnsi="Arial" w:cs="Arial"/>
          <w:sz w:val="24"/>
          <w:szCs w:val="24"/>
          <w:lang w:val="es-MX" w:eastAsia="es-MX"/>
        </w:rPr>
        <w:t>16</w:t>
      </w:r>
      <w:r w:rsidRPr="007952DE">
        <w:rPr>
          <w:rFonts w:ascii="Arial" w:hAnsi="Arial" w:cs="Arial"/>
          <w:sz w:val="24"/>
          <w:szCs w:val="24"/>
          <w:lang w:val="es-MX" w:eastAsia="es-MX"/>
        </w:rPr>
        <w:t xml:space="preserve"> de </w:t>
      </w:r>
      <w:r w:rsidR="000829E3">
        <w:rPr>
          <w:rFonts w:ascii="Arial" w:hAnsi="Arial" w:cs="Arial"/>
          <w:sz w:val="24"/>
          <w:szCs w:val="24"/>
          <w:lang w:val="es-MX" w:eastAsia="es-MX"/>
        </w:rPr>
        <w:t>febrero</w:t>
      </w:r>
      <w:r w:rsidRPr="007952DE">
        <w:rPr>
          <w:rFonts w:ascii="Arial" w:hAnsi="Arial" w:cs="Arial"/>
          <w:sz w:val="24"/>
          <w:szCs w:val="24"/>
          <w:lang w:val="es-MX" w:eastAsia="es-MX"/>
        </w:rPr>
        <w:t xml:space="preserve"> de 202</w:t>
      </w:r>
      <w:r w:rsidR="000829E3">
        <w:rPr>
          <w:rFonts w:ascii="Arial" w:hAnsi="Arial" w:cs="Arial"/>
          <w:sz w:val="24"/>
          <w:szCs w:val="24"/>
          <w:lang w:val="es-MX" w:eastAsia="es-MX"/>
        </w:rPr>
        <w:t>3</w:t>
      </w:r>
      <w:r w:rsidRPr="007952DE">
        <w:rPr>
          <w:rFonts w:ascii="Arial" w:hAnsi="Arial" w:cs="Arial"/>
          <w:sz w:val="24"/>
          <w:szCs w:val="24"/>
          <w:lang w:val="es-MX" w:eastAsia="es-MX"/>
        </w:rPr>
        <w:t xml:space="preserve"> </w:t>
      </w:r>
    </w:p>
    <w:p w14:paraId="130F13A8" w14:textId="77777777" w:rsidR="007952DE" w:rsidRPr="007952DE" w:rsidRDefault="007952DE" w:rsidP="007952DE">
      <w:pPr>
        <w:jc w:val="right"/>
        <w:rPr>
          <w:rFonts w:ascii="Arial" w:hAnsi="Arial" w:cs="Arial"/>
          <w:sz w:val="24"/>
          <w:szCs w:val="24"/>
          <w:lang w:val="es-MX" w:eastAsia="es-MX"/>
        </w:rPr>
      </w:pPr>
    </w:p>
    <w:p w14:paraId="4471C748" w14:textId="77777777" w:rsidR="007952DE" w:rsidRPr="007952DE" w:rsidRDefault="007952DE" w:rsidP="007952DE">
      <w:pPr>
        <w:jc w:val="both"/>
        <w:rPr>
          <w:rFonts w:ascii="Arial" w:hAnsi="Arial" w:cs="Arial"/>
          <w:b/>
          <w:bCs/>
          <w:sz w:val="24"/>
          <w:szCs w:val="24"/>
          <w:lang w:val="es-MX" w:eastAsia="es-MX"/>
        </w:rPr>
      </w:pPr>
    </w:p>
    <w:p w14:paraId="4F2664ED" w14:textId="5C2F5CAC" w:rsidR="00EB602D" w:rsidRDefault="007952DE" w:rsidP="007952DE">
      <w:pPr>
        <w:jc w:val="both"/>
        <w:rPr>
          <w:rFonts w:ascii="Arial" w:hAnsi="Arial" w:cs="Arial"/>
          <w:b/>
          <w:bCs/>
          <w:sz w:val="28"/>
          <w:szCs w:val="28"/>
          <w:lang w:val="es-MX" w:eastAsia="es-MX"/>
        </w:rPr>
      </w:pPr>
      <w:r w:rsidRPr="007952DE">
        <w:rPr>
          <w:rFonts w:ascii="Arial" w:hAnsi="Arial" w:cs="Arial"/>
          <w:b/>
          <w:bCs/>
          <w:sz w:val="28"/>
          <w:szCs w:val="28"/>
          <w:lang w:val="es-MX" w:eastAsia="es-MX"/>
        </w:rPr>
        <w:t>DIPUTAD</w:t>
      </w:r>
      <w:r w:rsidR="000829E3">
        <w:rPr>
          <w:rFonts w:ascii="Arial" w:hAnsi="Arial" w:cs="Arial"/>
          <w:b/>
          <w:bCs/>
          <w:sz w:val="28"/>
          <w:szCs w:val="28"/>
          <w:lang w:val="es-MX" w:eastAsia="es-MX"/>
        </w:rPr>
        <w:t>O</w:t>
      </w:r>
    </w:p>
    <w:p w14:paraId="442CC2FA" w14:textId="10329F24" w:rsidR="00EB602D" w:rsidRDefault="000829E3" w:rsidP="007952DE">
      <w:pPr>
        <w:jc w:val="both"/>
        <w:rPr>
          <w:rFonts w:ascii="Arial" w:hAnsi="Arial" w:cs="Arial"/>
          <w:b/>
          <w:bCs/>
          <w:sz w:val="28"/>
          <w:szCs w:val="28"/>
          <w:lang w:val="es-MX" w:eastAsia="es-MX"/>
        </w:rPr>
      </w:pPr>
      <w:r>
        <w:rPr>
          <w:rFonts w:ascii="Arial" w:hAnsi="Arial" w:cs="Arial"/>
          <w:b/>
          <w:bCs/>
          <w:sz w:val="28"/>
          <w:szCs w:val="28"/>
          <w:lang w:val="es-MX" w:eastAsia="es-MX"/>
        </w:rPr>
        <w:t>MARCO ANTONIO CRUZ CRUZ</w:t>
      </w:r>
    </w:p>
    <w:p w14:paraId="0E84C089" w14:textId="4D1C2C61" w:rsidR="007952DE" w:rsidRPr="007952DE" w:rsidRDefault="007952DE" w:rsidP="007952DE">
      <w:pPr>
        <w:jc w:val="both"/>
        <w:rPr>
          <w:rFonts w:ascii="Arial" w:hAnsi="Arial" w:cs="Arial"/>
          <w:b/>
          <w:bCs/>
          <w:sz w:val="28"/>
          <w:szCs w:val="28"/>
          <w:lang w:val="es-MX" w:eastAsia="es-MX"/>
        </w:rPr>
      </w:pPr>
      <w:r w:rsidRPr="007952DE">
        <w:rPr>
          <w:rFonts w:ascii="Arial" w:hAnsi="Arial" w:cs="Arial"/>
          <w:b/>
          <w:bCs/>
          <w:sz w:val="28"/>
          <w:szCs w:val="28"/>
          <w:lang w:val="es-MX" w:eastAsia="es-MX"/>
        </w:rPr>
        <w:t>PRESIDENT</w:t>
      </w:r>
      <w:r w:rsidR="000829E3">
        <w:rPr>
          <w:rFonts w:ascii="Arial" w:hAnsi="Arial" w:cs="Arial"/>
          <w:b/>
          <w:bCs/>
          <w:sz w:val="28"/>
          <w:szCs w:val="28"/>
          <w:lang w:val="es-MX" w:eastAsia="es-MX"/>
        </w:rPr>
        <w:t>E</w:t>
      </w:r>
      <w:r w:rsidRPr="007952DE">
        <w:rPr>
          <w:rFonts w:ascii="Arial" w:hAnsi="Arial" w:cs="Arial"/>
          <w:b/>
          <w:bCs/>
          <w:sz w:val="28"/>
          <w:szCs w:val="28"/>
          <w:lang w:val="es-MX" w:eastAsia="es-MX"/>
        </w:rPr>
        <w:t xml:space="preserve"> DE LA H. “LXI” LEGISLATURA </w:t>
      </w:r>
    </w:p>
    <w:p w14:paraId="15DAF7BA" w14:textId="77777777" w:rsidR="007952DE" w:rsidRPr="007952DE" w:rsidRDefault="007952DE" w:rsidP="007952DE">
      <w:pPr>
        <w:jc w:val="both"/>
        <w:rPr>
          <w:rFonts w:ascii="Arial" w:hAnsi="Arial" w:cs="Arial"/>
          <w:b/>
          <w:bCs/>
          <w:sz w:val="28"/>
          <w:szCs w:val="28"/>
          <w:lang w:val="es-MX" w:eastAsia="es-MX"/>
        </w:rPr>
      </w:pPr>
      <w:r w:rsidRPr="007952DE">
        <w:rPr>
          <w:rFonts w:ascii="Arial" w:hAnsi="Arial" w:cs="Arial"/>
          <w:b/>
          <w:bCs/>
          <w:sz w:val="28"/>
          <w:szCs w:val="28"/>
          <w:lang w:val="es-MX" w:eastAsia="es-MX"/>
        </w:rPr>
        <w:t>DEL ESTADO DE MÉXICO</w:t>
      </w:r>
    </w:p>
    <w:p w14:paraId="0C5E57A4" w14:textId="77777777" w:rsidR="007952DE" w:rsidRPr="007952DE" w:rsidRDefault="007952DE" w:rsidP="007952DE">
      <w:pPr>
        <w:jc w:val="both"/>
        <w:rPr>
          <w:rFonts w:ascii="Arial" w:hAnsi="Arial" w:cs="Arial"/>
          <w:b/>
          <w:bCs/>
          <w:sz w:val="28"/>
          <w:szCs w:val="28"/>
          <w:lang w:val="es-MX" w:eastAsia="es-MX"/>
        </w:rPr>
      </w:pPr>
      <w:r w:rsidRPr="007952DE">
        <w:rPr>
          <w:rFonts w:ascii="Arial" w:hAnsi="Arial" w:cs="Arial"/>
          <w:b/>
          <w:bCs/>
          <w:sz w:val="28"/>
          <w:szCs w:val="28"/>
          <w:lang w:val="es-MX" w:eastAsia="es-MX"/>
        </w:rPr>
        <w:t xml:space="preserve">PRESENTE </w:t>
      </w:r>
    </w:p>
    <w:p w14:paraId="1A54E37B" w14:textId="77777777" w:rsidR="007952DE" w:rsidRPr="007952DE" w:rsidRDefault="007952DE" w:rsidP="007952DE">
      <w:pPr>
        <w:rPr>
          <w:rFonts w:ascii="Arial" w:hAnsi="Arial" w:cs="Arial"/>
          <w:b/>
          <w:bCs/>
          <w:sz w:val="24"/>
          <w:szCs w:val="24"/>
          <w:lang w:val="es-ES_tradnl" w:eastAsia="es-MX"/>
        </w:rPr>
      </w:pPr>
    </w:p>
    <w:p w14:paraId="45A7A24D" w14:textId="32F88999" w:rsidR="007952DE" w:rsidRDefault="007952DE" w:rsidP="007952DE">
      <w:pPr>
        <w:jc w:val="both"/>
        <w:rPr>
          <w:rFonts w:ascii="Arial" w:hAnsi="Arial" w:cs="Arial"/>
          <w:color w:val="000000"/>
          <w:sz w:val="28"/>
          <w:szCs w:val="28"/>
          <w:lang w:eastAsia="es-MX"/>
        </w:rPr>
      </w:pPr>
      <w:r w:rsidRPr="007952DE">
        <w:rPr>
          <w:rFonts w:ascii="Arial" w:hAnsi="Arial" w:cs="Arial"/>
          <w:sz w:val="28"/>
          <w:szCs w:val="28"/>
          <w:lang w:val="es-ES_tradnl" w:eastAsia="es-MX"/>
        </w:rPr>
        <w:t xml:space="preserve">Con fundamento en lo dispuesto por los artículos 51 fracción II, 56 y 61 fracción I de la Constitución Política del Estado Libre y Soberano de México, y 28 fracción I, 79 y 81 de la Ley Orgánica del Poder Legislativo del Estado Libre y Soberano de México; quien suscribe Diputado David Parra Sánchez, integrante del Grupo Parlamentario del Partido Revolucionario Institucional, someto a la consideración de esta Honorable Legislatura, </w:t>
      </w:r>
      <w:r w:rsidRPr="007952DE">
        <w:rPr>
          <w:rFonts w:ascii="Arial" w:hAnsi="Arial" w:cs="Arial"/>
          <w:b/>
          <w:bCs/>
          <w:color w:val="000000"/>
          <w:sz w:val="28"/>
          <w:szCs w:val="28"/>
          <w:lang w:eastAsia="es-MX"/>
        </w:rPr>
        <w:t xml:space="preserve">Iniciativa con Proyecto de Decreto por el que se deroga el </w:t>
      </w:r>
      <w:r w:rsidR="00E2558A">
        <w:rPr>
          <w:rFonts w:ascii="Arial" w:hAnsi="Arial" w:cs="Arial"/>
          <w:b/>
          <w:bCs/>
          <w:color w:val="000000"/>
          <w:sz w:val="28"/>
          <w:szCs w:val="28"/>
          <w:lang w:eastAsia="es-MX"/>
        </w:rPr>
        <w:t>i</w:t>
      </w:r>
      <w:r w:rsidRPr="007952DE">
        <w:rPr>
          <w:rFonts w:ascii="Arial" w:hAnsi="Arial" w:cs="Arial"/>
          <w:b/>
          <w:bCs/>
          <w:color w:val="000000"/>
          <w:sz w:val="28"/>
          <w:szCs w:val="28"/>
          <w:lang w:eastAsia="es-MX"/>
        </w:rPr>
        <w:t>nciso c) de la fracción I del artículo 180 y se a</w:t>
      </w:r>
      <w:r w:rsidR="00E2558A">
        <w:rPr>
          <w:rFonts w:ascii="Arial" w:hAnsi="Arial" w:cs="Arial"/>
          <w:b/>
          <w:bCs/>
          <w:color w:val="000000"/>
          <w:sz w:val="28"/>
          <w:szCs w:val="28"/>
          <w:lang w:eastAsia="es-MX"/>
        </w:rPr>
        <w:t>diciona</w:t>
      </w:r>
      <w:r w:rsidRPr="007952DE">
        <w:rPr>
          <w:rFonts w:ascii="Arial" w:hAnsi="Arial" w:cs="Arial"/>
          <w:b/>
          <w:bCs/>
          <w:color w:val="000000"/>
          <w:sz w:val="28"/>
          <w:szCs w:val="28"/>
          <w:lang w:eastAsia="es-MX"/>
        </w:rPr>
        <w:t xml:space="preserve"> el inciso e) a la fracción II del artículo 180 de la Ley del Trabajo de los Servidores Públicos del Estado y Municipios</w:t>
      </w:r>
      <w:r w:rsidRPr="007952DE">
        <w:rPr>
          <w:rFonts w:ascii="Arial" w:hAnsi="Arial" w:cs="Arial"/>
          <w:color w:val="000000"/>
          <w:sz w:val="28"/>
          <w:szCs w:val="28"/>
          <w:lang w:eastAsia="es-MX"/>
        </w:rPr>
        <w:t>, de conformidad con la siguiente:</w:t>
      </w:r>
    </w:p>
    <w:p w14:paraId="4B0A3BCA" w14:textId="77777777" w:rsidR="007952DE" w:rsidRPr="007952DE" w:rsidRDefault="007952DE" w:rsidP="007952DE">
      <w:pPr>
        <w:jc w:val="both"/>
        <w:rPr>
          <w:rFonts w:ascii="Arial" w:hAnsi="Arial" w:cs="Arial"/>
          <w:color w:val="000000"/>
          <w:sz w:val="28"/>
          <w:szCs w:val="28"/>
          <w:lang w:eastAsia="es-MX"/>
        </w:rPr>
      </w:pPr>
    </w:p>
    <w:p w14:paraId="62A489B9" w14:textId="77777777" w:rsidR="007952DE" w:rsidRPr="007952DE" w:rsidRDefault="007952DE" w:rsidP="007952DE">
      <w:pPr>
        <w:jc w:val="center"/>
        <w:rPr>
          <w:rFonts w:ascii="Arial" w:hAnsi="Arial" w:cs="Arial"/>
          <w:b/>
          <w:sz w:val="28"/>
          <w:szCs w:val="28"/>
          <w:lang w:eastAsia="es-MX"/>
        </w:rPr>
      </w:pPr>
      <w:r w:rsidRPr="007952DE">
        <w:rPr>
          <w:rFonts w:ascii="Arial" w:hAnsi="Arial" w:cs="Arial"/>
          <w:b/>
          <w:sz w:val="28"/>
          <w:szCs w:val="28"/>
          <w:lang w:eastAsia="es-MX"/>
        </w:rPr>
        <w:t>EXPOSICIÓN DE MOTIVOS</w:t>
      </w:r>
    </w:p>
    <w:p w14:paraId="5D447A23" w14:textId="77777777" w:rsidR="007952DE" w:rsidRPr="007952DE" w:rsidRDefault="007952DE" w:rsidP="007952DE">
      <w:pPr>
        <w:jc w:val="center"/>
        <w:rPr>
          <w:rFonts w:ascii="Arial" w:hAnsi="Arial" w:cs="Arial"/>
          <w:b/>
          <w:sz w:val="28"/>
          <w:szCs w:val="28"/>
          <w:lang w:eastAsia="es-MX"/>
        </w:rPr>
      </w:pPr>
    </w:p>
    <w:p w14:paraId="270E7B31" w14:textId="77777777" w:rsidR="007952DE" w:rsidRPr="007952DE" w:rsidRDefault="007952DE" w:rsidP="007952DE">
      <w:pPr>
        <w:jc w:val="both"/>
        <w:rPr>
          <w:rFonts w:ascii="Arial" w:hAnsi="Arial" w:cs="Arial"/>
          <w:sz w:val="28"/>
          <w:szCs w:val="28"/>
          <w:lang w:eastAsia="es-MX"/>
        </w:rPr>
      </w:pPr>
      <w:r w:rsidRPr="007952DE">
        <w:rPr>
          <w:rFonts w:ascii="Arial" w:hAnsi="Arial" w:cs="Arial"/>
          <w:sz w:val="28"/>
          <w:szCs w:val="28"/>
          <w:lang w:eastAsia="es-MX"/>
        </w:rPr>
        <w:t xml:space="preserve">El concepto de </w:t>
      </w:r>
      <w:r w:rsidRPr="007952DE">
        <w:rPr>
          <w:rFonts w:ascii="Arial" w:hAnsi="Arial" w:cs="Arial"/>
          <w:b/>
          <w:sz w:val="28"/>
          <w:szCs w:val="28"/>
          <w:lang w:eastAsia="es-MX"/>
        </w:rPr>
        <w:t>prescripción</w:t>
      </w:r>
      <w:r w:rsidRPr="007952DE">
        <w:rPr>
          <w:rFonts w:ascii="Arial" w:hAnsi="Arial" w:cs="Arial"/>
          <w:sz w:val="28"/>
          <w:szCs w:val="28"/>
          <w:lang w:eastAsia="es-MX"/>
        </w:rPr>
        <w:t xml:space="preserve"> por sí mismo es muy difícil de generalizar, mucho más al aplicarlo en materia laboral. La doctrina jurídica, ha dado muchos posibles significados sin que ninguno de ellos sea totalmente satisfactorio; ya que depende en mucho de las materias que se regulen con su aplicación.</w:t>
      </w:r>
    </w:p>
    <w:p w14:paraId="7198BE8B" w14:textId="77777777" w:rsidR="007952DE" w:rsidRPr="007952DE" w:rsidRDefault="007952DE" w:rsidP="007952DE">
      <w:pPr>
        <w:jc w:val="both"/>
        <w:rPr>
          <w:rFonts w:ascii="Arial" w:hAnsi="Arial" w:cs="Arial"/>
          <w:sz w:val="28"/>
          <w:szCs w:val="28"/>
          <w:lang w:eastAsia="es-MX"/>
        </w:rPr>
      </w:pPr>
    </w:p>
    <w:p w14:paraId="0BD2E019" w14:textId="77777777" w:rsidR="007952DE" w:rsidRPr="007952DE" w:rsidRDefault="007952DE" w:rsidP="007952DE">
      <w:pPr>
        <w:jc w:val="both"/>
        <w:rPr>
          <w:rFonts w:ascii="Arial" w:hAnsi="Arial" w:cs="Arial"/>
          <w:bCs/>
          <w:color w:val="000000"/>
          <w:sz w:val="28"/>
          <w:szCs w:val="28"/>
          <w:lang w:eastAsia="es-MX"/>
        </w:rPr>
      </w:pPr>
      <w:r w:rsidRPr="007952DE">
        <w:rPr>
          <w:rFonts w:ascii="Arial" w:hAnsi="Arial" w:cs="Arial"/>
          <w:sz w:val="28"/>
          <w:szCs w:val="28"/>
          <w:lang w:eastAsia="es-MX"/>
        </w:rPr>
        <w:t xml:space="preserve">En materia Laboral tal parece que </w:t>
      </w:r>
      <w:r w:rsidRPr="007952DE">
        <w:rPr>
          <w:rFonts w:ascii="Arial" w:hAnsi="Arial" w:cs="Arial"/>
          <w:b/>
          <w:sz w:val="28"/>
          <w:szCs w:val="28"/>
          <w:lang w:eastAsia="es-MX"/>
        </w:rPr>
        <w:t>la prescripción</w:t>
      </w:r>
      <w:r w:rsidRPr="007952DE">
        <w:rPr>
          <w:rFonts w:ascii="Arial" w:hAnsi="Arial" w:cs="Arial"/>
          <w:sz w:val="28"/>
          <w:szCs w:val="28"/>
          <w:lang w:eastAsia="es-MX"/>
        </w:rPr>
        <w:t xml:space="preserve"> toma un sentido más bien extintivo, ya que en ese sentido se encuentra regulada de los artículos 516 al 522 de la Ley Federal del Trabajo y nuestra Ley</w:t>
      </w:r>
      <w:r w:rsidRPr="007952DE">
        <w:rPr>
          <w:rFonts w:ascii="Arial" w:hAnsi="Arial" w:cs="Arial"/>
          <w:b/>
          <w:bCs/>
          <w:color w:val="000000"/>
          <w:sz w:val="28"/>
          <w:szCs w:val="28"/>
          <w:lang w:eastAsia="es-MX"/>
        </w:rPr>
        <w:t xml:space="preserve"> </w:t>
      </w:r>
      <w:r w:rsidRPr="007952DE">
        <w:rPr>
          <w:rFonts w:ascii="Arial" w:hAnsi="Arial" w:cs="Arial"/>
          <w:bCs/>
          <w:color w:val="000000"/>
          <w:sz w:val="28"/>
          <w:szCs w:val="28"/>
          <w:lang w:eastAsia="es-MX"/>
        </w:rPr>
        <w:t>del Trabajo de los Servidores Públicos del Estado y Municipios del Estado de México del artículo 180 al 183.</w:t>
      </w:r>
    </w:p>
    <w:p w14:paraId="33EBCD77" w14:textId="77777777" w:rsidR="007952DE" w:rsidRPr="007952DE" w:rsidRDefault="007952DE" w:rsidP="007952DE">
      <w:pPr>
        <w:jc w:val="both"/>
        <w:rPr>
          <w:rFonts w:ascii="Arial" w:hAnsi="Arial" w:cs="Arial"/>
          <w:bCs/>
          <w:color w:val="000000"/>
          <w:sz w:val="28"/>
          <w:szCs w:val="28"/>
          <w:lang w:eastAsia="es-MX"/>
        </w:rPr>
      </w:pPr>
      <w:r w:rsidRPr="007952DE">
        <w:rPr>
          <w:rFonts w:ascii="Arial" w:hAnsi="Arial" w:cs="Arial"/>
          <w:bCs/>
          <w:color w:val="000000"/>
          <w:sz w:val="28"/>
          <w:szCs w:val="28"/>
          <w:lang w:eastAsia="es-MX"/>
        </w:rPr>
        <w:t xml:space="preserve"> </w:t>
      </w:r>
    </w:p>
    <w:p w14:paraId="7836126A" w14:textId="77777777" w:rsidR="007952DE" w:rsidRPr="007952DE" w:rsidRDefault="007952DE" w:rsidP="007952DE">
      <w:pPr>
        <w:jc w:val="both"/>
        <w:rPr>
          <w:rFonts w:ascii="Arial" w:hAnsi="Arial" w:cs="Arial"/>
          <w:bCs/>
          <w:color w:val="000000"/>
          <w:sz w:val="28"/>
          <w:szCs w:val="28"/>
          <w:lang w:eastAsia="es-MX"/>
        </w:rPr>
      </w:pPr>
      <w:r w:rsidRPr="007952DE">
        <w:rPr>
          <w:rFonts w:ascii="Arial" w:hAnsi="Arial" w:cs="Arial"/>
          <w:b/>
          <w:bCs/>
          <w:color w:val="000000"/>
          <w:sz w:val="28"/>
          <w:szCs w:val="28"/>
          <w:lang w:eastAsia="es-MX"/>
        </w:rPr>
        <w:lastRenderedPageBreak/>
        <w:t>La prescripción laboral</w:t>
      </w:r>
      <w:r w:rsidRPr="007952DE">
        <w:rPr>
          <w:rFonts w:ascii="Arial" w:hAnsi="Arial" w:cs="Arial"/>
          <w:bCs/>
          <w:color w:val="000000"/>
          <w:sz w:val="28"/>
          <w:szCs w:val="28"/>
          <w:lang w:eastAsia="es-MX"/>
        </w:rPr>
        <w:t>, debería entenderse como parte del derecho procesal del trabajo, ya que claramente se trata de una prescripción de acciones. Sin embargo, los especialistas en derecho laboral también la ubican para su estudio y análisis dentro del derecho sustantivo del derecho del trabajo.</w:t>
      </w:r>
    </w:p>
    <w:p w14:paraId="4D6D5196" w14:textId="77777777" w:rsidR="007952DE" w:rsidRPr="007952DE" w:rsidRDefault="007952DE" w:rsidP="007952DE">
      <w:pPr>
        <w:jc w:val="both"/>
        <w:rPr>
          <w:rFonts w:ascii="Arial" w:hAnsi="Arial" w:cs="Arial"/>
          <w:b/>
          <w:sz w:val="28"/>
          <w:szCs w:val="28"/>
          <w:lang w:eastAsia="es-MX"/>
        </w:rPr>
      </w:pPr>
      <w:r w:rsidRPr="007952DE">
        <w:rPr>
          <w:rFonts w:ascii="Arial" w:hAnsi="Arial" w:cs="Arial"/>
          <w:b/>
          <w:sz w:val="28"/>
          <w:szCs w:val="28"/>
          <w:lang w:eastAsia="es-MX"/>
        </w:rPr>
        <w:t xml:space="preserve"> </w:t>
      </w:r>
    </w:p>
    <w:p w14:paraId="75DFC2AD" w14:textId="77777777" w:rsidR="007952DE" w:rsidRPr="007952DE" w:rsidRDefault="007952DE" w:rsidP="007952DE">
      <w:pPr>
        <w:jc w:val="both"/>
        <w:rPr>
          <w:rFonts w:ascii="Arial" w:hAnsi="Arial" w:cs="Arial"/>
          <w:sz w:val="28"/>
          <w:szCs w:val="28"/>
          <w:lang w:eastAsia="es-MX"/>
        </w:rPr>
      </w:pPr>
      <w:r w:rsidRPr="007952DE">
        <w:rPr>
          <w:rFonts w:ascii="Arial" w:hAnsi="Arial" w:cs="Arial"/>
          <w:sz w:val="28"/>
          <w:szCs w:val="28"/>
          <w:lang w:eastAsia="es-MX"/>
        </w:rPr>
        <w:t xml:space="preserve">En un marco conceptual y para exponer la presente Iniciativa, me permito definir a </w:t>
      </w:r>
      <w:r w:rsidRPr="007952DE">
        <w:rPr>
          <w:rFonts w:ascii="Arial" w:hAnsi="Arial" w:cs="Arial"/>
          <w:b/>
          <w:sz w:val="28"/>
          <w:szCs w:val="28"/>
          <w:lang w:eastAsia="es-MX"/>
        </w:rPr>
        <w:t xml:space="preserve">la Prescripción, </w:t>
      </w:r>
      <w:r w:rsidRPr="007952DE">
        <w:rPr>
          <w:rFonts w:ascii="Arial" w:hAnsi="Arial" w:cs="Arial"/>
          <w:sz w:val="28"/>
          <w:szCs w:val="28"/>
          <w:lang w:eastAsia="es-MX"/>
        </w:rPr>
        <w:t>como un concepto jurídico en virtud del cual el transcurso de tiempo consolida situaciones de hecho. Permite la extinción de una acción o derecho (extintiva); o la adquisición del dominio y demás derechos reales de cosas ajenas (liberatoria-usucapión).</w:t>
      </w:r>
      <w:r w:rsidRPr="007952DE">
        <w:rPr>
          <w:rFonts w:ascii="Arial" w:hAnsi="Arial" w:cs="Arial"/>
          <w:sz w:val="28"/>
          <w:szCs w:val="28"/>
          <w:vertAlign w:val="superscript"/>
          <w:lang w:eastAsia="es-MX"/>
        </w:rPr>
        <w:footnoteReference w:id="1"/>
      </w:r>
      <w:r w:rsidRPr="007952DE">
        <w:rPr>
          <w:rFonts w:ascii="Arial" w:hAnsi="Arial" w:cs="Arial"/>
          <w:sz w:val="28"/>
          <w:szCs w:val="28"/>
          <w:lang w:eastAsia="es-MX"/>
        </w:rPr>
        <w:t xml:space="preserve"> </w:t>
      </w:r>
    </w:p>
    <w:p w14:paraId="243C693A" w14:textId="77777777" w:rsidR="007952DE" w:rsidRPr="007952DE" w:rsidRDefault="007952DE" w:rsidP="007952DE">
      <w:pPr>
        <w:jc w:val="both"/>
        <w:rPr>
          <w:rFonts w:ascii="Arial" w:hAnsi="Arial" w:cs="Arial"/>
          <w:sz w:val="28"/>
          <w:szCs w:val="28"/>
          <w:lang w:eastAsia="es-MX"/>
        </w:rPr>
      </w:pPr>
    </w:p>
    <w:p w14:paraId="3C9D8BA5" w14:textId="77777777" w:rsidR="007952DE" w:rsidRPr="007952DE" w:rsidRDefault="007952DE" w:rsidP="007952DE">
      <w:pPr>
        <w:jc w:val="both"/>
        <w:rPr>
          <w:rFonts w:ascii="Arial" w:hAnsi="Arial" w:cs="Arial"/>
          <w:sz w:val="28"/>
          <w:szCs w:val="28"/>
          <w:lang w:eastAsia="es-MX"/>
        </w:rPr>
      </w:pPr>
      <w:r w:rsidRPr="007952DE">
        <w:rPr>
          <w:rFonts w:ascii="Arial" w:hAnsi="Arial" w:cs="Arial"/>
          <w:sz w:val="28"/>
          <w:szCs w:val="28"/>
          <w:lang w:eastAsia="es-MX"/>
        </w:rPr>
        <w:t xml:space="preserve">Así pues, la </w:t>
      </w:r>
      <w:r w:rsidRPr="007952DE">
        <w:rPr>
          <w:rFonts w:ascii="Arial" w:hAnsi="Arial" w:cs="Arial"/>
          <w:b/>
          <w:sz w:val="28"/>
          <w:szCs w:val="28"/>
          <w:lang w:eastAsia="es-MX"/>
        </w:rPr>
        <w:t>prescripción</w:t>
      </w:r>
      <w:r w:rsidRPr="007952DE">
        <w:rPr>
          <w:rFonts w:ascii="Arial" w:hAnsi="Arial" w:cs="Arial"/>
          <w:sz w:val="28"/>
          <w:szCs w:val="28"/>
          <w:lang w:eastAsia="es-MX"/>
        </w:rPr>
        <w:t xml:space="preserve"> en materia laboral, supone la pérdida de la acción por no haberla ejercitado en los plazos legalmente establecidos.</w:t>
      </w:r>
    </w:p>
    <w:p w14:paraId="03030DEA" w14:textId="77777777" w:rsidR="007952DE" w:rsidRPr="007952DE" w:rsidRDefault="007952DE" w:rsidP="007952DE">
      <w:pPr>
        <w:jc w:val="center"/>
        <w:rPr>
          <w:rFonts w:ascii="Arial" w:hAnsi="Arial" w:cs="Arial"/>
          <w:b/>
          <w:sz w:val="28"/>
          <w:szCs w:val="28"/>
          <w:lang w:eastAsia="es-MX"/>
        </w:rPr>
      </w:pPr>
    </w:p>
    <w:p w14:paraId="27397CBC" w14:textId="77777777" w:rsidR="007952DE" w:rsidRPr="007952DE" w:rsidRDefault="007952DE" w:rsidP="007952DE">
      <w:pPr>
        <w:jc w:val="both"/>
        <w:rPr>
          <w:rFonts w:ascii="Arial" w:hAnsi="Arial" w:cs="Arial"/>
          <w:bCs/>
          <w:sz w:val="28"/>
          <w:szCs w:val="28"/>
          <w:lang w:eastAsia="es-MX"/>
        </w:rPr>
      </w:pPr>
      <w:r w:rsidRPr="007952DE">
        <w:rPr>
          <w:rFonts w:ascii="Arial" w:hAnsi="Arial" w:cs="Arial"/>
          <w:bCs/>
          <w:sz w:val="28"/>
          <w:szCs w:val="28"/>
          <w:lang w:eastAsia="es-MX"/>
        </w:rPr>
        <w:t xml:space="preserve">Al respecto, la Ley Federal del Trabajo dentro del Título Décimo de la Prescripción, establece en el artículo 518 que las acciones de los trabajadores que sean separados del trabajo </w:t>
      </w:r>
      <w:r w:rsidRPr="007952DE">
        <w:rPr>
          <w:rFonts w:ascii="Arial" w:hAnsi="Arial" w:cs="Arial"/>
          <w:b/>
          <w:bCs/>
          <w:sz w:val="28"/>
          <w:szCs w:val="28"/>
          <w:lang w:eastAsia="es-MX"/>
        </w:rPr>
        <w:t>prescriben en dos meses</w:t>
      </w:r>
      <w:r w:rsidRPr="007952DE">
        <w:rPr>
          <w:rFonts w:ascii="Arial" w:hAnsi="Arial" w:cs="Arial"/>
          <w:bCs/>
          <w:sz w:val="28"/>
          <w:szCs w:val="28"/>
          <w:lang w:eastAsia="es-MX"/>
        </w:rPr>
        <w:t xml:space="preserve"> y que la misma, corre a partir del día siguiente a la fecha de la separación.</w:t>
      </w:r>
      <w:r w:rsidRPr="007952DE">
        <w:rPr>
          <w:rFonts w:ascii="Arial" w:hAnsi="Arial" w:cs="Arial"/>
          <w:bCs/>
          <w:sz w:val="28"/>
          <w:szCs w:val="28"/>
          <w:vertAlign w:val="superscript"/>
          <w:lang w:eastAsia="es-MX"/>
        </w:rPr>
        <w:footnoteReference w:id="2"/>
      </w:r>
      <w:r w:rsidRPr="007952DE">
        <w:rPr>
          <w:rFonts w:ascii="Arial" w:hAnsi="Arial" w:cs="Arial"/>
          <w:bCs/>
          <w:sz w:val="28"/>
          <w:szCs w:val="28"/>
          <w:lang w:eastAsia="es-MX"/>
        </w:rPr>
        <w:t xml:space="preserve"> </w:t>
      </w:r>
    </w:p>
    <w:p w14:paraId="63731103" w14:textId="77777777" w:rsidR="007952DE" w:rsidRPr="007952DE" w:rsidRDefault="007952DE" w:rsidP="007952DE">
      <w:pPr>
        <w:jc w:val="both"/>
        <w:rPr>
          <w:rFonts w:ascii="Arial" w:hAnsi="Arial" w:cs="Arial"/>
          <w:bCs/>
          <w:sz w:val="28"/>
          <w:szCs w:val="28"/>
          <w:lang w:eastAsia="es-MX"/>
        </w:rPr>
      </w:pPr>
    </w:p>
    <w:p w14:paraId="50609354" w14:textId="77777777" w:rsidR="007952DE" w:rsidRPr="007952DE" w:rsidRDefault="007952DE" w:rsidP="007952DE">
      <w:pPr>
        <w:jc w:val="both"/>
        <w:rPr>
          <w:rFonts w:ascii="Arial" w:hAnsi="Arial" w:cs="Arial"/>
          <w:bCs/>
          <w:color w:val="000000"/>
          <w:sz w:val="28"/>
          <w:szCs w:val="28"/>
          <w:lang w:eastAsia="es-MX"/>
        </w:rPr>
      </w:pPr>
      <w:r w:rsidRPr="007952DE">
        <w:rPr>
          <w:rFonts w:ascii="Arial" w:hAnsi="Arial" w:cs="Arial"/>
          <w:bCs/>
          <w:sz w:val="28"/>
          <w:szCs w:val="28"/>
          <w:lang w:eastAsia="es-MX"/>
        </w:rPr>
        <w:t>Por su parte, nuestra Ley</w:t>
      </w:r>
      <w:r w:rsidRPr="007952DE">
        <w:rPr>
          <w:rFonts w:ascii="Arial" w:hAnsi="Arial" w:cs="Arial"/>
          <w:b/>
          <w:bCs/>
          <w:color w:val="000000"/>
          <w:sz w:val="28"/>
          <w:szCs w:val="28"/>
          <w:lang w:eastAsia="es-MX"/>
        </w:rPr>
        <w:t xml:space="preserve"> </w:t>
      </w:r>
      <w:r w:rsidRPr="007952DE">
        <w:rPr>
          <w:rFonts w:ascii="Arial" w:hAnsi="Arial" w:cs="Arial"/>
          <w:bCs/>
          <w:color w:val="000000"/>
          <w:sz w:val="28"/>
          <w:szCs w:val="28"/>
          <w:lang w:eastAsia="es-MX"/>
        </w:rPr>
        <w:t xml:space="preserve">del Trabajo de los Servidores Públicos del Estado y Municipios del Estado de México Título Sexto de las Prescripciones, establece en el inciso c) de la fracción I del artículo 180 que </w:t>
      </w:r>
      <w:r w:rsidRPr="007952DE">
        <w:rPr>
          <w:rFonts w:ascii="Arial" w:hAnsi="Arial" w:cs="Arial"/>
          <w:b/>
          <w:bCs/>
          <w:color w:val="000000"/>
          <w:sz w:val="28"/>
          <w:szCs w:val="28"/>
          <w:lang w:eastAsia="es-MX"/>
        </w:rPr>
        <w:t>prescriben en</w:t>
      </w:r>
      <w:r w:rsidRPr="007952DE">
        <w:rPr>
          <w:rFonts w:ascii="Arial" w:hAnsi="Arial" w:cs="Arial"/>
          <w:bCs/>
          <w:color w:val="000000"/>
          <w:sz w:val="28"/>
          <w:szCs w:val="28"/>
          <w:lang w:eastAsia="es-MX"/>
        </w:rPr>
        <w:t xml:space="preserve"> </w:t>
      </w:r>
      <w:r w:rsidRPr="007952DE">
        <w:rPr>
          <w:rFonts w:ascii="Arial" w:hAnsi="Arial" w:cs="Arial"/>
          <w:b/>
          <w:bCs/>
          <w:color w:val="000000"/>
          <w:sz w:val="28"/>
          <w:szCs w:val="28"/>
          <w:lang w:eastAsia="es-MX"/>
        </w:rPr>
        <w:t xml:space="preserve">un mes </w:t>
      </w:r>
      <w:r w:rsidRPr="007952DE">
        <w:rPr>
          <w:rFonts w:ascii="Arial" w:hAnsi="Arial" w:cs="Arial"/>
          <w:bCs/>
          <w:color w:val="000000"/>
          <w:sz w:val="28"/>
          <w:szCs w:val="28"/>
          <w:lang w:eastAsia="es-MX"/>
        </w:rPr>
        <w:t xml:space="preserve">en caso de suspensión o despido injustificados, las acciones para exigir la reinstalación o la indemnización que la ley concede, contados a partir del día siguiente de la fecha del despido o suspensión. </w:t>
      </w:r>
      <w:r w:rsidRPr="007952DE">
        <w:rPr>
          <w:rFonts w:ascii="Arial" w:hAnsi="Arial" w:cs="Arial"/>
          <w:bCs/>
          <w:color w:val="000000"/>
          <w:sz w:val="28"/>
          <w:szCs w:val="28"/>
          <w:vertAlign w:val="superscript"/>
          <w:lang w:eastAsia="es-MX"/>
        </w:rPr>
        <w:footnoteReference w:id="3"/>
      </w:r>
      <w:r w:rsidRPr="007952DE">
        <w:rPr>
          <w:rFonts w:ascii="Arial" w:hAnsi="Arial" w:cs="Arial"/>
          <w:bCs/>
          <w:color w:val="000000"/>
          <w:sz w:val="28"/>
          <w:szCs w:val="28"/>
          <w:lang w:eastAsia="es-MX"/>
        </w:rPr>
        <w:t xml:space="preserve"> </w:t>
      </w:r>
    </w:p>
    <w:p w14:paraId="2400E54B" w14:textId="77777777" w:rsidR="007952DE" w:rsidRPr="007952DE" w:rsidRDefault="007952DE" w:rsidP="007952DE">
      <w:pPr>
        <w:jc w:val="both"/>
        <w:rPr>
          <w:rFonts w:ascii="Arial" w:hAnsi="Arial" w:cs="Arial"/>
          <w:bCs/>
          <w:color w:val="000000"/>
          <w:sz w:val="28"/>
          <w:szCs w:val="28"/>
          <w:lang w:eastAsia="es-MX"/>
        </w:rPr>
      </w:pPr>
    </w:p>
    <w:p w14:paraId="516937AD" w14:textId="77777777" w:rsidR="007952DE" w:rsidRPr="007952DE" w:rsidRDefault="007952DE" w:rsidP="007952DE">
      <w:pPr>
        <w:jc w:val="both"/>
        <w:rPr>
          <w:rFonts w:ascii="Arial" w:hAnsi="Arial" w:cs="Arial"/>
          <w:bCs/>
          <w:color w:val="000000"/>
          <w:sz w:val="28"/>
          <w:szCs w:val="28"/>
          <w:lang w:eastAsia="es-MX"/>
        </w:rPr>
      </w:pPr>
      <w:r w:rsidRPr="007952DE">
        <w:rPr>
          <w:rFonts w:ascii="Arial" w:hAnsi="Arial" w:cs="Arial"/>
          <w:bCs/>
          <w:color w:val="000000"/>
          <w:sz w:val="28"/>
          <w:szCs w:val="28"/>
          <w:lang w:eastAsia="es-MX"/>
        </w:rPr>
        <w:lastRenderedPageBreak/>
        <w:t xml:space="preserve">De lo anterior, podemos concretar que </w:t>
      </w:r>
      <w:r w:rsidRPr="007952DE">
        <w:rPr>
          <w:rFonts w:ascii="Arial" w:hAnsi="Arial" w:cs="Arial"/>
          <w:b/>
          <w:bCs/>
          <w:color w:val="000000"/>
          <w:sz w:val="28"/>
          <w:szCs w:val="28"/>
          <w:lang w:eastAsia="es-MX"/>
        </w:rPr>
        <w:t>la prescripción</w:t>
      </w:r>
      <w:r w:rsidRPr="007952DE">
        <w:rPr>
          <w:rFonts w:ascii="Arial" w:hAnsi="Arial" w:cs="Arial"/>
          <w:bCs/>
          <w:color w:val="000000"/>
          <w:sz w:val="28"/>
          <w:szCs w:val="28"/>
          <w:lang w:eastAsia="es-MX"/>
        </w:rPr>
        <w:t xml:space="preserve"> extintiva es una institución injusta, ya que solo establece una solución particular para los titulares de la acción y el derecho, rompiendo con el precepto constitucional de irrenunciabilidad de los derechos de los trabajadores consagrado en el inciso g) de la fracción XXVII del apartado “A” del artículo 123 de la Constitución Política de los Estados Unidos Mexicanos y la naturaleza jurídica de orden público establecida en el artículo 5° de la Ley federal del Trabajo. </w:t>
      </w:r>
    </w:p>
    <w:p w14:paraId="4C89C1FC" w14:textId="77777777" w:rsidR="007952DE" w:rsidRPr="007952DE" w:rsidRDefault="007952DE" w:rsidP="007952DE">
      <w:pPr>
        <w:jc w:val="both"/>
        <w:rPr>
          <w:rFonts w:ascii="Arial" w:hAnsi="Arial" w:cs="Arial"/>
          <w:bCs/>
          <w:color w:val="000000"/>
          <w:sz w:val="28"/>
          <w:szCs w:val="28"/>
          <w:lang w:eastAsia="es-MX"/>
        </w:rPr>
      </w:pPr>
    </w:p>
    <w:p w14:paraId="5BE3CE17" w14:textId="77777777" w:rsidR="007952DE" w:rsidRPr="007952DE" w:rsidRDefault="007952DE" w:rsidP="007952DE">
      <w:pPr>
        <w:jc w:val="both"/>
        <w:rPr>
          <w:rFonts w:ascii="Arial" w:hAnsi="Arial" w:cs="Arial"/>
          <w:bCs/>
          <w:color w:val="000000"/>
          <w:sz w:val="28"/>
          <w:szCs w:val="28"/>
          <w:lang w:eastAsia="es-MX"/>
        </w:rPr>
      </w:pPr>
      <w:r w:rsidRPr="007952DE">
        <w:rPr>
          <w:rFonts w:ascii="Arial" w:hAnsi="Arial" w:cs="Arial"/>
          <w:bCs/>
          <w:color w:val="000000"/>
          <w:sz w:val="28"/>
          <w:szCs w:val="28"/>
          <w:lang w:eastAsia="es-MX"/>
        </w:rPr>
        <w:t xml:space="preserve">El plazo de </w:t>
      </w:r>
      <w:r w:rsidRPr="007952DE">
        <w:rPr>
          <w:rFonts w:ascii="Arial" w:hAnsi="Arial" w:cs="Arial"/>
          <w:b/>
          <w:bCs/>
          <w:color w:val="000000"/>
          <w:sz w:val="28"/>
          <w:szCs w:val="28"/>
          <w:lang w:eastAsia="es-MX"/>
        </w:rPr>
        <w:t>prescripción</w:t>
      </w:r>
      <w:r w:rsidRPr="007952DE">
        <w:rPr>
          <w:rFonts w:ascii="Arial" w:hAnsi="Arial" w:cs="Arial"/>
          <w:bCs/>
          <w:color w:val="000000"/>
          <w:sz w:val="28"/>
          <w:szCs w:val="28"/>
          <w:lang w:eastAsia="es-MX"/>
        </w:rPr>
        <w:t xml:space="preserve"> de </w:t>
      </w:r>
      <w:r w:rsidRPr="007952DE">
        <w:rPr>
          <w:rFonts w:ascii="Arial" w:hAnsi="Arial" w:cs="Arial"/>
          <w:b/>
          <w:bCs/>
          <w:color w:val="000000"/>
          <w:sz w:val="28"/>
          <w:szCs w:val="28"/>
          <w:lang w:eastAsia="es-MX"/>
        </w:rPr>
        <w:t>dos meses</w:t>
      </w:r>
      <w:r w:rsidRPr="007952DE">
        <w:rPr>
          <w:rFonts w:ascii="Arial" w:hAnsi="Arial" w:cs="Arial"/>
          <w:bCs/>
          <w:color w:val="000000"/>
          <w:sz w:val="28"/>
          <w:szCs w:val="28"/>
          <w:lang w:eastAsia="es-MX"/>
        </w:rPr>
        <w:t xml:space="preserve"> fue un logro en la Ley Federal del Trabajo de 1970, en la ley anterior el artículo 329 fracción III establecía solo </w:t>
      </w:r>
      <w:r w:rsidRPr="007952DE">
        <w:rPr>
          <w:rFonts w:ascii="Arial" w:hAnsi="Arial" w:cs="Arial"/>
          <w:b/>
          <w:bCs/>
          <w:color w:val="000000"/>
          <w:sz w:val="28"/>
          <w:szCs w:val="28"/>
          <w:lang w:eastAsia="es-MX"/>
        </w:rPr>
        <w:t>un mes</w:t>
      </w:r>
      <w:r w:rsidRPr="007952DE">
        <w:rPr>
          <w:rFonts w:ascii="Arial" w:hAnsi="Arial" w:cs="Arial"/>
          <w:bCs/>
          <w:color w:val="000000"/>
          <w:sz w:val="28"/>
          <w:szCs w:val="28"/>
          <w:lang w:eastAsia="es-MX"/>
        </w:rPr>
        <w:t xml:space="preserve"> respecto de las acciones de los trabajadores que eran separados de su trabajo. Se trató de una reforma legislativa justa, ya que el término de </w:t>
      </w:r>
      <w:r w:rsidRPr="007952DE">
        <w:rPr>
          <w:rFonts w:ascii="Arial" w:hAnsi="Arial" w:cs="Arial"/>
          <w:b/>
          <w:bCs/>
          <w:color w:val="000000"/>
          <w:sz w:val="28"/>
          <w:szCs w:val="28"/>
          <w:lang w:eastAsia="es-MX"/>
        </w:rPr>
        <w:t>un mes resultaba sumamente corto</w:t>
      </w:r>
      <w:r w:rsidRPr="007952DE">
        <w:rPr>
          <w:rFonts w:ascii="Arial" w:hAnsi="Arial" w:cs="Arial"/>
          <w:bCs/>
          <w:color w:val="000000"/>
          <w:sz w:val="28"/>
          <w:szCs w:val="28"/>
          <w:lang w:eastAsia="es-MX"/>
        </w:rPr>
        <w:t>, lo que exige la preparación jurídica correspondiente.</w:t>
      </w:r>
      <w:r w:rsidRPr="007952DE">
        <w:rPr>
          <w:rFonts w:ascii="Arial" w:hAnsi="Arial" w:cs="Arial"/>
          <w:bCs/>
          <w:color w:val="000000"/>
          <w:sz w:val="28"/>
          <w:szCs w:val="28"/>
          <w:vertAlign w:val="superscript"/>
          <w:lang w:eastAsia="es-MX"/>
        </w:rPr>
        <w:footnoteReference w:id="4"/>
      </w:r>
      <w:r w:rsidRPr="007952DE">
        <w:rPr>
          <w:rFonts w:ascii="Arial" w:hAnsi="Arial" w:cs="Arial"/>
          <w:bCs/>
          <w:color w:val="000000"/>
          <w:sz w:val="28"/>
          <w:szCs w:val="28"/>
          <w:lang w:eastAsia="es-MX"/>
        </w:rPr>
        <w:t xml:space="preserve"> </w:t>
      </w:r>
    </w:p>
    <w:p w14:paraId="4D6637A0" w14:textId="77777777" w:rsidR="007952DE" w:rsidRPr="007952DE" w:rsidRDefault="007952DE" w:rsidP="007952DE">
      <w:pPr>
        <w:jc w:val="both"/>
        <w:rPr>
          <w:rFonts w:ascii="Arial" w:hAnsi="Arial" w:cs="Arial"/>
          <w:bCs/>
          <w:color w:val="000000"/>
          <w:sz w:val="28"/>
          <w:szCs w:val="28"/>
          <w:lang w:eastAsia="es-MX"/>
        </w:rPr>
      </w:pPr>
    </w:p>
    <w:p w14:paraId="6570C4D9" w14:textId="77777777" w:rsidR="007952DE" w:rsidRPr="007952DE" w:rsidRDefault="007952DE" w:rsidP="007952DE">
      <w:pPr>
        <w:jc w:val="both"/>
        <w:rPr>
          <w:rFonts w:ascii="Arial" w:hAnsi="Arial" w:cs="Arial"/>
          <w:bCs/>
          <w:sz w:val="28"/>
          <w:szCs w:val="28"/>
          <w:lang w:eastAsia="es-MX"/>
        </w:rPr>
      </w:pPr>
      <w:r w:rsidRPr="007952DE">
        <w:rPr>
          <w:rFonts w:ascii="Arial" w:hAnsi="Arial" w:cs="Arial"/>
          <w:bCs/>
          <w:sz w:val="28"/>
          <w:szCs w:val="28"/>
          <w:lang w:eastAsia="es-MX"/>
        </w:rPr>
        <w:t xml:space="preserve">Aunque la ley marco, es la Ley Federal del Trabajo, la cual en muchas ocasiones se aplica de manera supletoria durante los distintos procesos laborales que se ventilan en nuestra Entidad. Asimismo, ha dispuesto de </w:t>
      </w:r>
      <w:r w:rsidRPr="007952DE">
        <w:rPr>
          <w:rFonts w:ascii="Arial" w:hAnsi="Arial" w:cs="Arial"/>
          <w:b/>
          <w:bCs/>
          <w:sz w:val="28"/>
          <w:szCs w:val="28"/>
          <w:lang w:eastAsia="es-MX"/>
        </w:rPr>
        <w:t>dos meses</w:t>
      </w:r>
      <w:r w:rsidRPr="007952DE">
        <w:rPr>
          <w:rFonts w:ascii="Arial" w:hAnsi="Arial" w:cs="Arial"/>
          <w:bCs/>
          <w:sz w:val="28"/>
          <w:szCs w:val="28"/>
          <w:lang w:eastAsia="es-MX"/>
        </w:rPr>
        <w:t xml:space="preserve"> para que el Trabajador haga uso de alguna acción legal o derecho, estableciendo que la sola presentación de la demanda laboral interrumpe el plazo para la prescripción a pesar de que se presente ante diversa autoridad laboral y ésta sea incompetente.</w:t>
      </w:r>
    </w:p>
    <w:p w14:paraId="323C9CDD" w14:textId="77777777" w:rsidR="007952DE" w:rsidRPr="007952DE" w:rsidRDefault="007952DE" w:rsidP="007952DE">
      <w:pPr>
        <w:jc w:val="both"/>
        <w:rPr>
          <w:rFonts w:ascii="Arial" w:hAnsi="Arial" w:cs="Arial"/>
          <w:bCs/>
          <w:sz w:val="28"/>
          <w:szCs w:val="28"/>
          <w:lang w:eastAsia="es-MX"/>
        </w:rPr>
      </w:pPr>
    </w:p>
    <w:p w14:paraId="5A5A9091" w14:textId="77777777" w:rsidR="007952DE" w:rsidRPr="007952DE" w:rsidRDefault="007952DE" w:rsidP="007952DE">
      <w:pPr>
        <w:jc w:val="both"/>
        <w:rPr>
          <w:rFonts w:ascii="Arial" w:hAnsi="Arial" w:cs="Arial"/>
          <w:bCs/>
          <w:color w:val="000000"/>
          <w:sz w:val="28"/>
          <w:szCs w:val="28"/>
          <w:lang w:eastAsia="es-MX"/>
        </w:rPr>
      </w:pPr>
      <w:r w:rsidRPr="007952DE">
        <w:rPr>
          <w:rFonts w:ascii="Arial" w:hAnsi="Arial" w:cs="Arial"/>
          <w:bCs/>
          <w:sz w:val="28"/>
          <w:szCs w:val="28"/>
          <w:lang w:eastAsia="es-MX"/>
        </w:rPr>
        <w:t xml:space="preserve">Como se desprende del comparativo de </w:t>
      </w:r>
      <w:r w:rsidRPr="007952DE">
        <w:rPr>
          <w:rFonts w:ascii="Arial" w:hAnsi="Arial" w:cs="Arial"/>
          <w:b/>
          <w:bCs/>
          <w:sz w:val="28"/>
          <w:szCs w:val="28"/>
          <w:lang w:eastAsia="es-MX"/>
        </w:rPr>
        <w:t>la prescripción</w:t>
      </w:r>
      <w:r w:rsidRPr="007952DE">
        <w:rPr>
          <w:rFonts w:ascii="Arial" w:hAnsi="Arial" w:cs="Arial"/>
          <w:bCs/>
          <w:sz w:val="28"/>
          <w:szCs w:val="28"/>
          <w:lang w:eastAsia="es-MX"/>
        </w:rPr>
        <w:t xml:space="preserve"> entre la Ley Federal del Trabajo y nuestra Ley</w:t>
      </w:r>
      <w:r w:rsidRPr="007952DE">
        <w:rPr>
          <w:rFonts w:ascii="Arial" w:hAnsi="Arial" w:cs="Arial"/>
          <w:b/>
          <w:bCs/>
          <w:color w:val="000000"/>
          <w:sz w:val="28"/>
          <w:szCs w:val="28"/>
          <w:lang w:eastAsia="es-MX"/>
        </w:rPr>
        <w:t xml:space="preserve"> </w:t>
      </w:r>
      <w:r w:rsidRPr="007952DE">
        <w:rPr>
          <w:rFonts w:ascii="Arial" w:hAnsi="Arial" w:cs="Arial"/>
          <w:bCs/>
          <w:color w:val="000000"/>
          <w:sz w:val="28"/>
          <w:szCs w:val="28"/>
          <w:lang w:eastAsia="es-MX"/>
        </w:rPr>
        <w:t xml:space="preserve">del Trabajo de los Servidores Públicos del Estado y Municipios del Estado de México, existe </w:t>
      </w:r>
      <w:r w:rsidRPr="007952DE">
        <w:rPr>
          <w:rFonts w:ascii="Arial" w:hAnsi="Arial" w:cs="Arial"/>
          <w:b/>
          <w:bCs/>
          <w:color w:val="000000"/>
          <w:sz w:val="28"/>
          <w:szCs w:val="28"/>
          <w:lang w:eastAsia="es-MX"/>
        </w:rPr>
        <w:t>una diferencia de un mes</w:t>
      </w:r>
      <w:r w:rsidRPr="007952DE">
        <w:rPr>
          <w:rFonts w:ascii="Arial" w:hAnsi="Arial" w:cs="Arial"/>
          <w:bCs/>
          <w:color w:val="000000"/>
          <w:sz w:val="28"/>
          <w:szCs w:val="28"/>
          <w:lang w:eastAsia="es-MX"/>
        </w:rPr>
        <w:t xml:space="preserve"> en contra del trabajador para hacer valer una acción o derecho.</w:t>
      </w:r>
    </w:p>
    <w:p w14:paraId="5F68F30D" w14:textId="77777777" w:rsidR="007952DE" w:rsidRPr="007952DE" w:rsidRDefault="007952DE" w:rsidP="007952DE">
      <w:pPr>
        <w:jc w:val="both"/>
        <w:rPr>
          <w:rFonts w:ascii="Arial" w:hAnsi="Arial" w:cs="Arial"/>
          <w:bCs/>
          <w:color w:val="000000"/>
          <w:sz w:val="28"/>
          <w:szCs w:val="28"/>
          <w:lang w:eastAsia="es-MX"/>
        </w:rPr>
      </w:pPr>
    </w:p>
    <w:p w14:paraId="58411489" w14:textId="337DD0C4" w:rsidR="007952DE" w:rsidRPr="007952DE" w:rsidRDefault="007952DE" w:rsidP="007952DE">
      <w:pPr>
        <w:jc w:val="both"/>
        <w:rPr>
          <w:rFonts w:ascii="Arial" w:hAnsi="Arial" w:cs="Arial"/>
          <w:bCs/>
          <w:sz w:val="28"/>
          <w:szCs w:val="28"/>
          <w:lang w:eastAsia="es-MX"/>
        </w:rPr>
      </w:pPr>
      <w:r w:rsidRPr="007952DE">
        <w:rPr>
          <w:rFonts w:ascii="Arial" w:hAnsi="Arial" w:cs="Arial"/>
          <w:bCs/>
          <w:color w:val="000000"/>
          <w:sz w:val="28"/>
          <w:szCs w:val="28"/>
          <w:lang w:eastAsia="es-MX"/>
        </w:rPr>
        <w:lastRenderedPageBreak/>
        <w:t xml:space="preserve">Por lo que, es urgente; cuando menos, igualar </w:t>
      </w:r>
      <w:r w:rsidRPr="007952DE">
        <w:rPr>
          <w:rFonts w:ascii="Arial" w:hAnsi="Arial" w:cs="Arial"/>
          <w:b/>
          <w:bCs/>
          <w:color w:val="000000"/>
          <w:sz w:val="28"/>
          <w:szCs w:val="28"/>
          <w:lang w:eastAsia="es-MX"/>
        </w:rPr>
        <w:t>la prescripción</w:t>
      </w:r>
      <w:r w:rsidRPr="007952DE">
        <w:rPr>
          <w:rFonts w:ascii="Arial" w:hAnsi="Arial" w:cs="Arial"/>
          <w:bCs/>
          <w:color w:val="000000"/>
          <w:sz w:val="28"/>
          <w:szCs w:val="28"/>
          <w:lang w:eastAsia="es-MX"/>
        </w:rPr>
        <w:t xml:space="preserve"> que regula </w:t>
      </w:r>
      <w:r w:rsidRPr="007952DE">
        <w:rPr>
          <w:rFonts w:ascii="Arial" w:hAnsi="Arial" w:cs="Arial"/>
          <w:bCs/>
          <w:sz w:val="28"/>
          <w:szCs w:val="28"/>
          <w:lang w:eastAsia="es-MX"/>
        </w:rPr>
        <w:t>nuestra Ley</w:t>
      </w:r>
      <w:r w:rsidRPr="007952DE">
        <w:rPr>
          <w:rFonts w:ascii="Arial" w:hAnsi="Arial" w:cs="Arial"/>
          <w:b/>
          <w:bCs/>
          <w:color w:val="000000"/>
          <w:sz w:val="28"/>
          <w:szCs w:val="28"/>
          <w:lang w:eastAsia="es-MX"/>
        </w:rPr>
        <w:t xml:space="preserve"> </w:t>
      </w:r>
      <w:r w:rsidRPr="007952DE">
        <w:rPr>
          <w:rFonts w:ascii="Arial" w:hAnsi="Arial" w:cs="Arial"/>
          <w:bCs/>
          <w:color w:val="000000"/>
          <w:sz w:val="28"/>
          <w:szCs w:val="28"/>
          <w:lang w:eastAsia="es-MX"/>
        </w:rPr>
        <w:t>del Trabajo de los Servidores Públicos del Estado y Municipios con lo que dispone la Ley Federal del Trabajo.</w:t>
      </w:r>
    </w:p>
    <w:p w14:paraId="53BDAB4D" w14:textId="77777777" w:rsidR="007952DE" w:rsidRPr="007952DE" w:rsidRDefault="007952DE" w:rsidP="007952DE">
      <w:pPr>
        <w:jc w:val="both"/>
        <w:rPr>
          <w:rFonts w:ascii="Arial" w:hAnsi="Arial" w:cs="Arial"/>
          <w:bCs/>
          <w:sz w:val="28"/>
          <w:szCs w:val="28"/>
          <w:lang w:eastAsia="es-MX"/>
        </w:rPr>
      </w:pPr>
    </w:p>
    <w:p w14:paraId="2E619984" w14:textId="77777777" w:rsidR="007952DE" w:rsidRPr="007952DE" w:rsidRDefault="007952DE" w:rsidP="007952DE">
      <w:pPr>
        <w:jc w:val="both"/>
        <w:rPr>
          <w:rFonts w:ascii="Arial" w:hAnsi="Arial" w:cs="Arial"/>
          <w:bCs/>
          <w:color w:val="000000"/>
          <w:sz w:val="28"/>
          <w:szCs w:val="28"/>
          <w:lang w:eastAsia="es-MX"/>
        </w:rPr>
      </w:pPr>
      <w:r w:rsidRPr="007952DE">
        <w:rPr>
          <w:rFonts w:ascii="Arial" w:hAnsi="Arial" w:cs="Arial"/>
          <w:bCs/>
          <w:sz w:val="28"/>
          <w:szCs w:val="28"/>
          <w:lang w:eastAsia="es-MX"/>
        </w:rPr>
        <w:t xml:space="preserve">Hay que recordar que la ley Federal del Trabajo y la </w:t>
      </w:r>
      <w:r w:rsidRPr="007952DE">
        <w:rPr>
          <w:rFonts w:ascii="Arial" w:hAnsi="Arial" w:cs="Arial"/>
          <w:bCs/>
          <w:color w:val="000000"/>
          <w:sz w:val="28"/>
          <w:szCs w:val="28"/>
          <w:lang w:eastAsia="es-MX"/>
        </w:rPr>
        <w:t xml:space="preserve">Constitución Política de los Estados Unidos Mexicanos, establecen las normas mínimas en beneficio y protección de la clase trabajadora. Y de acuerdo al </w:t>
      </w:r>
      <w:r w:rsidRPr="007952DE">
        <w:rPr>
          <w:rFonts w:ascii="Arial" w:hAnsi="Arial" w:cs="Arial"/>
          <w:b/>
          <w:bCs/>
          <w:color w:val="000000"/>
          <w:sz w:val="28"/>
          <w:szCs w:val="28"/>
          <w:lang w:eastAsia="es-MX"/>
        </w:rPr>
        <w:t>orden jerárquico normativo en el derecho mexicano</w:t>
      </w:r>
      <w:r w:rsidRPr="007952DE">
        <w:rPr>
          <w:rFonts w:ascii="Arial" w:hAnsi="Arial" w:cs="Arial"/>
          <w:bCs/>
          <w:color w:val="000000"/>
          <w:sz w:val="28"/>
          <w:szCs w:val="28"/>
          <w:lang w:eastAsia="es-MX"/>
        </w:rPr>
        <w:t xml:space="preserve">, son superiores a nuestra </w:t>
      </w:r>
      <w:r w:rsidRPr="007952DE">
        <w:rPr>
          <w:rFonts w:ascii="Arial" w:hAnsi="Arial" w:cs="Arial"/>
          <w:bCs/>
          <w:sz w:val="28"/>
          <w:szCs w:val="28"/>
          <w:lang w:eastAsia="es-MX"/>
        </w:rPr>
        <w:t>Ley</w:t>
      </w:r>
      <w:r w:rsidRPr="007952DE">
        <w:rPr>
          <w:rFonts w:ascii="Arial" w:hAnsi="Arial" w:cs="Arial"/>
          <w:b/>
          <w:bCs/>
          <w:color w:val="000000"/>
          <w:sz w:val="28"/>
          <w:szCs w:val="28"/>
          <w:lang w:eastAsia="es-MX"/>
        </w:rPr>
        <w:t xml:space="preserve"> </w:t>
      </w:r>
      <w:r w:rsidRPr="007952DE">
        <w:rPr>
          <w:rFonts w:ascii="Arial" w:hAnsi="Arial" w:cs="Arial"/>
          <w:bCs/>
          <w:color w:val="000000"/>
          <w:sz w:val="28"/>
          <w:szCs w:val="28"/>
          <w:lang w:eastAsia="es-MX"/>
        </w:rPr>
        <w:t>del Trabajo de los Servidores Públicos del Estado y Municipios del Estado de México.</w:t>
      </w:r>
    </w:p>
    <w:p w14:paraId="714B300C" w14:textId="77777777" w:rsidR="007952DE" w:rsidRPr="007952DE" w:rsidRDefault="007952DE" w:rsidP="007952DE">
      <w:pPr>
        <w:jc w:val="both"/>
        <w:rPr>
          <w:rFonts w:ascii="Arial" w:hAnsi="Arial" w:cs="Arial"/>
          <w:bCs/>
          <w:color w:val="000000"/>
          <w:sz w:val="28"/>
          <w:szCs w:val="28"/>
          <w:lang w:eastAsia="es-MX"/>
        </w:rPr>
      </w:pPr>
    </w:p>
    <w:p w14:paraId="6C7F270E" w14:textId="77777777" w:rsidR="007952DE" w:rsidRPr="007952DE" w:rsidRDefault="007952DE" w:rsidP="007952DE">
      <w:pPr>
        <w:jc w:val="both"/>
        <w:rPr>
          <w:rFonts w:ascii="Arial" w:hAnsi="Arial" w:cs="Arial"/>
          <w:bCs/>
          <w:color w:val="000000"/>
          <w:sz w:val="28"/>
          <w:szCs w:val="28"/>
          <w:lang w:eastAsia="es-MX"/>
        </w:rPr>
      </w:pPr>
      <w:r w:rsidRPr="007952DE">
        <w:rPr>
          <w:rFonts w:ascii="Arial" w:hAnsi="Arial" w:cs="Arial"/>
          <w:bCs/>
          <w:color w:val="000000"/>
          <w:sz w:val="28"/>
          <w:szCs w:val="28"/>
          <w:lang w:eastAsia="es-MX"/>
        </w:rPr>
        <w:t xml:space="preserve">Recordemos que los preceptos que pertenecen a un sistema jurídico pueden ser del mismo o de diverso rango. En la primera hipótesis hay entre ellos una relación de coordinación, en la segunda, un nexo de “supra” o subordinación. La existencia de relaciones de este último tipo permite la ordenación escalonada de aquellos preceptos y revela, al propio tiempo, el fundamento de su validez. </w:t>
      </w:r>
      <w:r w:rsidRPr="007952DE">
        <w:rPr>
          <w:rFonts w:ascii="Arial" w:hAnsi="Arial" w:cs="Arial"/>
          <w:bCs/>
          <w:color w:val="000000"/>
          <w:sz w:val="28"/>
          <w:szCs w:val="28"/>
          <w:vertAlign w:val="superscript"/>
          <w:lang w:eastAsia="es-MX"/>
        </w:rPr>
        <w:footnoteReference w:id="5"/>
      </w:r>
      <w:r w:rsidRPr="007952DE">
        <w:rPr>
          <w:rFonts w:ascii="Arial" w:hAnsi="Arial" w:cs="Arial"/>
          <w:bCs/>
          <w:color w:val="000000"/>
          <w:sz w:val="28"/>
          <w:szCs w:val="28"/>
          <w:lang w:eastAsia="es-MX"/>
        </w:rPr>
        <w:t xml:space="preserve"> </w:t>
      </w:r>
    </w:p>
    <w:p w14:paraId="650A3719" w14:textId="77777777" w:rsidR="007952DE" w:rsidRPr="007952DE" w:rsidRDefault="007952DE" w:rsidP="007952DE">
      <w:pPr>
        <w:jc w:val="both"/>
        <w:rPr>
          <w:rFonts w:ascii="Arial" w:hAnsi="Arial" w:cs="Arial"/>
          <w:bCs/>
          <w:color w:val="000000"/>
          <w:sz w:val="28"/>
          <w:szCs w:val="28"/>
          <w:lang w:eastAsia="es-MX"/>
        </w:rPr>
      </w:pPr>
    </w:p>
    <w:p w14:paraId="53F0B364" w14:textId="33D941FD" w:rsidR="007952DE" w:rsidRPr="007952DE" w:rsidRDefault="007952DE" w:rsidP="007952DE">
      <w:pPr>
        <w:jc w:val="both"/>
        <w:rPr>
          <w:rFonts w:ascii="Arial" w:hAnsi="Arial" w:cs="Arial"/>
          <w:bCs/>
          <w:sz w:val="28"/>
          <w:szCs w:val="28"/>
          <w:lang w:eastAsia="es-MX"/>
        </w:rPr>
      </w:pPr>
      <w:r w:rsidRPr="007952DE">
        <w:rPr>
          <w:rFonts w:ascii="Arial" w:hAnsi="Arial" w:cs="Arial"/>
          <w:bCs/>
          <w:sz w:val="28"/>
          <w:szCs w:val="28"/>
          <w:lang w:eastAsia="es-MX"/>
        </w:rPr>
        <w:t>No podemos tener una ley que contenga preceptos inferiores o que reduzca los plazos otorgados por la legislación superior. De nada sirve crear Tribunales, mejorar el procedimiento, dotar a la autoridad de mejores normas y contenidos, si</w:t>
      </w:r>
      <w:r w:rsidR="00E2558A">
        <w:rPr>
          <w:rFonts w:ascii="Arial" w:hAnsi="Arial" w:cs="Arial"/>
          <w:bCs/>
          <w:sz w:val="28"/>
          <w:szCs w:val="28"/>
          <w:lang w:eastAsia="es-MX"/>
        </w:rPr>
        <w:t xml:space="preserve"> </w:t>
      </w:r>
      <w:r w:rsidRPr="007952DE">
        <w:rPr>
          <w:rFonts w:ascii="Arial" w:hAnsi="Arial" w:cs="Arial"/>
          <w:bCs/>
          <w:sz w:val="28"/>
          <w:szCs w:val="28"/>
          <w:lang w:eastAsia="es-MX"/>
        </w:rPr>
        <w:t xml:space="preserve">no salvaguardamos los derechos de la clase trabajadora. </w:t>
      </w:r>
    </w:p>
    <w:p w14:paraId="541EE017" w14:textId="77777777" w:rsidR="007952DE" w:rsidRPr="007952DE" w:rsidRDefault="007952DE" w:rsidP="007952DE">
      <w:pPr>
        <w:jc w:val="both"/>
        <w:rPr>
          <w:rFonts w:ascii="Arial" w:hAnsi="Arial" w:cs="Arial"/>
          <w:bCs/>
          <w:sz w:val="28"/>
          <w:szCs w:val="28"/>
          <w:lang w:eastAsia="es-MX"/>
        </w:rPr>
      </w:pPr>
    </w:p>
    <w:p w14:paraId="3F87A740" w14:textId="77777777" w:rsidR="007952DE" w:rsidRPr="007952DE" w:rsidRDefault="007952DE" w:rsidP="007952DE">
      <w:pPr>
        <w:jc w:val="both"/>
        <w:rPr>
          <w:rFonts w:ascii="Arial" w:hAnsi="Arial" w:cs="Arial"/>
          <w:bCs/>
          <w:sz w:val="28"/>
          <w:szCs w:val="28"/>
          <w:lang w:eastAsia="es-MX"/>
        </w:rPr>
      </w:pPr>
      <w:r w:rsidRPr="007952DE">
        <w:rPr>
          <w:rFonts w:ascii="Arial" w:hAnsi="Arial" w:cs="Arial"/>
          <w:sz w:val="28"/>
          <w:szCs w:val="28"/>
          <w:lang w:val="es-MX" w:eastAsia="es-MX"/>
        </w:rPr>
        <w:t>Así, la presente iniciativa pretende impulsar que los trabajadores puedan ejercer acciones o derechos; en igualdad de circunstancias como lo establece la Ley Federal del Trabajo, otorgándoles el mismo plazo para ello, sin que prescriba su derecho por desigualdad de prescripciones entre ambas leyes y por Justicia Social.</w:t>
      </w:r>
    </w:p>
    <w:p w14:paraId="5228145F" w14:textId="649119CD" w:rsidR="00216987" w:rsidRDefault="00216987" w:rsidP="007952DE">
      <w:pPr>
        <w:jc w:val="both"/>
        <w:rPr>
          <w:rFonts w:ascii="Arial" w:hAnsi="Arial" w:cs="Arial"/>
          <w:sz w:val="28"/>
          <w:szCs w:val="28"/>
          <w:lang w:eastAsia="es-MX"/>
        </w:rPr>
      </w:pPr>
    </w:p>
    <w:p w14:paraId="7615EE74" w14:textId="77777777" w:rsidR="00E2558A" w:rsidRDefault="00E2558A" w:rsidP="007952DE">
      <w:pPr>
        <w:jc w:val="both"/>
        <w:rPr>
          <w:rFonts w:ascii="Arial" w:hAnsi="Arial" w:cs="Arial"/>
          <w:bCs/>
          <w:sz w:val="28"/>
          <w:szCs w:val="28"/>
          <w:lang w:eastAsia="es-MX"/>
        </w:rPr>
      </w:pPr>
      <w:r w:rsidRPr="007952DE">
        <w:rPr>
          <w:rFonts w:ascii="Arial" w:hAnsi="Arial" w:cs="Arial"/>
          <w:bCs/>
          <w:sz w:val="28"/>
          <w:szCs w:val="28"/>
          <w:lang w:eastAsia="es-MX"/>
        </w:rPr>
        <w:t xml:space="preserve">No omito señalar, que en atención al Objetivo 16. “Paz, Justicia e Instituciones Sólidas” de los Objetivos de Desarrollo Sostenible postulados por la Agenda </w:t>
      </w:r>
      <w:r w:rsidRPr="007952DE">
        <w:rPr>
          <w:rFonts w:ascii="Arial" w:hAnsi="Arial" w:cs="Arial"/>
          <w:bCs/>
          <w:sz w:val="28"/>
          <w:szCs w:val="28"/>
          <w:lang w:eastAsia="es-MX"/>
        </w:rPr>
        <w:lastRenderedPageBreak/>
        <w:t>2030, que tiene como postulado principal el promover sociedades justas, pacíficas e inclusivas, además de promover el Estado de Derecho en los planos nacional e internacional y garantizar la igualdad de acceso a la justicia para todos.</w:t>
      </w:r>
    </w:p>
    <w:p w14:paraId="66A25D59" w14:textId="5F16505D" w:rsidR="007952DE" w:rsidRPr="007952DE" w:rsidRDefault="007952DE" w:rsidP="007952DE">
      <w:pPr>
        <w:jc w:val="both"/>
        <w:rPr>
          <w:rFonts w:ascii="Arial" w:hAnsi="Arial" w:cs="Arial"/>
          <w:sz w:val="28"/>
          <w:szCs w:val="28"/>
          <w:lang w:eastAsia="es-MX"/>
        </w:rPr>
      </w:pPr>
      <w:r w:rsidRPr="007952DE">
        <w:rPr>
          <w:rFonts w:ascii="Arial" w:hAnsi="Arial" w:cs="Arial"/>
          <w:sz w:val="28"/>
          <w:szCs w:val="28"/>
          <w:lang w:eastAsia="es-MX"/>
        </w:rPr>
        <w:t xml:space="preserve">Por lo anteriormente expuesto, el Grupo Parlamentario del Partido Revolucionario Institucional, somete a la consideración de esa H. </w:t>
      </w:r>
      <w:r>
        <w:rPr>
          <w:rFonts w:ascii="Arial" w:hAnsi="Arial" w:cs="Arial"/>
          <w:sz w:val="28"/>
          <w:szCs w:val="28"/>
          <w:lang w:eastAsia="es-MX"/>
        </w:rPr>
        <w:t xml:space="preserve"> </w:t>
      </w:r>
      <w:r w:rsidRPr="007952DE">
        <w:rPr>
          <w:rFonts w:ascii="Arial" w:hAnsi="Arial" w:cs="Arial"/>
          <w:sz w:val="28"/>
          <w:szCs w:val="28"/>
          <w:lang w:eastAsia="es-MX"/>
        </w:rPr>
        <w:t>Legislatura, la presente Iniciativa, para que de considerarse procedente se apruebe en sus términos.</w:t>
      </w:r>
    </w:p>
    <w:p w14:paraId="7DE3FB31" w14:textId="77777777" w:rsidR="007952DE" w:rsidRPr="007952DE" w:rsidRDefault="007952DE" w:rsidP="007952DE">
      <w:pPr>
        <w:jc w:val="both"/>
        <w:rPr>
          <w:rFonts w:ascii="Arial" w:hAnsi="Arial" w:cs="Arial"/>
          <w:sz w:val="28"/>
          <w:szCs w:val="28"/>
          <w:lang w:eastAsia="es-MX"/>
        </w:rPr>
      </w:pPr>
    </w:p>
    <w:p w14:paraId="2E9ECECE" w14:textId="77777777" w:rsidR="007952DE" w:rsidRPr="007952DE" w:rsidRDefault="007952DE" w:rsidP="007952DE">
      <w:pPr>
        <w:jc w:val="center"/>
        <w:rPr>
          <w:rFonts w:ascii="Arial" w:hAnsi="Arial" w:cs="Arial"/>
          <w:b/>
          <w:sz w:val="28"/>
          <w:szCs w:val="28"/>
          <w:lang w:eastAsia="es-MX"/>
        </w:rPr>
      </w:pPr>
    </w:p>
    <w:p w14:paraId="1D70907A" w14:textId="77777777" w:rsidR="007952DE" w:rsidRDefault="007952DE" w:rsidP="007952DE">
      <w:pPr>
        <w:jc w:val="center"/>
        <w:rPr>
          <w:rFonts w:ascii="Arial" w:hAnsi="Arial" w:cs="Arial"/>
          <w:b/>
          <w:sz w:val="28"/>
          <w:szCs w:val="28"/>
          <w:lang w:eastAsia="es-MX"/>
        </w:rPr>
      </w:pPr>
    </w:p>
    <w:p w14:paraId="37373915" w14:textId="77777777" w:rsidR="00216987" w:rsidRDefault="00216987" w:rsidP="007952DE">
      <w:pPr>
        <w:jc w:val="center"/>
        <w:rPr>
          <w:rFonts w:ascii="Arial" w:hAnsi="Arial" w:cs="Arial"/>
          <w:b/>
          <w:sz w:val="28"/>
          <w:szCs w:val="28"/>
          <w:lang w:eastAsia="es-MX"/>
        </w:rPr>
      </w:pPr>
    </w:p>
    <w:p w14:paraId="5C95B1D9" w14:textId="77777777" w:rsidR="007952DE" w:rsidRPr="007952DE" w:rsidRDefault="007952DE" w:rsidP="007952DE">
      <w:pPr>
        <w:jc w:val="center"/>
        <w:rPr>
          <w:rFonts w:ascii="Arial" w:hAnsi="Arial" w:cs="Arial"/>
          <w:b/>
          <w:sz w:val="28"/>
          <w:szCs w:val="28"/>
          <w:lang w:eastAsia="es-MX"/>
        </w:rPr>
      </w:pPr>
      <w:r w:rsidRPr="007952DE">
        <w:rPr>
          <w:rFonts w:ascii="Arial" w:hAnsi="Arial" w:cs="Arial"/>
          <w:b/>
          <w:sz w:val="28"/>
          <w:szCs w:val="28"/>
          <w:lang w:eastAsia="es-MX"/>
        </w:rPr>
        <w:t>ATENTAMENTE</w:t>
      </w:r>
    </w:p>
    <w:p w14:paraId="75D4ACCB" w14:textId="77777777" w:rsidR="007952DE" w:rsidRPr="007952DE" w:rsidRDefault="007952DE" w:rsidP="007952DE">
      <w:pPr>
        <w:jc w:val="center"/>
        <w:rPr>
          <w:rFonts w:ascii="Arial" w:hAnsi="Arial" w:cs="Arial"/>
          <w:b/>
          <w:sz w:val="28"/>
          <w:szCs w:val="28"/>
          <w:lang w:eastAsia="es-MX"/>
        </w:rPr>
      </w:pPr>
    </w:p>
    <w:p w14:paraId="7AF5D537" w14:textId="77777777" w:rsidR="007952DE" w:rsidRDefault="007952DE" w:rsidP="007952DE">
      <w:pPr>
        <w:jc w:val="center"/>
        <w:rPr>
          <w:rFonts w:ascii="Arial" w:hAnsi="Arial" w:cs="Arial"/>
          <w:b/>
          <w:sz w:val="28"/>
          <w:szCs w:val="28"/>
          <w:lang w:eastAsia="es-MX"/>
        </w:rPr>
      </w:pPr>
    </w:p>
    <w:p w14:paraId="4401875B" w14:textId="77777777" w:rsidR="00216987" w:rsidRPr="007952DE" w:rsidRDefault="00216987" w:rsidP="007952DE">
      <w:pPr>
        <w:jc w:val="center"/>
        <w:rPr>
          <w:rFonts w:ascii="Arial" w:hAnsi="Arial" w:cs="Arial"/>
          <w:b/>
          <w:sz w:val="28"/>
          <w:szCs w:val="28"/>
          <w:lang w:eastAsia="es-MX"/>
        </w:rPr>
      </w:pPr>
    </w:p>
    <w:p w14:paraId="09B288F3" w14:textId="77777777" w:rsidR="007952DE" w:rsidRPr="007952DE" w:rsidRDefault="007952DE" w:rsidP="007952DE">
      <w:pPr>
        <w:jc w:val="center"/>
        <w:rPr>
          <w:rFonts w:ascii="Arial" w:hAnsi="Arial" w:cs="Arial"/>
          <w:b/>
          <w:sz w:val="28"/>
          <w:szCs w:val="28"/>
          <w:lang w:eastAsia="es-MX"/>
        </w:rPr>
      </w:pPr>
    </w:p>
    <w:p w14:paraId="213C926B" w14:textId="77777777" w:rsidR="007952DE" w:rsidRPr="007952DE" w:rsidRDefault="007952DE" w:rsidP="007952DE">
      <w:pPr>
        <w:jc w:val="center"/>
        <w:rPr>
          <w:rFonts w:ascii="Arial" w:hAnsi="Arial" w:cs="Arial"/>
          <w:b/>
          <w:sz w:val="28"/>
          <w:szCs w:val="28"/>
          <w:lang w:eastAsia="es-MX"/>
        </w:rPr>
      </w:pPr>
      <w:r w:rsidRPr="007952DE">
        <w:rPr>
          <w:rFonts w:ascii="Arial" w:hAnsi="Arial" w:cs="Arial"/>
          <w:b/>
          <w:sz w:val="28"/>
          <w:szCs w:val="28"/>
          <w:lang w:eastAsia="es-MX"/>
        </w:rPr>
        <w:t>DIPUTADO DAVID PARRA SÁNCHEZ</w:t>
      </w:r>
    </w:p>
    <w:p w14:paraId="2BC9D8EE" w14:textId="77777777" w:rsidR="007952DE" w:rsidRPr="007952DE" w:rsidRDefault="007952DE" w:rsidP="007952DE">
      <w:pPr>
        <w:rPr>
          <w:rFonts w:ascii="Arial" w:hAnsi="Arial" w:cs="Arial"/>
          <w:b/>
          <w:sz w:val="28"/>
          <w:szCs w:val="28"/>
          <w:lang w:val="es-ES_tradnl" w:eastAsia="es-MX"/>
        </w:rPr>
      </w:pPr>
    </w:p>
    <w:p w14:paraId="7993F5EE" w14:textId="77777777" w:rsidR="007952DE" w:rsidRPr="007952DE" w:rsidRDefault="007952DE" w:rsidP="007952DE">
      <w:pPr>
        <w:rPr>
          <w:rFonts w:ascii="Arial" w:hAnsi="Arial" w:cs="Arial"/>
          <w:b/>
          <w:sz w:val="28"/>
          <w:szCs w:val="28"/>
          <w:lang w:val="es-ES_tradnl" w:eastAsia="es-MX"/>
        </w:rPr>
      </w:pPr>
    </w:p>
    <w:p w14:paraId="3C4E92A3" w14:textId="77777777" w:rsidR="007952DE" w:rsidRPr="007952DE" w:rsidRDefault="007952DE" w:rsidP="007952DE">
      <w:pPr>
        <w:rPr>
          <w:rFonts w:ascii="Arial" w:hAnsi="Arial" w:cs="Arial"/>
          <w:b/>
          <w:sz w:val="28"/>
          <w:szCs w:val="28"/>
          <w:lang w:val="es-ES_tradnl" w:eastAsia="es-MX"/>
        </w:rPr>
      </w:pPr>
    </w:p>
    <w:p w14:paraId="2D5C55B3" w14:textId="77777777" w:rsidR="007952DE" w:rsidRPr="007952DE" w:rsidRDefault="007952DE" w:rsidP="007952DE">
      <w:pPr>
        <w:rPr>
          <w:rFonts w:ascii="Arial" w:hAnsi="Arial" w:cs="Arial"/>
          <w:b/>
          <w:sz w:val="28"/>
          <w:szCs w:val="28"/>
          <w:lang w:val="es-ES_tradnl" w:eastAsia="es-MX"/>
        </w:rPr>
      </w:pPr>
    </w:p>
    <w:p w14:paraId="4A508FBD" w14:textId="77777777" w:rsidR="007952DE" w:rsidRPr="007952DE" w:rsidRDefault="007952DE" w:rsidP="007952DE">
      <w:pPr>
        <w:rPr>
          <w:rFonts w:ascii="Arial" w:hAnsi="Arial" w:cs="Arial"/>
          <w:b/>
          <w:sz w:val="28"/>
          <w:szCs w:val="28"/>
          <w:lang w:val="es-ES_tradnl" w:eastAsia="es-MX"/>
        </w:rPr>
      </w:pPr>
    </w:p>
    <w:p w14:paraId="0FA72C17" w14:textId="77777777" w:rsidR="007952DE" w:rsidRPr="007952DE" w:rsidRDefault="007952DE" w:rsidP="007952DE">
      <w:pPr>
        <w:rPr>
          <w:rFonts w:ascii="Arial" w:hAnsi="Arial" w:cs="Arial"/>
          <w:b/>
          <w:sz w:val="28"/>
          <w:szCs w:val="28"/>
          <w:lang w:val="es-ES_tradnl" w:eastAsia="es-MX"/>
        </w:rPr>
      </w:pPr>
    </w:p>
    <w:p w14:paraId="1B532D73" w14:textId="77777777" w:rsidR="007952DE" w:rsidRDefault="007952DE" w:rsidP="007952DE">
      <w:pPr>
        <w:rPr>
          <w:rFonts w:ascii="Arial" w:hAnsi="Arial" w:cs="Arial"/>
          <w:b/>
          <w:sz w:val="28"/>
          <w:szCs w:val="28"/>
          <w:lang w:val="es-ES_tradnl" w:eastAsia="es-MX"/>
        </w:rPr>
      </w:pPr>
    </w:p>
    <w:p w14:paraId="61034601" w14:textId="77777777" w:rsidR="00216987" w:rsidRPr="007952DE" w:rsidRDefault="00216987" w:rsidP="007952DE">
      <w:pPr>
        <w:rPr>
          <w:rFonts w:ascii="Arial" w:hAnsi="Arial" w:cs="Arial"/>
          <w:b/>
          <w:sz w:val="28"/>
          <w:szCs w:val="28"/>
          <w:lang w:val="es-ES_tradnl" w:eastAsia="es-MX"/>
        </w:rPr>
      </w:pPr>
    </w:p>
    <w:p w14:paraId="55A17B2A" w14:textId="77777777" w:rsidR="007952DE" w:rsidRPr="007952DE" w:rsidRDefault="007952DE" w:rsidP="007952DE">
      <w:pPr>
        <w:rPr>
          <w:rFonts w:ascii="Arial" w:hAnsi="Arial" w:cs="Arial"/>
          <w:b/>
          <w:sz w:val="28"/>
          <w:szCs w:val="28"/>
          <w:lang w:val="es-ES_tradnl" w:eastAsia="es-MX"/>
        </w:rPr>
      </w:pPr>
    </w:p>
    <w:p w14:paraId="2EFEDC31" w14:textId="77777777" w:rsidR="007952DE" w:rsidRPr="007952DE" w:rsidRDefault="007952DE" w:rsidP="007952DE">
      <w:pPr>
        <w:rPr>
          <w:rFonts w:ascii="Arial" w:hAnsi="Arial" w:cs="Arial"/>
          <w:b/>
          <w:sz w:val="28"/>
          <w:szCs w:val="28"/>
          <w:lang w:val="es-ES_tradnl" w:eastAsia="es-MX"/>
        </w:rPr>
      </w:pPr>
    </w:p>
    <w:p w14:paraId="025206CA" w14:textId="77777777" w:rsidR="007952DE" w:rsidRPr="007952DE" w:rsidRDefault="007952DE" w:rsidP="007952DE">
      <w:pPr>
        <w:rPr>
          <w:rFonts w:ascii="Arial" w:hAnsi="Arial" w:cs="Arial"/>
          <w:b/>
          <w:sz w:val="28"/>
          <w:szCs w:val="28"/>
          <w:lang w:val="es-ES_tradnl" w:eastAsia="es-MX"/>
        </w:rPr>
      </w:pPr>
    </w:p>
    <w:p w14:paraId="6D7E891A" w14:textId="77777777" w:rsidR="00E2558A" w:rsidRDefault="00E2558A" w:rsidP="007952DE">
      <w:pPr>
        <w:rPr>
          <w:rFonts w:ascii="Arial" w:hAnsi="Arial" w:cs="Arial"/>
          <w:b/>
          <w:sz w:val="28"/>
          <w:szCs w:val="28"/>
          <w:lang w:val="es-ES_tradnl" w:eastAsia="es-MX"/>
        </w:rPr>
      </w:pPr>
    </w:p>
    <w:p w14:paraId="09643B0F" w14:textId="77777777" w:rsidR="00E2558A" w:rsidRDefault="00E2558A" w:rsidP="007952DE">
      <w:pPr>
        <w:rPr>
          <w:rFonts w:ascii="Arial" w:hAnsi="Arial" w:cs="Arial"/>
          <w:b/>
          <w:sz w:val="28"/>
          <w:szCs w:val="28"/>
          <w:lang w:val="es-ES_tradnl" w:eastAsia="es-MX"/>
        </w:rPr>
      </w:pPr>
    </w:p>
    <w:p w14:paraId="09FCC798" w14:textId="77777777" w:rsidR="00E2558A" w:rsidRDefault="00E2558A" w:rsidP="007952DE">
      <w:pPr>
        <w:rPr>
          <w:rFonts w:ascii="Arial" w:hAnsi="Arial" w:cs="Arial"/>
          <w:b/>
          <w:sz w:val="28"/>
          <w:szCs w:val="28"/>
          <w:lang w:val="es-ES_tradnl" w:eastAsia="es-MX"/>
        </w:rPr>
      </w:pPr>
    </w:p>
    <w:p w14:paraId="2C2ADC96" w14:textId="77777777" w:rsidR="00E2558A" w:rsidRDefault="00E2558A" w:rsidP="007952DE">
      <w:pPr>
        <w:rPr>
          <w:rFonts w:ascii="Arial" w:hAnsi="Arial" w:cs="Arial"/>
          <w:b/>
          <w:sz w:val="28"/>
          <w:szCs w:val="28"/>
          <w:lang w:val="es-ES_tradnl" w:eastAsia="es-MX"/>
        </w:rPr>
      </w:pPr>
    </w:p>
    <w:p w14:paraId="2818957B" w14:textId="77777777" w:rsidR="00E2558A" w:rsidRDefault="00E2558A" w:rsidP="007952DE">
      <w:pPr>
        <w:rPr>
          <w:rFonts w:ascii="Arial" w:hAnsi="Arial" w:cs="Arial"/>
          <w:b/>
          <w:sz w:val="28"/>
          <w:szCs w:val="28"/>
          <w:lang w:val="es-ES_tradnl" w:eastAsia="es-MX"/>
        </w:rPr>
      </w:pPr>
    </w:p>
    <w:p w14:paraId="6296983A" w14:textId="51F6BD64" w:rsidR="00E2558A" w:rsidRDefault="00E2558A" w:rsidP="007952DE">
      <w:pPr>
        <w:rPr>
          <w:rFonts w:ascii="Arial" w:hAnsi="Arial" w:cs="Arial"/>
          <w:b/>
          <w:sz w:val="28"/>
          <w:szCs w:val="28"/>
          <w:lang w:val="es-ES_tradnl" w:eastAsia="es-MX"/>
        </w:rPr>
      </w:pPr>
    </w:p>
    <w:p w14:paraId="01CC9487" w14:textId="77777777" w:rsidR="00654BC0" w:rsidRDefault="00654BC0" w:rsidP="007952DE">
      <w:pPr>
        <w:rPr>
          <w:rFonts w:ascii="Arial" w:hAnsi="Arial" w:cs="Arial"/>
          <w:b/>
          <w:sz w:val="28"/>
          <w:szCs w:val="28"/>
          <w:lang w:val="es-ES_tradnl" w:eastAsia="es-MX"/>
        </w:rPr>
      </w:pPr>
    </w:p>
    <w:p w14:paraId="1FDB35B2" w14:textId="522B4F86" w:rsidR="007952DE" w:rsidRPr="007952DE" w:rsidRDefault="007952DE" w:rsidP="007952DE">
      <w:pPr>
        <w:rPr>
          <w:rFonts w:ascii="Arial" w:hAnsi="Arial" w:cs="Arial"/>
          <w:sz w:val="28"/>
          <w:szCs w:val="28"/>
          <w:lang w:val="es-ES_tradnl" w:eastAsia="es-MX"/>
        </w:rPr>
      </w:pPr>
      <w:r w:rsidRPr="007952DE">
        <w:rPr>
          <w:rFonts w:ascii="Arial" w:hAnsi="Arial" w:cs="Arial"/>
          <w:b/>
          <w:sz w:val="28"/>
          <w:szCs w:val="28"/>
          <w:lang w:val="es-ES_tradnl" w:eastAsia="es-MX"/>
        </w:rPr>
        <w:t xml:space="preserve">DECRETO NÚMERO: </w:t>
      </w:r>
    </w:p>
    <w:p w14:paraId="37A7BDFE" w14:textId="77777777" w:rsidR="007952DE" w:rsidRPr="007952DE" w:rsidRDefault="007952DE" w:rsidP="007952DE">
      <w:pPr>
        <w:jc w:val="both"/>
        <w:rPr>
          <w:rFonts w:ascii="Arial" w:hAnsi="Arial" w:cs="Arial"/>
          <w:b/>
          <w:sz w:val="28"/>
          <w:szCs w:val="28"/>
          <w:lang w:val="es-ES_tradnl" w:eastAsia="es-MX"/>
        </w:rPr>
      </w:pPr>
      <w:r w:rsidRPr="007952DE">
        <w:rPr>
          <w:rFonts w:ascii="Arial" w:hAnsi="Arial" w:cs="Arial"/>
          <w:b/>
          <w:sz w:val="28"/>
          <w:szCs w:val="28"/>
          <w:lang w:val="es-ES_tradnl" w:eastAsia="es-MX"/>
        </w:rPr>
        <w:t>LA H. “LXI” LEGISLATURA</w:t>
      </w:r>
    </w:p>
    <w:p w14:paraId="393078F7" w14:textId="77777777" w:rsidR="007952DE" w:rsidRPr="007952DE" w:rsidRDefault="007952DE" w:rsidP="007952DE">
      <w:pPr>
        <w:tabs>
          <w:tab w:val="left" w:pos="7860"/>
        </w:tabs>
        <w:jc w:val="both"/>
        <w:rPr>
          <w:rFonts w:ascii="Arial" w:hAnsi="Arial" w:cs="Arial"/>
          <w:b/>
          <w:sz w:val="28"/>
          <w:szCs w:val="28"/>
          <w:lang w:val="es-ES_tradnl" w:eastAsia="es-MX"/>
        </w:rPr>
      </w:pPr>
      <w:r w:rsidRPr="007952DE">
        <w:rPr>
          <w:rFonts w:ascii="Arial" w:hAnsi="Arial" w:cs="Arial"/>
          <w:b/>
          <w:sz w:val="28"/>
          <w:szCs w:val="28"/>
          <w:lang w:val="es-ES_tradnl" w:eastAsia="es-MX"/>
        </w:rPr>
        <w:t>DEL ESTADO DE MÉXICO</w:t>
      </w:r>
    </w:p>
    <w:p w14:paraId="139D5E58" w14:textId="77777777" w:rsidR="007952DE" w:rsidRPr="007952DE" w:rsidRDefault="007952DE" w:rsidP="007952DE">
      <w:pPr>
        <w:jc w:val="both"/>
        <w:rPr>
          <w:rFonts w:ascii="Arial" w:hAnsi="Arial" w:cs="Arial"/>
          <w:b/>
          <w:sz w:val="28"/>
          <w:szCs w:val="28"/>
          <w:lang w:val="es-ES_tradnl" w:eastAsia="es-MX"/>
        </w:rPr>
      </w:pPr>
      <w:r w:rsidRPr="007952DE">
        <w:rPr>
          <w:rFonts w:ascii="Arial" w:hAnsi="Arial" w:cs="Arial"/>
          <w:b/>
          <w:sz w:val="28"/>
          <w:szCs w:val="28"/>
          <w:lang w:val="es-ES_tradnl" w:eastAsia="es-MX"/>
        </w:rPr>
        <w:t>DECRETA:</w:t>
      </w:r>
    </w:p>
    <w:p w14:paraId="17391BCE" w14:textId="77777777" w:rsidR="007952DE" w:rsidRPr="007952DE" w:rsidRDefault="007952DE" w:rsidP="007952DE">
      <w:pPr>
        <w:jc w:val="both"/>
        <w:rPr>
          <w:rFonts w:ascii="Arial" w:hAnsi="Arial" w:cs="Arial"/>
          <w:b/>
          <w:sz w:val="28"/>
          <w:szCs w:val="28"/>
          <w:lang w:val="es-ES_tradnl" w:eastAsia="es-MX"/>
        </w:rPr>
      </w:pPr>
    </w:p>
    <w:p w14:paraId="04EC6C68" w14:textId="403A8889" w:rsidR="007952DE" w:rsidRPr="00ED31AE" w:rsidRDefault="007952DE" w:rsidP="007952DE">
      <w:pPr>
        <w:jc w:val="both"/>
        <w:rPr>
          <w:rFonts w:ascii="Arial" w:hAnsi="Arial" w:cs="Arial"/>
          <w:bCs/>
          <w:color w:val="000000"/>
          <w:sz w:val="24"/>
          <w:szCs w:val="24"/>
          <w:lang w:eastAsia="es-MX"/>
        </w:rPr>
      </w:pPr>
      <w:r w:rsidRPr="007952DE">
        <w:rPr>
          <w:rFonts w:ascii="Arial" w:hAnsi="Arial" w:cs="Arial"/>
          <w:b/>
          <w:bCs/>
          <w:sz w:val="24"/>
          <w:szCs w:val="24"/>
          <w:lang w:val="es-ES_tradnl" w:eastAsia="es-MX"/>
        </w:rPr>
        <w:t xml:space="preserve">ARTÍCULO ÚNICO. </w:t>
      </w:r>
      <w:r w:rsidRPr="00ED31AE">
        <w:rPr>
          <w:rFonts w:ascii="Arial" w:hAnsi="Arial" w:cs="Arial"/>
          <w:bCs/>
          <w:color w:val="000000"/>
          <w:sz w:val="24"/>
          <w:szCs w:val="24"/>
          <w:lang w:eastAsia="es-MX"/>
        </w:rPr>
        <w:t xml:space="preserve">Se deroga el Inciso c) de la fracción I del artículo 180 y se </w:t>
      </w:r>
      <w:r w:rsidR="00E2558A" w:rsidRPr="00ED31AE">
        <w:rPr>
          <w:rFonts w:ascii="Arial" w:hAnsi="Arial" w:cs="Arial"/>
          <w:bCs/>
          <w:color w:val="000000"/>
          <w:sz w:val="24"/>
          <w:szCs w:val="24"/>
          <w:lang w:eastAsia="es-MX"/>
        </w:rPr>
        <w:t>adiciona</w:t>
      </w:r>
      <w:r w:rsidRPr="00ED31AE">
        <w:rPr>
          <w:rFonts w:ascii="Arial" w:hAnsi="Arial" w:cs="Arial"/>
          <w:bCs/>
          <w:color w:val="000000"/>
          <w:sz w:val="24"/>
          <w:szCs w:val="24"/>
          <w:lang w:eastAsia="es-MX"/>
        </w:rPr>
        <w:t xml:space="preserve"> el inciso e) a la fracción II del artículo 180 de la Ley del Trabajo de los Servidores Públicos del Estado y Municipios, para quedar como sigue:</w:t>
      </w:r>
    </w:p>
    <w:p w14:paraId="7D077897" w14:textId="77777777" w:rsidR="007952DE" w:rsidRPr="00ED31AE" w:rsidRDefault="007952DE" w:rsidP="007952DE">
      <w:pPr>
        <w:jc w:val="both"/>
        <w:rPr>
          <w:rFonts w:ascii="Arial" w:hAnsi="Arial" w:cs="Arial"/>
          <w:bCs/>
          <w:sz w:val="24"/>
          <w:szCs w:val="24"/>
          <w:lang w:eastAsia="es-MX"/>
        </w:rPr>
      </w:pPr>
    </w:p>
    <w:p w14:paraId="22AA3C82" w14:textId="77777777" w:rsidR="007952DE" w:rsidRPr="00ED31AE" w:rsidRDefault="007952DE" w:rsidP="007952DE">
      <w:pPr>
        <w:jc w:val="both"/>
        <w:rPr>
          <w:rFonts w:ascii="Arial" w:hAnsi="Arial" w:cs="Arial"/>
          <w:bCs/>
          <w:sz w:val="24"/>
          <w:szCs w:val="24"/>
          <w:lang w:val="es-MX" w:eastAsia="es-MX"/>
        </w:rPr>
      </w:pPr>
      <w:r w:rsidRPr="00ED31AE">
        <w:rPr>
          <w:rFonts w:ascii="Arial" w:hAnsi="Arial" w:cs="Arial"/>
          <w:bCs/>
          <w:sz w:val="24"/>
          <w:szCs w:val="24"/>
          <w:lang w:eastAsia="es-MX"/>
        </w:rPr>
        <w:t xml:space="preserve">Artículo 180.- </w:t>
      </w:r>
      <w:r w:rsidRPr="00ED31AE">
        <w:rPr>
          <w:rFonts w:ascii="Arial" w:hAnsi="Arial" w:cs="Arial"/>
          <w:bCs/>
          <w:sz w:val="24"/>
          <w:szCs w:val="24"/>
          <w:lang w:val="es-MX" w:eastAsia="es-MX"/>
        </w:rPr>
        <w:t>…</w:t>
      </w:r>
    </w:p>
    <w:p w14:paraId="77E0003E" w14:textId="77777777" w:rsidR="007952DE" w:rsidRPr="00ED31AE" w:rsidRDefault="007952DE" w:rsidP="007952DE">
      <w:pPr>
        <w:jc w:val="both"/>
        <w:rPr>
          <w:rFonts w:ascii="Arial" w:hAnsi="Arial" w:cs="Arial"/>
          <w:bCs/>
          <w:sz w:val="24"/>
          <w:szCs w:val="24"/>
          <w:lang w:eastAsia="es-MX"/>
        </w:rPr>
      </w:pPr>
    </w:p>
    <w:p w14:paraId="6776537E" w14:textId="77777777" w:rsidR="007952DE" w:rsidRPr="00ED31AE" w:rsidRDefault="007952DE" w:rsidP="007952DE">
      <w:pPr>
        <w:jc w:val="both"/>
        <w:rPr>
          <w:rFonts w:ascii="Arial" w:hAnsi="Arial" w:cs="Arial"/>
          <w:bCs/>
          <w:sz w:val="24"/>
          <w:szCs w:val="24"/>
          <w:lang w:val="es-MX" w:eastAsia="es-MX"/>
        </w:rPr>
      </w:pPr>
      <w:r w:rsidRPr="00ED31AE">
        <w:rPr>
          <w:rFonts w:ascii="Arial" w:hAnsi="Arial" w:cs="Arial"/>
          <w:bCs/>
          <w:sz w:val="24"/>
          <w:szCs w:val="24"/>
          <w:lang w:eastAsia="es-MX"/>
        </w:rPr>
        <w:t xml:space="preserve">I. </w:t>
      </w:r>
      <w:r w:rsidRPr="00ED31AE">
        <w:rPr>
          <w:rFonts w:ascii="Arial" w:hAnsi="Arial" w:cs="Arial"/>
          <w:bCs/>
          <w:sz w:val="24"/>
          <w:szCs w:val="24"/>
          <w:lang w:val="es-MX" w:eastAsia="es-MX"/>
        </w:rPr>
        <w:t>…</w:t>
      </w:r>
    </w:p>
    <w:p w14:paraId="416DE41C" w14:textId="77777777" w:rsidR="007952DE" w:rsidRPr="00ED31AE" w:rsidRDefault="007952DE" w:rsidP="007952DE">
      <w:pPr>
        <w:jc w:val="both"/>
        <w:rPr>
          <w:rFonts w:ascii="Arial" w:hAnsi="Arial" w:cs="Arial"/>
          <w:bCs/>
          <w:sz w:val="24"/>
          <w:szCs w:val="24"/>
          <w:lang w:eastAsia="es-MX"/>
        </w:rPr>
      </w:pPr>
    </w:p>
    <w:p w14:paraId="2FD4F01F" w14:textId="77777777" w:rsidR="007952DE" w:rsidRPr="00ED31AE" w:rsidRDefault="007952DE" w:rsidP="007952DE">
      <w:pPr>
        <w:jc w:val="both"/>
        <w:rPr>
          <w:rFonts w:ascii="Arial" w:hAnsi="Arial" w:cs="Arial"/>
          <w:bCs/>
          <w:sz w:val="24"/>
          <w:szCs w:val="24"/>
          <w:lang w:eastAsia="es-MX"/>
        </w:rPr>
      </w:pPr>
      <w:r w:rsidRPr="00ED31AE">
        <w:rPr>
          <w:rFonts w:ascii="Arial" w:hAnsi="Arial" w:cs="Arial"/>
          <w:bCs/>
          <w:sz w:val="24"/>
          <w:szCs w:val="24"/>
          <w:lang w:eastAsia="es-MX"/>
        </w:rPr>
        <w:t xml:space="preserve">a) y b) …. </w:t>
      </w:r>
    </w:p>
    <w:p w14:paraId="170CA8F6" w14:textId="77777777" w:rsidR="007952DE" w:rsidRPr="00ED31AE" w:rsidRDefault="007952DE" w:rsidP="007952DE">
      <w:pPr>
        <w:jc w:val="both"/>
        <w:rPr>
          <w:rFonts w:ascii="Arial" w:hAnsi="Arial" w:cs="Arial"/>
          <w:bCs/>
          <w:sz w:val="24"/>
          <w:szCs w:val="24"/>
          <w:lang w:val="es-MX" w:eastAsia="es-MX"/>
        </w:rPr>
      </w:pPr>
    </w:p>
    <w:p w14:paraId="5BBA94B8" w14:textId="282F9D53" w:rsidR="007952DE" w:rsidRPr="00ED31AE" w:rsidRDefault="007952DE" w:rsidP="007952DE">
      <w:pPr>
        <w:jc w:val="both"/>
        <w:rPr>
          <w:rFonts w:ascii="Arial" w:hAnsi="Arial" w:cs="Arial"/>
          <w:bCs/>
          <w:sz w:val="24"/>
          <w:szCs w:val="24"/>
          <w:lang w:val="es-MX" w:eastAsia="es-MX"/>
        </w:rPr>
      </w:pPr>
      <w:r w:rsidRPr="00ED31AE">
        <w:rPr>
          <w:rFonts w:ascii="Arial" w:hAnsi="Arial" w:cs="Arial"/>
          <w:bCs/>
          <w:sz w:val="24"/>
          <w:szCs w:val="24"/>
          <w:lang w:val="es-MX" w:eastAsia="es-MX"/>
        </w:rPr>
        <w:t xml:space="preserve">c) </w:t>
      </w:r>
      <w:r w:rsidR="00ED31AE" w:rsidRPr="00ED31AE">
        <w:rPr>
          <w:rFonts w:ascii="Arial" w:hAnsi="Arial" w:cs="Arial"/>
          <w:b/>
          <w:sz w:val="24"/>
          <w:szCs w:val="24"/>
          <w:lang w:val="es-MX" w:eastAsia="es-MX"/>
        </w:rPr>
        <w:t>S</w:t>
      </w:r>
      <w:r w:rsidRPr="00ED31AE">
        <w:rPr>
          <w:rFonts w:ascii="Arial" w:hAnsi="Arial" w:cs="Arial"/>
          <w:b/>
          <w:sz w:val="24"/>
          <w:szCs w:val="24"/>
          <w:lang w:val="es-MX" w:eastAsia="es-MX"/>
        </w:rPr>
        <w:t>e deroga</w:t>
      </w:r>
      <w:r w:rsidR="00ED31AE" w:rsidRPr="00ED31AE">
        <w:rPr>
          <w:rFonts w:ascii="Arial" w:hAnsi="Arial" w:cs="Arial"/>
          <w:b/>
          <w:sz w:val="24"/>
          <w:szCs w:val="24"/>
          <w:lang w:val="es-MX" w:eastAsia="es-MX"/>
        </w:rPr>
        <w:t>.</w:t>
      </w:r>
    </w:p>
    <w:p w14:paraId="1FE84F41" w14:textId="77777777" w:rsidR="007952DE" w:rsidRPr="007952DE" w:rsidRDefault="007952DE" w:rsidP="007952DE">
      <w:pPr>
        <w:jc w:val="both"/>
        <w:rPr>
          <w:rFonts w:ascii="Arial" w:hAnsi="Arial" w:cs="Arial"/>
          <w:b/>
          <w:bCs/>
          <w:sz w:val="24"/>
          <w:szCs w:val="24"/>
          <w:lang w:val="es-MX" w:eastAsia="es-MX"/>
        </w:rPr>
      </w:pPr>
    </w:p>
    <w:p w14:paraId="2E35467C" w14:textId="77777777" w:rsidR="007952DE" w:rsidRPr="00ED31AE" w:rsidRDefault="007952DE" w:rsidP="007952DE">
      <w:pPr>
        <w:jc w:val="both"/>
        <w:rPr>
          <w:rFonts w:ascii="Arial" w:hAnsi="Arial" w:cs="Arial"/>
          <w:sz w:val="24"/>
          <w:szCs w:val="24"/>
          <w:lang w:val="es-MX" w:eastAsia="es-MX"/>
        </w:rPr>
      </w:pPr>
      <w:r w:rsidRPr="00ED31AE">
        <w:rPr>
          <w:rFonts w:ascii="Arial" w:hAnsi="Arial" w:cs="Arial"/>
          <w:sz w:val="24"/>
          <w:szCs w:val="24"/>
          <w:lang w:val="es-MX" w:eastAsia="es-MX"/>
        </w:rPr>
        <w:t>II. …</w:t>
      </w:r>
    </w:p>
    <w:p w14:paraId="4CDDBCAB" w14:textId="77777777" w:rsidR="007952DE" w:rsidRPr="00ED31AE" w:rsidRDefault="007952DE" w:rsidP="007952DE">
      <w:pPr>
        <w:jc w:val="both"/>
        <w:rPr>
          <w:rFonts w:ascii="Arial" w:hAnsi="Arial" w:cs="Arial"/>
          <w:sz w:val="24"/>
          <w:szCs w:val="24"/>
          <w:lang w:val="es-MX" w:eastAsia="es-MX"/>
        </w:rPr>
      </w:pPr>
    </w:p>
    <w:p w14:paraId="719BB9BE" w14:textId="78E75BD9" w:rsidR="007952DE" w:rsidRPr="00ED31AE" w:rsidRDefault="007952DE" w:rsidP="007952DE">
      <w:pPr>
        <w:jc w:val="both"/>
        <w:rPr>
          <w:rFonts w:ascii="Arial" w:hAnsi="Arial" w:cs="Arial"/>
          <w:sz w:val="24"/>
          <w:szCs w:val="24"/>
          <w:lang w:val="es-MX" w:eastAsia="es-MX"/>
        </w:rPr>
      </w:pPr>
      <w:r w:rsidRPr="00ED31AE">
        <w:rPr>
          <w:rFonts w:ascii="Arial" w:hAnsi="Arial" w:cs="Arial"/>
          <w:sz w:val="24"/>
          <w:szCs w:val="24"/>
          <w:lang w:val="es-MX" w:eastAsia="es-MX"/>
        </w:rPr>
        <w:t xml:space="preserve">a) a d) … </w:t>
      </w:r>
    </w:p>
    <w:p w14:paraId="7E31B51E" w14:textId="77777777" w:rsidR="007952DE" w:rsidRPr="007952DE" w:rsidRDefault="007952DE" w:rsidP="007952DE">
      <w:pPr>
        <w:jc w:val="both"/>
        <w:rPr>
          <w:rFonts w:ascii="Arial" w:hAnsi="Arial" w:cs="Arial"/>
          <w:b/>
          <w:bCs/>
          <w:sz w:val="24"/>
          <w:szCs w:val="24"/>
          <w:lang w:val="es-MX" w:eastAsia="es-MX"/>
        </w:rPr>
      </w:pPr>
    </w:p>
    <w:p w14:paraId="53FE2CEB" w14:textId="5EBB89D8" w:rsidR="007952DE" w:rsidRDefault="007952DE" w:rsidP="007952DE">
      <w:pPr>
        <w:jc w:val="both"/>
        <w:rPr>
          <w:rFonts w:ascii="Arial" w:hAnsi="Arial" w:cs="Arial"/>
          <w:b/>
          <w:sz w:val="24"/>
          <w:szCs w:val="24"/>
          <w:lang w:val="es-MX" w:eastAsia="es-MX"/>
        </w:rPr>
      </w:pPr>
      <w:r w:rsidRPr="007952DE">
        <w:rPr>
          <w:rFonts w:ascii="Arial" w:hAnsi="Arial" w:cs="Arial"/>
          <w:b/>
          <w:bCs/>
          <w:sz w:val="24"/>
          <w:szCs w:val="24"/>
          <w:lang w:val="es-MX" w:eastAsia="es-MX"/>
        </w:rPr>
        <w:t>e)</w:t>
      </w:r>
      <w:r w:rsidRPr="007952DE">
        <w:rPr>
          <w:rFonts w:ascii="Arial" w:hAnsi="Arial" w:cs="Arial"/>
          <w:sz w:val="24"/>
          <w:szCs w:val="24"/>
          <w:lang w:val="es-MX" w:eastAsia="es-MX"/>
        </w:rPr>
        <w:t xml:space="preserve"> </w:t>
      </w:r>
      <w:r w:rsidRPr="007952DE">
        <w:rPr>
          <w:rFonts w:ascii="Arial" w:hAnsi="Arial" w:cs="Arial"/>
          <w:b/>
          <w:sz w:val="24"/>
          <w:szCs w:val="24"/>
          <w:lang w:val="es-MX" w:eastAsia="es-MX"/>
        </w:rPr>
        <w:t>En caso de suspensión o despido injustificados, las acciones para exigir la reinstalación en su trabajo o la indemnización que la ley concede, contados a partir del día siguiente al de la fecha del despido o suspensión.</w:t>
      </w:r>
    </w:p>
    <w:p w14:paraId="5BA4009A" w14:textId="3DB80BAE" w:rsidR="00ED31AE" w:rsidRPr="00ED31AE" w:rsidRDefault="00ED31AE" w:rsidP="007952DE">
      <w:pPr>
        <w:jc w:val="both"/>
        <w:rPr>
          <w:rFonts w:ascii="Arial" w:hAnsi="Arial" w:cs="Arial"/>
          <w:bCs/>
          <w:sz w:val="24"/>
          <w:szCs w:val="24"/>
          <w:lang w:val="es-MX" w:eastAsia="es-MX"/>
        </w:rPr>
      </w:pPr>
    </w:p>
    <w:p w14:paraId="58A4F617" w14:textId="090F4CE7" w:rsidR="00ED31AE" w:rsidRPr="00ED31AE" w:rsidRDefault="00ED31AE" w:rsidP="007952DE">
      <w:pPr>
        <w:jc w:val="both"/>
        <w:rPr>
          <w:rFonts w:ascii="Arial" w:hAnsi="Arial" w:cs="Arial"/>
          <w:bCs/>
          <w:sz w:val="24"/>
          <w:szCs w:val="24"/>
          <w:lang w:val="es-MX" w:eastAsia="es-MX"/>
        </w:rPr>
      </w:pPr>
      <w:r w:rsidRPr="00ED31AE">
        <w:rPr>
          <w:rFonts w:ascii="Arial" w:hAnsi="Arial" w:cs="Arial"/>
          <w:bCs/>
          <w:sz w:val="24"/>
          <w:szCs w:val="24"/>
          <w:lang w:val="es-MX" w:eastAsia="es-MX"/>
        </w:rPr>
        <w:t>III. …</w:t>
      </w:r>
    </w:p>
    <w:p w14:paraId="3F563A36" w14:textId="6A04112A" w:rsidR="00ED31AE" w:rsidRPr="00ED31AE" w:rsidRDefault="00ED31AE" w:rsidP="007952DE">
      <w:pPr>
        <w:jc w:val="both"/>
        <w:rPr>
          <w:rFonts w:ascii="Arial" w:hAnsi="Arial" w:cs="Arial"/>
          <w:bCs/>
          <w:sz w:val="24"/>
          <w:szCs w:val="24"/>
          <w:lang w:val="es-MX" w:eastAsia="es-MX"/>
        </w:rPr>
      </w:pPr>
    </w:p>
    <w:p w14:paraId="39137983" w14:textId="4FDB9735" w:rsidR="00ED31AE" w:rsidRPr="00ED31AE" w:rsidRDefault="00ED31AE" w:rsidP="007952DE">
      <w:pPr>
        <w:jc w:val="both"/>
        <w:rPr>
          <w:rFonts w:ascii="Arial" w:hAnsi="Arial" w:cs="Arial"/>
          <w:bCs/>
          <w:sz w:val="24"/>
          <w:szCs w:val="24"/>
          <w:lang w:val="es-MX" w:eastAsia="es-MX"/>
        </w:rPr>
      </w:pPr>
      <w:r w:rsidRPr="00ED31AE">
        <w:rPr>
          <w:rFonts w:ascii="Arial" w:hAnsi="Arial" w:cs="Arial"/>
          <w:bCs/>
          <w:sz w:val="24"/>
          <w:szCs w:val="24"/>
          <w:lang w:val="es-MX" w:eastAsia="es-MX"/>
        </w:rPr>
        <w:t>a) a c) …</w:t>
      </w:r>
    </w:p>
    <w:p w14:paraId="590E184C" w14:textId="2B05E8C0" w:rsidR="007952DE" w:rsidRPr="00ED31AE" w:rsidRDefault="007952DE" w:rsidP="007952DE">
      <w:pPr>
        <w:jc w:val="both"/>
        <w:rPr>
          <w:rFonts w:ascii="Arial" w:hAnsi="Arial" w:cs="Arial"/>
          <w:bCs/>
          <w:sz w:val="24"/>
          <w:szCs w:val="24"/>
          <w:lang w:val="es-MX" w:eastAsia="es-MX"/>
        </w:rPr>
      </w:pPr>
    </w:p>
    <w:p w14:paraId="0CC70F27" w14:textId="0E334E88" w:rsidR="007952DE" w:rsidRPr="00ED31AE" w:rsidRDefault="00ED31AE" w:rsidP="00ED31AE">
      <w:pPr>
        <w:jc w:val="both"/>
        <w:rPr>
          <w:rFonts w:ascii="Arial" w:hAnsi="Arial" w:cs="Arial"/>
          <w:bCs/>
          <w:sz w:val="24"/>
          <w:szCs w:val="24"/>
          <w:lang w:eastAsia="es-MX"/>
        </w:rPr>
      </w:pPr>
      <w:r w:rsidRPr="00ED31AE">
        <w:rPr>
          <w:rFonts w:ascii="Arial" w:hAnsi="Arial" w:cs="Arial"/>
          <w:bCs/>
          <w:sz w:val="24"/>
          <w:szCs w:val="24"/>
          <w:lang w:val="es-MX" w:eastAsia="es-MX"/>
        </w:rPr>
        <w:t>…</w:t>
      </w:r>
    </w:p>
    <w:p w14:paraId="3483152C" w14:textId="77777777" w:rsidR="000829E3" w:rsidRDefault="007952DE" w:rsidP="007952DE">
      <w:pPr>
        <w:jc w:val="center"/>
        <w:textAlignment w:val="baseline"/>
        <w:rPr>
          <w:rFonts w:ascii="Arial" w:hAnsi="Arial" w:cs="Arial"/>
          <w:b/>
          <w:bCs/>
          <w:sz w:val="24"/>
          <w:szCs w:val="24"/>
          <w:lang w:eastAsia="es-MX"/>
        </w:rPr>
      </w:pPr>
      <w:r w:rsidRPr="007952DE">
        <w:rPr>
          <w:rFonts w:ascii="Arial" w:hAnsi="Arial" w:cs="Arial"/>
          <w:b/>
          <w:bCs/>
          <w:sz w:val="24"/>
          <w:szCs w:val="24"/>
          <w:lang w:eastAsia="es-MX"/>
        </w:rPr>
        <w:lastRenderedPageBreak/>
        <w:t xml:space="preserve"> </w:t>
      </w:r>
    </w:p>
    <w:p w14:paraId="6657494C" w14:textId="77777777" w:rsidR="000829E3" w:rsidRDefault="000829E3" w:rsidP="007952DE">
      <w:pPr>
        <w:jc w:val="center"/>
        <w:textAlignment w:val="baseline"/>
        <w:rPr>
          <w:rFonts w:ascii="Arial" w:hAnsi="Arial" w:cs="Arial"/>
          <w:b/>
          <w:bCs/>
          <w:sz w:val="24"/>
          <w:szCs w:val="24"/>
          <w:lang w:eastAsia="es-MX"/>
        </w:rPr>
      </w:pPr>
    </w:p>
    <w:p w14:paraId="53191164" w14:textId="77777777" w:rsidR="000829E3" w:rsidRDefault="000829E3" w:rsidP="007952DE">
      <w:pPr>
        <w:jc w:val="center"/>
        <w:textAlignment w:val="baseline"/>
        <w:rPr>
          <w:rFonts w:ascii="Arial" w:hAnsi="Arial" w:cs="Arial"/>
          <w:b/>
          <w:bCs/>
          <w:sz w:val="24"/>
          <w:szCs w:val="24"/>
          <w:lang w:eastAsia="es-MX"/>
        </w:rPr>
      </w:pPr>
    </w:p>
    <w:p w14:paraId="05ADD49B" w14:textId="77777777" w:rsidR="000829E3" w:rsidRDefault="000829E3" w:rsidP="007952DE">
      <w:pPr>
        <w:jc w:val="center"/>
        <w:textAlignment w:val="baseline"/>
        <w:rPr>
          <w:rFonts w:ascii="Arial" w:hAnsi="Arial" w:cs="Arial"/>
          <w:b/>
          <w:bCs/>
          <w:sz w:val="24"/>
          <w:szCs w:val="24"/>
          <w:lang w:eastAsia="es-MX"/>
        </w:rPr>
      </w:pPr>
    </w:p>
    <w:p w14:paraId="44E6AC5D" w14:textId="77777777" w:rsidR="000829E3" w:rsidRDefault="000829E3" w:rsidP="007952DE">
      <w:pPr>
        <w:jc w:val="center"/>
        <w:textAlignment w:val="baseline"/>
        <w:rPr>
          <w:rFonts w:ascii="Arial" w:hAnsi="Arial" w:cs="Arial"/>
          <w:b/>
          <w:bCs/>
          <w:sz w:val="24"/>
          <w:szCs w:val="24"/>
          <w:lang w:eastAsia="es-MX"/>
        </w:rPr>
      </w:pPr>
    </w:p>
    <w:p w14:paraId="22DA5466" w14:textId="78C1FBD2" w:rsidR="007952DE" w:rsidRPr="007952DE" w:rsidRDefault="007952DE" w:rsidP="007952DE">
      <w:pPr>
        <w:jc w:val="center"/>
        <w:textAlignment w:val="baseline"/>
        <w:rPr>
          <w:rFonts w:ascii="Arial" w:hAnsi="Arial" w:cs="Arial"/>
          <w:sz w:val="24"/>
          <w:szCs w:val="24"/>
          <w:lang w:eastAsia="es-MX"/>
        </w:rPr>
      </w:pPr>
      <w:r w:rsidRPr="007952DE">
        <w:rPr>
          <w:rFonts w:ascii="Arial" w:hAnsi="Arial" w:cs="Arial"/>
          <w:b/>
          <w:bCs/>
          <w:sz w:val="24"/>
          <w:szCs w:val="24"/>
          <w:lang w:eastAsia="es-MX"/>
        </w:rPr>
        <w:t>TRANSITORIOS</w:t>
      </w:r>
      <w:r w:rsidRPr="007952DE">
        <w:rPr>
          <w:rFonts w:ascii="Arial" w:hAnsi="Arial" w:cs="Arial"/>
          <w:sz w:val="24"/>
          <w:szCs w:val="24"/>
          <w:lang w:eastAsia="es-MX"/>
        </w:rPr>
        <w:t> </w:t>
      </w:r>
    </w:p>
    <w:p w14:paraId="2CE48627" w14:textId="77777777" w:rsidR="007952DE" w:rsidRPr="007952DE" w:rsidRDefault="007952DE" w:rsidP="007952DE">
      <w:pPr>
        <w:jc w:val="center"/>
        <w:textAlignment w:val="baseline"/>
        <w:rPr>
          <w:rFonts w:ascii="Arial" w:hAnsi="Arial" w:cs="Arial"/>
          <w:b/>
          <w:bCs/>
          <w:sz w:val="22"/>
          <w:szCs w:val="22"/>
          <w:lang w:eastAsia="es-MX"/>
        </w:rPr>
      </w:pPr>
    </w:p>
    <w:p w14:paraId="55FB4961" w14:textId="77777777" w:rsidR="007952DE" w:rsidRPr="007952DE" w:rsidRDefault="007952DE" w:rsidP="007952DE">
      <w:pPr>
        <w:jc w:val="both"/>
        <w:textAlignment w:val="baseline"/>
        <w:rPr>
          <w:rFonts w:ascii="Segoe UI" w:hAnsi="Segoe UI" w:cs="Segoe UI"/>
          <w:sz w:val="24"/>
          <w:szCs w:val="24"/>
          <w:lang w:eastAsia="es-MX"/>
        </w:rPr>
      </w:pPr>
      <w:r w:rsidRPr="007952DE">
        <w:rPr>
          <w:rFonts w:ascii="Arial" w:hAnsi="Arial" w:cs="Arial"/>
          <w:b/>
          <w:bCs/>
          <w:sz w:val="24"/>
          <w:szCs w:val="24"/>
          <w:lang w:eastAsia="es-MX"/>
        </w:rPr>
        <w:t>PRIMERO</w:t>
      </w:r>
      <w:r w:rsidRPr="007952DE">
        <w:rPr>
          <w:rFonts w:ascii="Arial" w:hAnsi="Arial" w:cs="Arial"/>
          <w:b/>
          <w:sz w:val="24"/>
          <w:szCs w:val="24"/>
          <w:lang w:eastAsia="es-MX"/>
        </w:rPr>
        <w:t>.</w:t>
      </w:r>
      <w:r w:rsidRPr="007952DE">
        <w:rPr>
          <w:rFonts w:ascii="Arial" w:hAnsi="Arial" w:cs="Arial"/>
          <w:sz w:val="24"/>
          <w:szCs w:val="24"/>
          <w:lang w:eastAsia="es-MX"/>
        </w:rPr>
        <w:t xml:space="preserve"> Publíquese el presente Decreto en el Periódico Oficial “Gaceta del Gobierno”.  </w:t>
      </w:r>
    </w:p>
    <w:p w14:paraId="243AE575" w14:textId="77777777" w:rsidR="007952DE" w:rsidRPr="007952DE" w:rsidRDefault="007952DE" w:rsidP="007952DE">
      <w:pPr>
        <w:jc w:val="both"/>
        <w:textAlignment w:val="baseline"/>
        <w:rPr>
          <w:rFonts w:ascii="Arial" w:hAnsi="Arial" w:cs="Arial"/>
          <w:b/>
          <w:bCs/>
          <w:sz w:val="18"/>
          <w:szCs w:val="18"/>
          <w:lang w:eastAsia="es-MX"/>
        </w:rPr>
      </w:pPr>
    </w:p>
    <w:p w14:paraId="02817D78" w14:textId="77777777" w:rsidR="00872848" w:rsidRPr="007952DE" w:rsidRDefault="007952DE" w:rsidP="00216987">
      <w:pPr>
        <w:jc w:val="both"/>
        <w:textAlignment w:val="baseline"/>
      </w:pPr>
      <w:r w:rsidRPr="007952DE">
        <w:rPr>
          <w:rFonts w:ascii="Arial" w:hAnsi="Arial" w:cs="Arial"/>
          <w:b/>
          <w:bCs/>
          <w:sz w:val="24"/>
          <w:szCs w:val="24"/>
          <w:lang w:eastAsia="es-MX"/>
        </w:rPr>
        <w:t>SEGUNDO</w:t>
      </w:r>
      <w:r w:rsidRPr="007952DE">
        <w:rPr>
          <w:rFonts w:ascii="Arial" w:hAnsi="Arial" w:cs="Arial"/>
          <w:b/>
          <w:sz w:val="24"/>
          <w:szCs w:val="24"/>
          <w:lang w:eastAsia="es-MX"/>
        </w:rPr>
        <w:t>.</w:t>
      </w:r>
      <w:r w:rsidRPr="007952DE">
        <w:rPr>
          <w:rFonts w:ascii="Arial" w:hAnsi="Arial" w:cs="Arial"/>
          <w:sz w:val="24"/>
          <w:szCs w:val="24"/>
          <w:lang w:eastAsia="es-MX"/>
        </w:rPr>
        <w:t xml:space="preserve"> El presente Decreto entrará en vigor al día siguiente de su publicación en el Periódico Oficial “Gaceta del Gobierno”.</w:t>
      </w:r>
    </w:p>
    <w:sectPr w:rsidR="00872848" w:rsidRPr="007952DE" w:rsidSect="00216987">
      <w:headerReference w:type="default" r:id="rId8"/>
      <w:footerReference w:type="default" r:id="rId9"/>
      <w:pgSz w:w="12242" w:h="15842" w:code="1"/>
      <w:pgMar w:top="851" w:right="1134" w:bottom="851" w:left="1134"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8C2D1" w14:textId="77777777" w:rsidR="00FB13F0" w:rsidRDefault="00FB13F0" w:rsidP="00E316DE">
      <w:r>
        <w:separator/>
      </w:r>
    </w:p>
  </w:endnote>
  <w:endnote w:type="continuationSeparator" w:id="0">
    <w:p w14:paraId="535619C9" w14:textId="77777777" w:rsidR="00FB13F0" w:rsidRDefault="00FB13F0" w:rsidP="00E3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CFCF" w14:textId="77777777" w:rsidR="009F72CC" w:rsidRPr="009F72CC" w:rsidRDefault="00216987" w:rsidP="009F72CC">
    <w:pPr>
      <w:tabs>
        <w:tab w:val="center" w:pos="4419"/>
        <w:tab w:val="right" w:pos="8838"/>
      </w:tabs>
      <w:ind w:left="-284" w:firstLine="284"/>
      <w:rPr>
        <w:rFonts w:ascii="Lato" w:eastAsia="Calibri" w:hAnsi="Lato"/>
        <w:color w:val="97184B"/>
        <w:sz w:val="18"/>
        <w:szCs w:val="22"/>
        <w:lang w:val="es-MX" w:eastAsia="en-US"/>
      </w:rPr>
    </w:pPr>
    <w:r>
      <w:rPr>
        <w:noProof/>
        <w:lang w:val="es-MX"/>
      </w:rPr>
      <w:drawing>
        <wp:anchor distT="0" distB="0" distL="114300" distR="114300" simplePos="0" relativeHeight="251662336" behindDoc="0" locked="0" layoutInCell="1" allowOverlap="1" wp14:anchorId="7B3E27A8" wp14:editId="1A845ADC">
          <wp:simplePos x="0" y="0"/>
          <wp:positionH relativeFrom="margin">
            <wp:align>center</wp:align>
          </wp:positionH>
          <wp:positionV relativeFrom="paragraph">
            <wp:posOffset>10795</wp:posOffset>
          </wp:positionV>
          <wp:extent cx="514350" cy="514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r w:rsidRPr="009F72CC">
      <w:rPr>
        <w:rFonts w:ascii="Lato" w:eastAsia="Calibri" w:hAnsi="Lato"/>
        <w:noProof/>
        <w:color w:val="97184B"/>
        <w:sz w:val="18"/>
        <w:szCs w:val="22"/>
        <w:lang w:val="es-MX" w:eastAsia="es-MX"/>
      </w:rPr>
      <w:drawing>
        <wp:anchor distT="0" distB="0" distL="114300" distR="114300" simplePos="0" relativeHeight="251661312" behindDoc="0" locked="0" layoutInCell="1" allowOverlap="1" wp14:anchorId="629E6317" wp14:editId="714C59E5">
          <wp:simplePos x="0" y="0"/>
          <wp:positionH relativeFrom="margin">
            <wp:align>right</wp:align>
          </wp:positionH>
          <wp:positionV relativeFrom="paragraph">
            <wp:posOffset>86995</wp:posOffset>
          </wp:positionV>
          <wp:extent cx="2040890" cy="343535"/>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009F72CC" w:rsidRPr="009F72CC">
      <w:rPr>
        <w:rFonts w:ascii="Lato" w:eastAsia="Calibri" w:hAnsi="Lato"/>
        <w:noProof/>
        <w:color w:val="97184B"/>
        <w:sz w:val="18"/>
        <w:szCs w:val="22"/>
        <w:lang w:val="es-MX" w:eastAsia="es-MX"/>
      </w:rPr>
      <w:t xml:space="preserve">Plaza Hidalgo S/N. Col. Centro </w:t>
    </w:r>
  </w:p>
  <w:p w14:paraId="7351133C" w14:textId="77777777" w:rsidR="009F72CC" w:rsidRDefault="009F72CC" w:rsidP="009F72CC">
    <w:pPr>
      <w:tabs>
        <w:tab w:val="right" w:pos="12900"/>
      </w:tabs>
      <w:rPr>
        <w:rFonts w:ascii="Lato" w:eastAsia="Calibri" w:hAnsi="Lato"/>
        <w:noProof/>
        <w:color w:val="97184B"/>
        <w:sz w:val="18"/>
        <w:szCs w:val="22"/>
        <w:lang w:val="es-MX" w:eastAsia="es-MX"/>
      </w:rPr>
    </w:pPr>
    <w:r w:rsidRPr="009F72CC">
      <w:rPr>
        <w:rFonts w:ascii="Lato" w:eastAsia="Calibri" w:hAnsi="Lato"/>
        <w:noProof/>
        <w:color w:val="97184B"/>
        <w:sz w:val="18"/>
        <w:szCs w:val="22"/>
        <w:lang w:val="es-MX" w:eastAsia="es-MX"/>
      </w:rPr>
      <w:t>Toluca, Méx</w:t>
    </w:r>
    <w:r w:rsidR="004B05A1">
      <w:rPr>
        <w:rFonts w:ascii="Lato" w:eastAsia="Calibri" w:hAnsi="Lato"/>
        <w:noProof/>
        <w:color w:val="97184B"/>
        <w:sz w:val="18"/>
        <w:szCs w:val="22"/>
        <w:lang w:val="es-MX" w:eastAsia="es-MX"/>
      </w:rPr>
      <w:t>.</w:t>
    </w:r>
    <w:r w:rsidRPr="009F72CC">
      <w:rPr>
        <w:rFonts w:ascii="Lato" w:eastAsia="Calibri" w:hAnsi="Lato"/>
        <w:noProof/>
        <w:color w:val="97184B"/>
        <w:sz w:val="18"/>
        <w:szCs w:val="22"/>
        <w:lang w:val="es-MX" w:eastAsia="es-MX"/>
      </w:rPr>
      <w:t xml:space="preserve"> C. P. 50000</w:t>
    </w:r>
  </w:p>
  <w:p w14:paraId="085BD93D" w14:textId="77777777" w:rsidR="009F72CC" w:rsidRPr="009F72CC" w:rsidRDefault="009F72CC" w:rsidP="009F72CC">
    <w:pPr>
      <w:tabs>
        <w:tab w:val="right" w:pos="12900"/>
      </w:tabs>
      <w:rPr>
        <w:rFonts w:ascii="Lato" w:eastAsia="Calibri" w:hAnsi="Lato"/>
        <w:noProof/>
        <w:color w:val="97184B"/>
        <w:sz w:val="18"/>
        <w:szCs w:val="22"/>
        <w:lang w:val="es-MX" w:eastAsia="es-MX"/>
      </w:rPr>
    </w:pPr>
    <w:r w:rsidRPr="009F72CC">
      <w:rPr>
        <w:rFonts w:ascii="Lato" w:eastAsia="Calibri" w:hAnsi="Lato"/>
        <w:noProof/>
        <w:color w:val="97184B"/>
        <w:sz w:val="18"/>
        <w:szCs w:val="22"/>
        <w:lang w:val="es-MX" w:eastAsia="es-MX"/>
      </w:rPr>
      <w:t>Tels. (722) 279 6400 y 279 6500</w:t>
    </w:r>
  </w:p>
  <w:p w14:paraId="46A9B720" w14:textId="77777777" w:rsidR="0067675F" w:rsidRDefault="0067675F" w:rsidP="0067675F">
    <w:pPr>
      <w:tabs>
        <w:tab w:val="right" w:pos="12900"/>
      </w:tabs>
      <w:rPr>
        <w:rFonts w:ascii="Lato" w:eastAsia="Calibri" w:hAnsi="Lato"/>
        <w:noProof/>
        <w:color w:val="97184B"/>
        <w:sz w:val="18"/>
        <w:szCs w:val="22"/>
        <w:lang w:val="es-MX" w:eastAsia="es-MX"/>
      </w:rPr>
    </w:pPr>
    <w:r>
      <w:rPr>
        <w:rFonts w:ascii="Lato" w:eastAsia="Calibri" w:hAnsi="Lato"/>
        <w:noProof/>
        <w:color w:val="97184B"/>
        <w:sz w:val="18"/>
        <w:szCs w:val="22"/>
        <w:lang w:val="es-MX" w:eastAsia="es-MX"/>
      </w:rPr>
      <w:t>OFICINAS DISTRITALES:</w:t>
    </w:r>
  </w:p>
  <w:p w14:paraId="77E328C7" w14:textId="77777777" w:rsidR="0067675F" w:rsidRDefault="0067675F" w:rsidP="0067675F">
    <w:pPr>
      <w:tabs>
        <w:tab w:val="right" w:pos="12900"/>
      </w:tabs>
      <w:rPr>
        <w:rFonts w:ascii="Lato" w:eastAsia="Calibri" w:hAnsi="Lato"/>
        <w:noProof/>
        <w:color w:val="97184B"/>
        <w:sz w:val="18"/>
        <w:szCs w:val="22"/>
        <w:lang w:val="es-MX" w:eastAsia="es-MX"/>
      </w:rPr>
    </w:pPr>
    <w:r w:rsidRPr="00B42E10">
      <w:rPr>
        <w:rFonts w:ascii="Lato" w:eastAsia="Calibri" w:hAnsi="Lato"/>
        <w:noProof/>
        <w:color w:val="97184B"/>
        <w:sz w:val="18"/>
        <w:szCs w:val="22"/>
        <w:lang w:val="es-MX" w:eastAsia="es-MX"/>
      </w:rPr>
      <w:t>Av. Juarez esq. I. La Católica,</w:t>
    </w:r>
  </w:p>
  <w:p w14:paraId="60A0588C" w14:textId="77777777" w:rsidR="0067675F" w:rsidRDefault="0067675F" w:rsidP="0067675F">
    <w:pPr>
      <w:tabs>
        <w:tab w:val="right" w:pos="12900"/>
      </w:tabs>
      <w:rPr>
        <w:rFonts w:ascii="Lato" w:eastAsia="Calibri" w:hAnsi="Lato"/>
        <w:noProof/>
        <w:color w:val="97184B"/>
        <w:sz w:val="18"/>
        <w:szCs w:val="22"/>
        <w:lang w:val="es-MX" w:eastAsia="es-MX"/>
      </w:rPr>
    </w:pPr>
    <w:r w:rsidRPr="00B42E10">
      <w:rPr>
        <w:rFonts w:ascii="Lato" w:eastAsia="Calibri" w:hAnsi="Lato"/>
        <w:noProof/>
        <w:color w:val="97184B"/>
        <w:sz w:val="18"/>
        <w:szCs w:val="22"/>
        <w:lang w:val="es-MX" w:eastAsia="es-MX"/>
      </w:rPr>
      <w:t>Cabecera Municipal, Naucalpan de Juárez, Edo. Mex.</w:t>
    </w:r>
  </w:p>
  <w:p w14:paraId="0271CF40" w14:textId="77777777" w:rsidR="0067675F" w:rsidRDefault="0067675F" w:rsidP="0067675F">
    <w:pPr>
      <w:tabs>
        <w:tab w:val="right" w:pos="12900"/>
      </w:tabs>
      <w:rPr>
        <w:rFonts w:ascii="Lato" w:eastAsia="Calibri" w:hAnsi="Lato"/>
        <w:noProof/>
        <w:color w:val="97184B"/>
        <w:sz w:val="18"/>
        <w:szCs w:val="22"/>
        <w:lang w:val="es-MX" w:eastAsia="es-MX"/>
      </w:rPr>
    </w:pPr>
    <w:r w:rsidRPr="00B42E10">
      <w:rPr>
        <w:rFonts w:ascii="Lato" w:eastAsia="Calibri" w:hAnsi="Lato"/>
        <w:noProof/>
        <w:color w:val="97184B"/>
        <w:sz w:val="18"/>
        <w:szCs w:val="22"/>
        <w:lang w:val="es-MX" w:eastAsia="es-MX"/>
      </w:rPr>
      <w:t>C.P. 53000</w:t>
    </w:r>
  </w:p>
  <w:p w14:paraId="63287C4D" w14:textId="77777777" w:rsidR="0067675F" w:rsidRDefault="0067675F" w:rsidP="0067675F">
    <w:pPr>
      <w:tabs>
        <w:tab w:val="right" w:pos="12900"/>
      </w:tabs>
      <w:rPr>
        <w:rFonts w:ascii="Lato" w:eastAsia="Calibri" w:hAnsi="Lato"/>
        <w:noProof/>
        <w:color w:val="97184B"/>
        <w:sz w:val="18"/>
        <w:szCs w:val="22"/>
        <w:lang w:val="es-MX" w:eastAsia="es-MX"/>
      </w:rPr>
    </w:pPr>
    <w:r>
      <w:rPr>
        <w:rFonts w:ascii="Lato" w:eastAsia="Calibri" w:hAnsi="Lato"/>
        <w:noProof/>
        <w:color w:val="97184B"/>
        <w:sz w:val="18"/>
        <w:szCs w:val="22"/>
        <w:lang w:val="es-MX" w:eastAsia="es-MX"/>
      </w:rPr>
      <w:t xml:space="preserve">Tels. </w:t>
    </w:r>
    <w:r w:rsidRPr="009C24B2">
      <w:rPr>
        <w:rFonts w:ascii="Lato" w:eastAsia="Calibri" w:hAnsi="Lato"/>
        <w:noProof/>
        <w:color w:val="97184B"/>
        <w:sz w:val="18"/>
        <w:szCs w:val="22"/>
        <w:lang w:val="es-MX" w:eastAsia="es-MX"/>
      </w:rPr>
      <w:t>55 8936 8287</w:t>
    </w:r>
    <w:r>
      <w:rPr>
        <w:rFonts w:ascii="Lato" w:eastAsia="Calibri" w:hAnsi="Lato"/>
        <w:noProof/>
        <w:color w:val="97184B"/>
        <w:sz w:val="18"/>
        <w:szCs w:val="22"/>
        <w:lang w:val="es-MX" w:eastAsia="es-MX"/>
      </w:rPr>
      <w:t xml:space="preserve"> y </w:t>
    </w:r>
    <w:r w:rsidRPr="009C24B2">
      <w:rPr>
        <w:rFonts w:ascii="Lato" w:eastAsia="Calibri" w:hAnsi="Lato"/>
        <w:noProof/>
        <w:color w:val="97184B"/>
        <w:sz w:val="18"/>
        <w:szCs w:val="22"/>
        <w:lang w:val="es-MX" w:eastAsia="es-MX"/>
      </w:rPr>
      <w:t>55 8936 8280</w:t>
    </w:r>
  </w:p>
  <w:p w14:paraId="23357CB4" w14:textId="77777777" w:rsidR="00872848" w:rsidRPr="00DD7E20" w:rsidRDefault="00872848" w:rsidP="009F72CC">
    <w:pPr>
      <w:tabs>
        <w:tab w:val="right" w:pos="12900"/>
      </w:tabs>
      <w:rPr>
        <w:rFonts w:ascii="Lato" w:hAnsi="Lato"/>
        <w:color w:val="6920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A0811" w14:textId="77777777" w:rsidR="00FB13F0" w:rsidRDefault="00FB13F0" w:rsidP="00E316DE">
      <w:r>
        <w:separator/>
      </w:r>
    </w:p>
  </w:footnote>
  <w:footnote w:type="continuationSeparator" w:id="0">
    <w:p w14:paraId="4D86A937" w14:textId="77777777" w:rsidR="00FB13F0" w:rsidRDefault="00FB13F0" w:rsidP="00E316DE">
      <w:r>
        <w:continuationSeparator/>
      </w:r>
    </w:p>
  </w:footnote>
  <w:footnote w:id="1">
    <w:p w14:paraId="19219FA7" w14:textId="77777777" w:rsidR="007952DE" w:rsidRPr="007952DE" w:rsidRDefault="007952DE" w:rsidP="007952DE">
      <w:pPr>
        <w:pStyle w:val="Textonotapie"/>
        <w:jc w:val="both"/>
        <w:rPr>
          <w:rFonts w:ascii="Arial" w:hAnsi="Arial" w:cs="Arial"/>
          <w:color w:val="2E74B5"/>
          <w:sz w:val="16"/>
          <w:szCs w:val="16"/>
        </w:rPr>
      </w:pPr>
      <w:r>
        <w:rPr>
          <w:rStyle w:val="Refdenotaalpie"/>
        </w:rPr>
        <w:footnoteRef/>
      </w:r>
      <w:r>
        <w:t xml:space="preserve"> </w:t>
      </w:r>
      <w:r w:rsidRPr="007952DE">
        <w:rPr>
          <w:rFonts w:ascii="Arial" w:hAnsi="Arial" w:cs="Arial"/>
          <w:color w:val="2E74B5"/>
          <w:sz w:val="16"/>
          <w:szCs w:val="16"/>
        </w:rPr>
        <w:t>Diccionario Jurídico Elemental. Guillermo Cabanellas de Torres. Editorial Heliasta S.R.L. Argentina, pág. 254.</w:t>
      </w:r>
    </w:p>
  </w:footnote>
  <w:footnote w:id="2">
    <w:p w14:paraId="39F68E14" w14:textId="77777777" w:rsidR="007952DE" w:rsidRDefault="007952DE" w:rsidP="007952DE">
      <w:pPr>
        <w:pStyle w:val="Textonotapie"/>
        <w:jc w:val="both"/>
      </w:pPr>
      <w:r>
        <w:rPr>
          <w:rStyle w:val="Refdenotaalpie"/>
        </w:rPr>
        <w:footnoteRef/>
      </w:r>
      <w:r>
        <w:t xml:space="preserve"> </w:t>
      </w:r>
      <w:r w:rsidRPr="007952DE">
        <w:rPr>
          <w:rFonts w:ascii="Arial" w:hAnsi="Arial" w:cs="Arial"/>
          <w:color w:val="2E74B5"/>
          <w:sz w:val="16"/>
          <w:szCs w:val="16"/>
        </w:rPr>
        <w:t>Ley Federal del Trabajo, Artículo 516 al 522.</w:t>
      </w:r>
    </w:p>
  </w:footnote>
  <w:footnote w:id="3">
    <w:p w14:paraId="42B568E3" w14:textId="77777777" w:rsidR="007952DE" w:rsidRPr="007952DE" w:rsidRDefault="007952DE" w:rsidP="007952DE">
      <w:pPr>
        <w:pStyle w:val="Textonotapie"/>
        <w:jc w:val="both"/>
        <w:rPr>
          <w:rFonts w:ascii="Arial" w:hAnsi="Arial" w:cs="Arial"/>
          <w:color w:val="2E74B5"/>
          <w:sz w:val="16"/>
          <w:szCs w:val="16"/>
        </w:rPr>
      </w:pPr>
      <w:r>
        <w:rPr>
          <w:rStyle w:val="Refdenotaalpie"/>
        </w:rPr>
        <w:footnoteRef/>
      </w:r>
      <w:r>
        <w:t xml:space="preserve"> </w:t>
      </w:r>
      <w:r w:rsidRPr="007952DE">
        <w:rPr>
          <w:rFonts w:ascii="Arial" w:hAnsi="Arial" w:cs="Arial"/>
          <w:color w:val="2E74B5"/>
          <w:sz w:val="16"/>
          <w:szCs w:val="16"/>
        </w:rPr>
        <w:t>Ley del Trabajo de los Servidores Públicos del Estado y Municipios del Estado de México, inciso c) de la fracción I del artículo 180 al 183.</w:t>
      </w:r>
    </w:p>
  </w:footnote>
  <w:footnote w:id="4">
    <w:p w14:paraId="44859B37" w14:textId="77777777" w:rsidR="007952DE" w:rsidRPr="007952DE" w:rsidRDefault="007952DE" w:rsidP="007952DE">
      <w:pPr>
        <w:pStyle w:val="Textonotapie"/>
        <w:jc w:val="both"/>
        <w:rPr>
          <w:rFonts w:ascii="Arial" w:hAnsi="Arial" w:cs="Arial"/>
          <w:color w:val="2E74B5"/>
          <w:sz w:val="16"/>
          <w:szCs w:val="16"/>
        </w:rPr>
      </w:pPr>
      <w:r>
        <w:rPr>
          <w:rStyle w:val="Refdenotaalpie"/>
        </w:rPr>
        <w:footnoteRef/>
      </w:r>
      <w:r>
        <w:t xml:space="preserve"> </w:t>
      </w:r>
      <w:r w:rsidRPr="007952DE">
        <w:rPr>
          <w:rFonts w:ascii="Arial" w:hAnsi="Arial" w:cs="Arial"/>
          <w:color w:val="2E74B5"/>
          <w:sz w:val="16"/>
          <w:szCs w:val="16"/>
        </w:rPr>
        <w:t>Derecho del Trabajo. Nestor de Buen Lozano. Editorial Porrúa, S.A. México, pág. 629.</w:t>
      </w:r>
    </w:p>
  </w:footnote>
  <w:footnote w:id="5">
    <w:p w14:paraId="54A06326" w14:textId="77777777" w:rsidR="007952DE" w:rsidRPr="007952DE" w:rsidRDefault="007952DE" w:rsidP="007952DE">
      <w:pPr>
        <w:pStyle w:val="Textonotapie"/>
        <w:rPr>
          <w:rFonts w:ascii="Arial" w:hAnsi="Arial" w:cs="Arial"/>
          <w:color w:val="2E74B5"/>
          <w:sz w:val="16"/>
          <w:szCs w:val="16"/>
        </w:rPr>
      </w:pPr>
      <w:r>
        <w:rPr>
          <w:rStyle w:val="Refdenotaalpie"/>
        </w:rPr>
        <w:footnoteRef/>
      </w:r>
      <w:r>
        <w:t xml:space="preserve"> </w:t>
      </w:r>
      <w:r w:rsidRPr="007952DE">
        <w:rPr>
          <w:rFonts w:ascii="Arial" w:hAnsi="Arial" w:cs="Arial"/>
          <w:color w:val="2E74B5"/>
          <w:sz w:val="16"/>
          <w:szCs w:val="16"/>
        </w:rPr>
        <w:t>Introducción al Estudio del Derecho. Eduardo García Maynez, Editorial Porrúa, México, Pág. 83 - 88.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1DA2" w14:textId="77777777" w:rsidR="00E27C66" w:rsidRDefault="00FD66DF" w:rsidP="00E27C66">
    <w:pPr>
      <w:jc w:val="center"/>
      <w:rPr>
        <w:noProof/>
        <w:lang w:val="es-MX" w:eastAsia="es-MX"/>
      </w:rPr>
    </w:pPr>
    <w:r>
      <w:rPr>
        <w:noProof/>
        <w:lang w:val="es-MX" w:eastAsia="es-MX"/>
      </w:rPr>
      <mc:AlternateContent>
        <mc:Choice Requires="wps">
          <w:drawing>
            <wp:anchor distT="0" distB="0" distL="114300" distR="114300" simplePos="0" relativeHeight="251663360" behindDoc="0" locked="0" layoutInCell="1" allowOverlap="1" wp14:anchorId="23B9C9F9" wp14:editId="2986293B">
              <wp:simplePos x="0" y="0"/>
              <wp:positionH relativeFrom="column">
                <wp:posOffset>2489835</wp:posOffset>
              </wp:positionH>
              <wp:positionV relativeFrom="paragraph">
                <wp:posOffset>657225</wp:posOffset>
              </wp:positionV>
              <wp:extent cx="2219325" cy="337185"/>
              <wp:effectExtent l="0" t="0" r="9525" b="571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20D1D" w14:textId="77777777" w:rsidR="00BF7411" w:rsidRPr="00FD66DF" w:rsidRDefault="00BF7411" w:rsidP="00BF7411">
                          <w:pPr>
                            <w:rPr>
                              <w:rFonts w:ascii="Lato" w:hAnsi="Lato"/>
                              <w:b/>
                              <w:color w:val="C00000"/>
                              <w:sz w:val="16"/>
                              <w:szCs w:val="16"/>
                            </w:rPr>
                          </w:pPr>
                          <w:r w:rsidRPr="00FD66DF">
                            <w:rPr>
                              <w:rFonts w:ascii="Lato" w:hAnsi="Lato"/>
                              <w:b/>
                              <w:color w:val="C00000"/>
                              <w:sz w:val="16"/>
                              <w:szCs w:val="16"/>
                            </w:rPr>
                            <w:t xml:space="preserve">Grupo Parlamentario </w:t>
                          </w:r>
                        </w:p>
                        <w:p w14:paraId="431DF3C4" w14:textId="77777777" w:rsidR="00BF7411" w:rsidRPr="00FD66DF" w:rsidRDefault="00BF7411" w:rsidP="00BF7411">
                          <w:pPr>
                            <w:rPr>
                              <w:rFonts w:ascii="Lato" w:hAnsi="Lato"/>
                              <w:b/>
                              <w:color w:val="C00000"/>
                              <w:sz w:val="16"/>
                              <w:szCs w:val="16"/>
                            </w:rPr>
                          </w:pPr>
                          <w:r w:rsidRPr="00FD66DF">
                            <w:rPr>
                              <w:rFonts w:ascii="Lato" w:hAnsi="Lato"/>
                              <w:b/>
                              <w:color w:val="C00000"/>
                              <w:sz w:val="16"/>
                              <w:szCs w:val="16"/>
                            </w:rPr>
                            <w:t>del Partido Revolucionario Institucional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B9C9F9" id="_x0000_t202" coordsize="21600,21600" o:spt="202" path="m,l,21600r21600,l21600,xe">
              <v:stroke joinstyle="miter"/>
              <v:path gradientshapeok="t" o:connecttype="rect"/>
            </v:shapetype>
            <v:shape id="Cuadro de texto 3" o:spid="_x0000_s1026" type="#_x0000_t202" style="position:absolute;left:0;text-align:left;margin-left:196.05pt;margin-top:51.75pt;width:174.7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" stroked="f">
              <v:textbox>
                <w:txbxContent>
                  <w:p w14:paraId="68E20D1D" w14:textId="77777777" w:rsidR="00BF7411" w:rsidRPr="00FD66DF" w:rsidRDefault="00BF7411" w:rsidP="00BF7411">
                    <w:pPr>
                      <w:rPr>
                        <w:rFonts w:ascii="Lato" w:hAnsi="Lato"/>
                        <w:b/>
                        <w:color w:val="C00000"/>
                        <w:sz w:val="16"/>
                        <w:szCs w:val="16"/>
                      </w:rPr>
                    </w:pPr>
                    <w:r w:rsidRPr="00FD66DF">
                      <w:rPr>
                        <w:rFonts w:ascii="Lato" w:hAnsi="Lato"/>
                        <w:b/>
                        <w:color w:val="C00000"/>
                        <w:sz w:val="16"/>
                        <w:szCs w:val="16"/>
                      </w:rPr>
                      <w:t xml:space="preserve">Grupo Parlamentario </w:t>
                    </w:r>
                  </w:p>
                  <w:p w14:paraId="431DF3C4" w14:textId="77777777" w:rsidR="00BF7411" w:rsidRPr="00FD66DF" w:rsidRDefault="00BF7411" w:rsidP="00BF7411">
                    <w:pPr>
                      <w:rPr>
                        <w:rFonts w:ascii="Lato" w:hAnsi="Lato"/>
                        <w:b/>
                        <w:color w:val="C00000"/>
                        <w:sz w:val="16"/>
                        <w:szCs w:val="16"/>
                      </w:rPr>
                    </w:pPr>
                    <w:r w:rsidRPr="00FD66DF">
                      <w:rPr>
                        <w:rFonts w:ascii="Lato" w:hAnsi="Lato"/>
                        <w:b/>
                        <w:color w:val="C00000"/>
                        <w:sz w:val="16"/>
                        <w:szCs w:val="16"/>
                      </w:rPr>
                      <w:t>del Partido Revolucionario Institucional</w:t>
                    </w:r>
                  </w:p>
                </w:txbxContent>
              </v:textbox>
            </v:shape>
          </w:pict>
        </mc:Fallback>
      </mc:AlternateContent>
    </w:r>
    <w:r w:rsidR="0074454A">
      <w:rPr>
        <w:noProof/>
        <w:lang w:val="es-MX" w:eastAsia="es-MX"/>
      </w:rPr>
      <w:drawing>
        <wp:inline distT="0" distB="0" distL="0" distR="0" wp14:anchorId="1AE872C2" wp14:editId="62874A66">
          <wp:extent cx="3011805" cy="83502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835025"/>
                  </a:xfrm>
                  <a:prstGeom prst="rect">
                    <a:avLst/>
                  </a:prstGeom>
                  <a:noFill/>
                </pic:spPr>
              </pic:pic>
            </a:graphicData>
          </a:graphic>
        </wp:inline>
      </w:drawing>
    </w:r>
  </w:p>
  <w:p w14:paraId="19CBB71B" w14:textId="77777777" w:rsidR="00293677" w:rsidRPr="00293677" w:rsidRDefault="00293677" w:rsidP="00E27C66">
    <w:pPr>
      <w:jc w:val="center"/>
      <w:rPr>
        <w:rFonts w:ascii="Lato" w:hAnsi="Lato"/>
        <w:b/>
        <w:color w:val="692044"/>
        <w:sz w:val="6"/>
        <w:szCs w:val="6"/>
      </w:rPr>
    </w:pPr>
  </w:p>
  <w:p w14:paraId="373C45D3" w14:textId="77777777" w:rsidR="00FD66DF" w:rsidRPr="00FD66DF" w:rsidRDefault="00FD66DF" w:rsidP="00EE60ED">
    <w:pPr>
      <w:jc w:val="center"/>
      <w:rPr>
        <w:rFonts w:ascii="Edwardian Script ITC" w:eastAsia="Calibri" w:hAnsi="Edwardian Script ITC"/>
        <w:b/>
        <w:color w:val="97184B"/>
        <w:sz w:val="16"/>
        <w:szCs w:val="16"/>
        <w:lang w:val="es-MX" w:eastAsia="en-US"/>
      </w:rPr>
    </w:pPr>
  </w:p>
  <w:p w14:paraId="1E4F8047" w14:textId="77777777" w:rsidR="00EE60ED" w:rsidRPr="00B3467E" w:rsidRDefault="00EE60ED" w:rsidP="00EE60ED">
    <w:pPr>
      <w:jc w:val="center"/>
      <w:rPr>
        <w:rFonts w:ascii="Centaur" w:eastAsia="Calibri" w:hAnsi="Centaur"/>
        <w:b/>
        <w:color w:val="97184B"/>
        <w:sz w:val="40"/>
        <w:szCs w:val="40"/>
        <w:lang w:val="es-MX" w:eastAsia="en-US"/>
      </w:rPr>
    </w:pPr>
    <w:r w:rsidRPr="00B3467E">
      <w:rPr>
        <w:rFonts w:ascii="Centaur" w:eastAsia="Calibri" w:hAnsi="Centaur"/>
        <w:b/>
        <w:color w:val="97184B"/>
        <w:sz w:val="40"/>
        <w:szCs w:val="40"/>
        <w:lang w:val="es-MX" w:eastAsia="en-US"/>
      </w:rPr>
      <w:t xml:space="preserve">Dip. </w:t>
    </w:r>
    <w:r w:rsidR="00D43A3F" w:rsidRPr="00B3467E">
      <w:rPr>
        <w:rFonts w:ascii="Centaur" w:eastAsia="Calibri" w:hAnsi="Centaur"/>
        <w:b/>
        <w:color w:val="97184B"/>
        <w:sz w:val="40"/>
        <w:szCs w:val="40"/>
        <w:lang w:val="es-MX" w:eastAsia="en-US"/>
      </w:rPr>
      <w:t>David Parra Sánchez</w:t>
    </w:r>
  </w:p>
  <w:p w14:paraId="6AF8E85A" w14:textId="77777777" w:rsidR="00EE60ED" w:rsidRPr="00EE60ED" w:rsidRDefault="00EE60ED" w:rsidP="00EE60ED">
    <w:pPr>
      <w:jc w:val="center"/>
      <w:rPr>
        <w:rFonts w:ascii="Lato" w:eastAsia="Calibri" w:hAnsi="Lato"/>
        <w:b/>
        <w:color w:val="97184B"/>
        <w:lang w:val="es-MX" w:eastAsia="en-US"/>
      </w:rPr>
    </w:pPr>
    <w:r w:rsidRPr="00EE60ED">
      <w:rPr>
        <w:rFonts w:ascii="Lato" w:eastAsia="Calibri" w:hAnsi="Lato"/>
        <w:b/>
        <w:color w:val="97184B"/>
        <w:lang w:val="es-MX" w:eastAsia="en-US"/>
      </w:rPr>
      <w:t xml:space="preserve">DISTRITO </w:t>
    </w:r>
    <w:r w:rsidR="00D43A3F">
      <w:rPr>
        <w:rFonts w:ascii="Lato" w:eastAsia="Calibri" w:hAnsi="Lato"/>
        <w:b/>
        <w:color w:val="97184B"/>
        <w:lang w:val="es-MX" w:eastAsia="en-US"/>
      </w:rPr>
      <w:t>XXXII Naucalpan de Juárez</w:t>
    </w:r>
  </w:p>
  <w:p w14:paraId="69F6A640" w14:textId="77777777" w:rsidR="00EE60ED" w:rsidRDefault="00EE60ED" w:rsidP="00EE60ED">
    <w:pPr>
      <w:jc w:val="center"/>
      <w:rPr>
        <w:rFonts w:ascii="Lato" w:hAnsi="Lato"/>
        <w:b/>
        <w:color w:val="97184B"/>
        <w:sz w:val="16"/>
      </w:rPr>
    </w:pPr>
  </w:p>
  <w:p w14:paraId="3654D246" w14:textId="3D0DDBDF" w:rsidR="006A45EF" w:rsidRPr="001B73A5" w:rsidRDefault="006A45EF" w:rsidP="00A93CCC">
    <w:pPr>
      <w:jc w:val="center"/>
      <w:rPr>
        <w:rFonts w:ascii="Lato" w:hAnsi="Lato"/>
        <w:b/>
        <w:color w:val="97184B"/>
        <w:sz w:val="15"/>
        <w:szCs w:val="15"/>
      </w:rPr>
    </w:pPr>
    <w:r w:rsidRPr="001B73A5">
      <w:rPr>
        <w:rFonts w:ascii="Lato" w:hAnsi="Lato"/>
        <w:b/>
        <w:color w:val="97184B"/>
        <w:sz w:val="15"/>
        <w:szCs w:val="15"/>
      </w:rPr>
      <w:t>“20</w:t>
    </w:r>
    <w:r>
      <w:rPr>
        <w:rFonts w:ascii="Lato" w:hAnsi="Lato"/>
        <w:b/>
        <w:color w:val="97184B"/>
        <w:sz w:val="15"/>
        <w:szCs w:val="15"/>
      </w:rPr>
      <w:t>2</w:t>
    </w:r>
    <w:r w:rsidR="000829E3">
      <w:rPr>
        <w:rFonts w:ascii="Lato" w:hAnsi="Lato"/>
        <w:b/>
        <w:color w:val="97184B"/>
        <w:sz w:val="15"/>
        <w:szCs w:val="15"/>
      </w:rPr>
      <w:t>3. Año del Septuagésimo Aniversario del Reconocimiento del Derecho al Voto de las Mujeres en México</w:t>
    </w:r>
    <w:r w:rsidR="00A93CCC" w:rsidRPr="00A93CCC">
      <w:rPr>
        <w:rFonts w:ascii="Lato" w:hAnsi="Lato"/>
        <w:b/>
        <w:color w:val="97184B"/>
        <w:sz w:val="15"/>
        <w:szCs w:val="15"/>
      </w:rPr>
      <w:t>”</w:t>
    </w:r>
    <w:r w:rsidR="000829E3">
      <w:rPr>
        <w:rFonts w:ascii="Lato" w:hAnsi="Lato"/>
        <w:b/>
        <w:color w:val="97184B"/>
        <w:sz w:val="15"/>
        <w:szCs w:val="15"/>
      </w:rPr>
      <w:t>.</w:t>
    </w:r>
  </w:p>
  <w:p w14:paraId="6F1385EB" w14:textId="77777777" w:rsidR="00EE60ED" w:rsidRPr="001B73A5" w:rsidRDefault="00EE60ED" w:rsidP="00EE60ED">
    <w:pPr>
      <w:jc w:val="center"/>
      <w:rPr>
        <w:rFonts w:ascii="Lato" w:hAnsi="Lato"/>
        <w:b/>
        <w:color w:val="97184B"/>
        <w:sz w:val="15"/>
        <w:szCs w:val="15"/>
      </w:rPr>
    </w:pPr>
  </w:p>
  <w:p w14:paraId="5B0574F1" w14:textId="77777777" w:rsidR="00E27C66" w:rsidRPr="00194C92" w:rsidRDefault="00E27C66" w:rsidP="00E27C66">
    <w:pPr>
      <w:jc w:val="center"/>
      <w:rPr>
        <w:rFonts w:ascii="Lato" w:hAnsi="Lato"/>
        <w:b/>
        <w:color w:val="692044"/>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908D5"/>
    <w:multiLevelType w:val="hybridMultilevel"/>
    <w:tmpl w:val="BB3C719E"/>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43432DAB"/>
    <w:multiLevelType w:val="hybridMultilevel"/>
    <w:tmpl w:val="71B0E89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5AFD5B0E"/>
    <w:multiLevelType w:val="hybridMultilevel"/>
    <w:tmpl w:val="C1960D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CE"/>
    <w:rsid w:val="00002F05"/>
    <w:rsid w:val="00003CAE"/>
    <w:rsid w:val="00004A4C"/>
    <w:rsid w:val="000103A7"/>
    <w:rsid w:val="00012E8C"/>
    <w:rsid w:val="00016390"/>
    <w:rsid w:val="00016C74"/>
    <w:rsid w:val="00017479"/>
    <w:rsid w:val="0002294B"/>
    <w:rsid w:val="00026080"/>
    <w:rsid w:val="00036F86"/>
    <w:rsid w:val="00040190"/>
    <w:rsid w:val="00041D01"/>
    <w:rsid w:val="00057150"/>
    <w:rsid w:val="0006014B"/>
    <w:rsid w:val="00063986"/>
    <w:rsid w:val="000660DA"/>
    <w:rsid w:val="00071219"/>
    <w:rsid w:val="0007209D"/>
    <w:rsid w:val="000829E3"/>
    <w:rsid w:val="0008759D"/>
    <w:rsid w:val="00094562"/>
    <w:rsid w:val="000A4855"/>
    <w:rsid w:val="000B19CA"/>
    <w:rsid w:val="000B1A07"/>
    <w:rsid w:val="000B2D2B"/>
    <w:rsid w:val="000C0233"/>
    <w:rsid w:val="000C0A20"/>
    <w:rsid w:val="000C108F"/>
    <w:rsid w:val="000C2D32"/>
    <w:rsid w:val="000C5F9B"/>
    <w:rsid w:val="000C71F1"/>
    <w:rsid w:val="000C7D99"/>
    <w:rsid w:val="000D37B2"/>
    <w:rsid w:val="000D6E71"/>
    <w:rsid w:val="000E45CC"/>
    <w:rsid w:val="000F4C60"/>
    <w:rsid w:val="00102AE3"/>
    <w:rsid w:val="0010724E"/>
    <w:rsid w:val="001079A6"/>
    <w:rsid w:val="00111B53"/>
    <w:rsid w:val="00113797"/>
    <w:rsid w:val="00122C37"/>
    <w:rsid w:val="0012697D"/>
    <w:rsid w:val="0013590F"/>
    <w:rsid w:val="00136251"/>
    <w:rsid w:val="00160664"/>
    <w:rsid w:val="001658BB"/>
    <w:rsid w:val="0016668F"/>
    <w:rsid w:val="00173534"/>
    <w:rsid w:val="001846CA"/>
    <w:rsid w:val="0018685E"/>
    <w:rsid w:val="00187B60"/>
    <w:rsid w:val="001954CC"/>
    <w:rsid w:val="001A049D"/>
    <w:rsid w:val="001A0AAA"/>
    <w:rsid w:val="001A7805"/>
    <w:rsid w:val="001B2A84"/>
    <w:rsid w:val="001B4770"/>
    <w:rsid w:val="001B73A5"/>
    <w:rsid w:val="001C223A"/>
    <w:rsid w:val="001D002D"/>
    <w:rsid w:val="001D7179"/>
    <w:rsid w:val="001E76D3"/>
    <w:rsid w:val="001F0B6A"/>
    <w:rsid w:val="001F1CF1"/>
    <w:rsid w:val="001F6EA9"/>
    <w:rsid w:val="00204017"/>
    <w:rsid w:val="00211275"/>
    <w:rsid w:val="00216987"/>
    <w:rsid w:val="002176DB"/>
    <w:rsid w:val="002258D8"/>
    <w:rsid w:val="00231002"/>
    <w:rsid w:val="00234177"/>
    <w:rsid w:val="002348D9"/>
    <w:rsid w:val="00235C48"/>
    <w:rsid w:val="00237CE3"/>
    <w:rsid w:val="00240765"/>
    <w:rsid w:val="002475DD"/>
    <w:rsid w:val="00266BD9"/>
    <w:rsid w:val="0026724B"/>
    <w:rsid w:val="002675D2"/>
    <w:rsid w:val="00275080"/>
    <w:rsid w:val="0028263F"/>
    <w:rsid w:val="00283197"/>
    <w:rsid w:val="00283E9D"/>
    <w:rsid w:val="00285961"/>
    <w:rsid w:val="00291735"/>
    <w:rsid w:val="00291A01"/>
    <w:rsid w:val="00293677"/>
    <w:rsid w:val="002A325F"/>
    <w:rsid w:val="002A4B61"/>
    <w:rsid w:val="002A5198"/>
    <w:rsid w:val="002B0174"/>
    <w:rsid w:val="002B3E1B"/>
    <w:rsid w:val="002B5688"/>
    <w:rsid w:val="002C0956"/>
    <w:rsid w:val="002D1AE6"/>
    <w:rsid w:val="002D2E1E"/>
    <w:rsid w:val="002E0A82"/>
    <w:rsid w:val="002E0C98"/>
    <w:rsid w:val="002E2102"/>
    <w:rsid w:val="002F2F81"/>
    <w:rsid w:val="00303C45"/>
    <w:rsid w:val="003077C5"/>
    <w:rsid w:val="00314DF4"/>
    <w:rsid w:val="00327C50"/>
    <w:rsid w:val="00327DA7"/>
    <w:rsid w:val="00330E00"/>
    <w:rsid w:val="00335BEE"/>
    <w:rsid w:val="003503D7"/>
    <w:rsid w:val="00350D83"/>
    <w:rsid w:val="00373929"/>
    <w:rsid w:val="00382F67"/>
    <w:rsid w:val="003844D3"/>
    <w:rsid w:val="00392801"/>
    <w:rsid w:val="003978EC"/>
    <w:rsid w:val="003A6377"/>
    <w:rsid w:val="003B1277"/>
    <w:rsid w:val="003B60CC"/>
    <w:rsid w:val="003B6191"/>
    <w:rsid w:val="003D2F2F"/>
    <w:rsid w:val="003D4E46"/>
    <w:rsid w:val="003D74C6"/>
    <w:rsid w:val="003F07E2"/>
    <w:rsid w:val="0040452A"/>
    <w:rsid w:val="004069A4"/>
    <w:rsid w:val="00406D35"/>
    <w:rsid w:val="00410557"/>
    <w:rsid w:val="00417A4C"/>
    <w:rsid w:val="00417D70"/>
    <w:rsid w:val="00436601"/>
    <w:rsid w:val="00436A53"/>
    <w:rsid w:val="004414D3"/>
    <w:rsid w:val="004455D8"/>
    <w:rsid w:val="004568F9"/>
    <w:rsid w:val="00456F4C"/>
    <w:rsid w:val="00457107"/>
    <w:rsid w:val="0046102E"/>
    <w:rsid w:val="004650AE"/>
    <w:rsid w:val="00472620"/>
    <w:rsid w:val="00474B2A"/>
    <w:rsid w:val="00491D34"/>
    <w:rsid w:val="004946C3"/>
    <w:rsid w:val="00497B30"/>
    <w:rsid w:val="004A03C2"/>
    <w:rsid w:val="004A35D2"/>
    <w:rsid w:val="004A6AF0"/>
    <w:rsid w:val="004B05A1"/>
    <w:rsid w:val="004B0A68"/>
    <w:rsid w:val="004B5194"/>
    <w:rsid w:val="004C0F29"/>
    <w:rsid w:val="004C7603"/>
    <w:rsid w:val="004D1B48"/>
    <w:rsid w:val="004D24B2"/>
    <w:rsid w:val="004D4E0B"/>
    <w:rsid w:val="004E0F45"/>
    <w:rsid w:val="00500D95"/>
    <w:rsid w:val="00502B02"/>
    <w:rsid w:val="005035EB"/>
    <w:rsid w:val="00506BC4"/>
    <w:rsid w:val="00516E1D"/>
    <w:rsid w:val="0052395C"/>
    <w:rsid w:val="00524017"/>
    <w:rsid w:val="00537426"/>
    <w:rsid w:val="00553429"/>
    <w:rsid w:val="0055737F"/>
    <w:rsid w:val="00561C93"/>
    <w:rsid w:val="005623E2"/>
    <w:rsid w:val="0056473E"/>
    <w:rsid w:val="005679AA"/>
    <w:rsid w:val="00575AB9"/>
    <w:rsid w:val="005766FB"/>
    <w:rsid w:val="00577F68"/>
    <w:rsid w:val="00580171"/>
    <w:rsid w:val="00585E3F"/>
    <w:rsid w:val="005B05F8"/>
    <w:rsid w:val="005B303F"/>
    <w:rsid w:val="005B36DE"/>
    <w:rsid w:val="005B5E40"/>
    <w:rsid w:val="005D4B8D"/>
    <w:rsid w:val="005D5C73"/>
    <w:rsid w:val="005F0ECE"/>
    <w:rsid w:val="005F11F3"/>
    <w:rsid w:val="005F14FF"/>
    <w:rsid w:val="005F24FE"/>
    <w:rsid w:val="006026AA"/>
    <w:rsid w:val="006059A9"/>
    <w:rsid w:val="00624761"/>
    <w:rsid w:val="00630D75"/>
    <w:rsid w:val="006363E2"/>
    <w:rsid w:val="00640291"/>
    <w:rsid w:val="00643383"/>
    <w:rsid w:val="00644052"/>
    <w:rsid w:val="0064672E"/>
    <w:rsid w:val="006514C1"/>
    <w:rsid w:val="006525CF"/>
    <w:rsid w:val="00654BC0"/>
    <w:rsid w:val="00661B0A"/>
    <w:rsid w:val="00664AFF"/>
    <w:rsid w:val="0067220A"/>
    <w:rsid w:val="00673DED"/>
    <w:rsid w:val="00674B81"/>
    <w:rsid w:val="0067675F"/>
    <w:rsid w:val="00684190"/>
    <w:rsid w:val="00695915"/>
    <w:rsid w:val="006979DC"/>
    <w:rsid w:val="006A45EF"/>
    <w:rsid w:val="006B4DE1"/>
    <w:rsid w:val="006C3986"/>
    <w:rsid w:val="006D019D"/>
    <w:rsid w:val="006D2027"/>
    <w:rsid w:val="006E08AD"/>
    <w:rsid w:val="006F27D8"/>
    <w:rsid w:val="006F3D0C"/>
    <w:rsid w:val="006F40B8"/>
    <w:rsid w:val="00704749"/>
    <w:rsid w:val="00706DFF"/>
    <w:rsid w:val="00713800"/>
    <w:rsid w:val="00721C7B"/>
    <w:rsid w:val="00721D62"/>
    <w:rsid w:val="00735CBD"/>
    <w:rsid w:val="00740855"/>
    <w:rsid w:val="00742CA1"/>
    <w:rsid w:val="00743E20"/>
    <w:rsid w:val="0074454A"/>
    <w:rsid w:val="0076520B"/>
    <w:rsid w:val="00770051"/>
    <w:rsid w:val="007700BE"/>
    <w:rsid w:val="00776892"/>
    <w:rsid w:val="00776E40"/>
    <w:rsid w:val="007775B5"/>
    <w:rsid w:val="00777691"/>
    <w:rsid w:val="00777E8C"/>
    <w:rsid w:val="0078116E"/>
    <w:rsid w:val="00786C11"/>
    <w:rsid w:val="007916AC"/>
    <w:rsid w:val="007952DE"/>
    <w:rsid w:val="007A059B"/>
    <w:rsid w:val="007A1FEF"/>
    <w:rsid w:val="007A6584"/>
    <w:rsid w:val="007A7E73"/>
    <w:rsid w:val="007C6D21"/>
    <w:rsid w:val="007C7813"/>
    <w:rsid w:val="007E498A"/>
    <w:rsid w:val="007F02BB"/>
    <w:rsid w:val="007F34E6"/>
    <w:rsid w:val="007F66F3"/>
    <w:rsid w:val="00814BA1"/>
    <w:rsid w:val="008227E6"/>
    <w:rsid w:val="008405F4"/>
    <w:rsid w:val="00843406"/>
    <w:rsid w:val="00843545"/>
    <w:rsid w:val="00852D28"/>
    <w:rsid w:val="00854BF1"/>
    <w:rsid w:val="008600F9"/>
    <w:rsid w:val="0086298D"/>
    <w:rsid w:val="00864033"/>
    <w:rsid w:val="00867ECD"/>
    <w:rsid w:val="00867FFE"/>
    <w:rsid w:val="00872848"/>
    <w:rsid w:val="00886DD6"/>
    <w:rsid w:val="008958BF"/>
    <w:rsid w:val="008A2951"/>
    <w:rsid w:val="008A37F5"/>
    <w:rsid w:val="008B0045"/>
    <w:rsid w:val="008B30FD"/>
    <w:rsid w:val="008D251E"/>
    <w:rsid w:val="008E4C1E"/>
    <w:rsid w:val="008E602B"/>
    <w:rsid w:val="008E6F6E"/>
    <w:rsid w:val="00907628"/>
    <w:rsid w:val="00923662"/>
    <w:rsid w:val="00925A23"/>
    <w:rsid w:val="00930B23"/>
    <w:rsid w:val="009351EA"/>
    <w:rsid w:val="00941B04"/>
    <w:rsid w:val="009447C0"/>
    <w:rsid w:val="009527AB"/>
    <w:rsid w:val="00962D1F"/>
    <w:rsid w:val="00964E0A"/>
    <w:rsid w:val="00982697"/>
    <w:rsid w:val="00982ED9"/>
    <w:rsid w:val="00986587"/>
    <w:rsid w:val="0099117F"/>
    <w:rsid w:val="009922A7"/>
    <w:rsid w:val="00992F62"/>
    <w:rsid w:val="00993606"/>
    <w:rsid w:val="009A19A7"/>
    <w:rsid w:val="009B11A6"/>
    <w:rsid w:val="009B366C"/>
    <w:rsid w:val="009C6D21"/>
    <w:rsid w:val="009D0B2C"/>
    <w:rsid w:val="009D51CD"/>
    <w:rsid w:val="009F03FA"/>
    <w:rsid w:val="009F040D"/>
    <w:rsid w:val="009F72CC"/>
    <w:rsid w:val="00A046BA"/>
    <w:rsid w:val="00A0578D"/>
    <w:rsid w:val="00A15BF2"/>
    <w:rsid w:val="00A26840"/>
    <w:rsid w:val="00A32169"/>
    <w:rsid w:val="00A32448"/>
    <w:rsid w:val="00A324B9"/>
    <w:rsid w:val="00A405B5"/>
    <w:rsid w:val="00A52E5E"/>
    <w:rsid w:val="00A62117"/>
    <w:rsid w:val="00A72475"/>
    <w:rsid w:val="00A73B03"/>
    <w:rsid w:val="00A820F7"/>
    <w:rsid w:val="00A82BB4"/>
    <w:rsid w:val="00A91E40"/>
    <w:rsid w:val="00A9375E"/>
    <w:rsid w:val="00A93CCC"/>
    <w:rsid w:val="00A971CB"/>
    <w:rsid w:val="00AA48C7"/>
    <w:rsid w:val="00AA59C7"/>
    <w:rsid w:val="00AA6EE4"/>
    <w:rsid w:val="00AB2E22"/>
    <w:rsid w:val="00AB783A"/>
    <w:rsid w:val="00AC260D"/>
    <w:rsid w:val="00AD7739"/>
    <w:rsid w:val="00AD7861"/>
    <w:rsid w:val="00AE0F0F"/>
    <w:rsid w:val="00AE4416"/>
    <w:rsid w:val="00AE5C03"/>
    <w:rsid w:val="00AF297E"/>
    <w:rsid w:val="00AF2AB4"/>
    <w:rsid w:val="00B01B52"/>
    <w:rsid w:val="00B0358E"/>
    <w:rsid w:val="00B10EA9"/>
    <w:rsid w:val="00B167C5"/>
    <w:rsid w:val="00B1699A"/>
    <w:rsid w:val="00B3467E"/>
    <w:rsid w:val="00B405A8"/>
    <w:rsid w:val="00B41C6B"/>
    <w:rsid w:val="00B42EDE"/>
    <w:rsid w:val="00B56500"/>
    <w:rsid w:val="00B8531E"/>
    <w:rsid w:val="00B86076"/>
    <w:rsid w:val="00B8691F"/>
    <w:rsid w:val="00B9074F"/>
    <w:rsid w:val="00BA04A7"/>
    <w:rsid w:val="00BA312D"/>
    <w:rsid w:val="00BA60D7"/>
    <w:rsid w:val="00BB7CBD"/>
    <w:rsid w:val="00BE0DB9"/>
    <w:rsid w:val="00BF1DAE"/>
    <w:rsid w:val="00BF2CC9"/>
    <w:rsid w:val="00BF7411"/>
    <w:rsid w:val="00C00294"/>
    <w:rsid w:val="00C0144A"/>
    <w:rsid w:val="00C11F18"/>
    <w:rsid w:val="00C22A08"/>
    <w:rsid w:val="00C30570"/>
    <w:rsid w:val="00C336D3"/>
    <w:rsid w:val="00C362EA"/>
    <w:rsid w:val="00C55609"/>
    <w:rsid w:val="00C6303E"/>
    <w:rsid w:val="00C65774"/>
    <w:rsid w:val="00C666D2"/>
    <w:rsid w:val="00C75D78"/>
    <w:rsid w:val="00C76A65"/>
    <w:rsid w:val="00C86E7A"/>
    <w:rsid w:val="00C9527F"/>
    <w:rsid w:val="00CA5E32"/>
    <w:rsid w:val="00CA718F"/>
    <w:rsid w:val="00CB6B40"/>
    <w:rsid w:val="00CC14D8"/>
    <w:rsid w:val="00CC2E9E"/>
    <w:rsid w:val="00CD043B"/>
    <w:rsid w:val="00CD4FF6"/>
    <w:rsid w:val="00CE3CCB"/>
    <w:rsid w:val="00CF5024"/>
    <w:rsid w:val="00CF7AFA"/>
    <w:rsid w:val="00CF7D87"/>
    <w:rsid w:val="00D04717"/>
    <w:rsid w:val="00D16348"/>
    <w:rsid w:val="00D20E13"/>
    <w:rsid w:val="00D21742"/>
    <w:rsid w:val="00D301AB"/>
    <w:rsid w:val="00D43470"/>
    <w:rsid w:val="00D436C9"/>
    <w:rsid w:val="00D43A3F"/>
    <w:rsid w:val="00D56066"/>
    <w:rsid w:val="00D5620F"/>
    <w:rsid w:val="00D661D0"/>
    <w:rsid w:val="00D6714A"/>
    <w:rsid w:val="00D77D1B"/>
    <w:rsid w:val="00D8032F"/>
    <w:rsid w:val="00D832D9"/>
    <w:rsid w:val="00D845A3"/>
    <w:rsid w:val="00D847F0"/>
    <w:rsid w:val="00DC47F3"/>
    <w:rsid w:val="00DD2E69"/>
    <w:rsid w:val="00DD7B7F"/>
    <w:rsid w:val="00DD7E20"/>
    <w:rsid w:val="00DE4099"/>
    <w:rsid w:val="00DF2FBB"/>
    <w:rsid w:val="00E0327D"/>
    <w:rsid w:val="00E17AEF"/>
    <w:rsid w:val="00E21D79"/>
    <w:rsid w:val="00E22B90"/>
    <w:rsid w:val="00E2558A"/>
    <w:rsid w:val="00E27C66"/>
    <w:rsid w:val="00E316DE"/>
    <w:rsid w:val="00E31A6F"/>
    <w:rsid w:val="00E31FB3"/>
    <w:rsid w:val="00E418B0"/>
    <w:rsid w:val="00E4329A"/>
    <w:rsid w:val="00E4533B"/>
    <w:rsid w:val="00E63142"/>
    <w:rsid w:val="00E67384"/>
    <w:rsid w:val="00E83713"/>
    <w:rsid w:val="00E838C8"/>
    <w:rsid w:val="00E91C2B"/>
    <w:rsid w:val="00EA225B"/>
    <w:rsid w:val="00EA56F3"/>
    <w:rsid w:val="00EB0DCF"/>
    <w:rsid w:val="00EB602D"/>
    <w:rsid w:val="00EC1294"/>
    <w:rsid w:val="00EC5BDE"/>
    <w:rsid w:val="00EC7CA8"/>
    <w:rsid w:val="00ED31AE"/>
    <w:rsid w:val="00ED68A6"/>
    <w:rsid w:val="00EE3547"/>
    <w:rsid w:val="00EE3CB1"/>
    <w:rsid w:val="00EE60ED"/>
    <w:rsid w:val="00EF5176"/>
    <w:rsid w:val="00F173AC"/>
    <w:rsid w:val="00F17DBE"/>
    <w:rsid w:val="00F20FDB"/>
    <w:rsid w:val="00F30216"/>
    <w:rsid w:val="00F30697"/>
    <w:rsid w:val="00F31E44"/>
    <w:rsid w:val="00F3798A"/>
    <w:rsid w:val="00F37B1D"/>
    <w:rsid w:val="00F43E60"/>
    <w:rsid w:val="00F44F86"/>
    <w:rsid w:val="00F542BD"/>
    <w:rsid w:val="00F617F2"/>
    <w:rsid w:val="00F62FBA"/>
    <w:rsid w:val="00F7067F"/>
    <w:rsid w:val="00F732F4"/>
    <w:rsid w:val="00F841BE"/>
    <w:rsid w:val="00F84882"/>
    <w:rsid w:val="00FB13F0"/>
    <w:rsid w:val="00FC2974"/>
    <w:rsid w:val="00FC30F1"/>
    <w:rsid w:val="00FC7A69"/>
    <w:rsid w:val="00FD1027"/>
    <w:rsid w:val="00FD2815"/>
    <w:rsid w:val="00FD42F1"/>
    <w:rsid w:val="00FD66DF"/>
    <w:rsid w:val="00FE44FF"/>
    <w:rsid w:val="00FE4B61"/>
    <w:rsid w:val="00FE4E26"/>
    <w:rsid w:val="00FF68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
    </o:shapedefaults>
    <o:shapelayout v:ext="edit">
      <o:idmap v:ext="edit" data="1"/>
    </o:shapelayout>
  </w:shapeDefaults>
  <w:decimalSymbol w:val="."/>
  <w:listSeparator w:val=","/>
  <w14:docId w14:val="77D63145"/>
  <w15:docId w15:val="{991FFA23-CCB0-4D2D-9D29-C94F61B6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7C50"/>
    <w:rPr>
      <w:lang w:val="es-ES" w:eastAsia="es-ES"/>
    </w:rPr>
  </w:style>
  <w:style w:type="paragraph" w:styleId="Ttulo1">
    <w:name w:val="heading 1"/>
    <w:basedOn w:val="Normal"/>
    <w:next w:val="Normal"/>
    <w:qFormat/>
    <w:rsid w:val="00327C50"/>
    <w:pPr>
      <w:keepNext/>
      <w:ind w:firstLine="188"/>
      <w:jc w:val="center"/>
      <w:outlineLvl w:val="0"/>
    </w:pPr>
    <w:rPr>
      <w:rFonts w:ascii="Tahoma" w:hAnsi="Tahoma"/>
      <w:sz w:val="24"/>
    </w:rPr>
  </w:style>
  <w:style w:type="paragraph" w:styleId="Ttulo2">
    <w:name w:val="heading 2"/>
    <w:basedOn w:val="Normal"/>
    <w:next w:val="Normal"/>
    <w:qFormat/>
    <w:rsid w:val="00327C50"/>
    <w:pPr>
      <w:keepNext/>
      <w:ind w:firstLine="188"/>
      <w:jc w:val="center"/>
      <w:outlineLvl w:val="1"/>
    </w:pPr>
    <w:rPr>
      <w:rFonts w:ascii="Comic Sans MS" w:hAnsi="Comic Sans MS"/>
      <w:i/>
    </w:rPr>
  </w:style>
  <w:style w:type="paragraph" w:styleId="Ttulo3">
    <w:name w:val="heading 3"/>
    <w:basedOn w:val="Normal"/>
    <w:next w:val="Normal"/>
    <w:qFormat/>
    <w:rsid w:val="00327C50"/>
    <w:pPr>
      <w:keepNext/>
      <w:ind w:firstLine="188"/>
      <w:jc w:val="center"/>
      <w:outlineLvl w:val="2"/>
    </w:pPr>
    <w:rPr>
      <w:rFonts w:ascii="Comic Sans MS" w:hAnsi="Comic Sans MS"/>
      <w:b/>
      <w:i/>
    </w:rPr>
  </w:style>
  <w:style w:type="paragraph" w:styleId="Ttulo4">
    <w:name w:val="heading 4"/>
    <w:basedOn w:val="Normal"/>
    <w:next w:val="Normal"/>
    <w:qFormat/>
    <w:rsid w:val="00327C50"/>
    <w:pPr>
      <w:keepNext/>
      <w:ind w:firstLine="188"/>
      <w:jc w:val="center"/>
      <w:outlineLvl w:val="3"/>
    </w:pPr>
    <w:rPr>
      <w:rFonts w:ascii="Garamond" w:hAnsi="Garamond"/>
      <w:i/>
      <w:u w:val="single"/>
    </w:rPr>
  </w:style>
  <w:style w:type="paragraph" w:styleId="Ttulo5">
    <w:name w:val="heading 5"/>
    <w:basedOn w:val="Normal"/>
    <w:next w:val="Normal"/>
    <w:qFormat/>
    <w:rsid w:val="00327C50"/>
    <w:pPr>
      <w:keepNext/>
      <w:ind w:firstLine="188"/>
      <w:jc w:val="center"/>
      <w:outlineLvl w:val="4"/>
    </w:pPr>
    <w:rPr>
      <w:rFonts w:ascii="Garamond" w:hAnsi="Garamond"/>
      <w:i/>
      <w:sz w:val="22"/>
      <w:u w:val="single"/>
    </w:rPr>
  </w:style>
  <w:style w:type="paragraph" w:styleId="Ttulo6">
    <w:name w:val="heading 6"/>
    <w:basedOn w:val="Normal"/>
    <w:next w:val="Normal"/>
    <w:qFormat/>
    <w:rsid w:val="00327C50"/>
    <w:pPr>
      <w:keepNext/>
      <w:ind w:firstLine="188"/>
      <w:jc w:val="center"/>
      <w:outlineLvl w:val="5"/>
    </w:pPr>
    <w:rPr>
      <w:rFonts w:ascii="Garamond" w:hAnsi="Garamond"/>
      <w:i/>
      <w:sz w:val="22"/>
    </w:rPr>
  </w:style>
  <w:style w:type="paragraph" w:styleId="Ttulo7">
    <w:name w:val="heading 7"/>
    <w:basedOn w:val="Normal"/>
    <w:next w:val="Normal"/>
    <w:qFormat/>
    <w:rsid w:val="00327C50"/>
    <w:pPr>
      <w:keepNext/>
      <w:ind w:firstLine="188"/>
      <w:jc w:val="center"/>
      <w:outlineLvl w:val="6"/>
    </w:pPr>
    <w:rPr>
      <w:rFonts w:ascii="Tahoma" w:hAnsi="Tahoma" w:cs="Tahoma"/>
      <w:b/>
      <w:iCs/>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27C50"/>
    <w:rPr>
      <w:color w:val="0000FF"/>
      <w:u w:val="single"/>
    </w:rPr>
  </w:style>
  <w:style w:type="paragraph" w:styleId="Encabezado">
    <w:name w:val="header"/>
    <w:basedOn w:val="Normal"/>
    <w:link w:val="EncabezadoCar"/>
    <w:rsid w:val="00E316DE"/>
    <w:pPr>
      <w:tabs>
        <w:tab w:val="center" w:pos="4419"/>
        <w:tab w:val="right" w:pos="8838"/>
      </w:tabs>
    </w:pPr>
  </w:style>
  <w:style w:type="character" w:customStyle="1" w:styleId="EncabezadoCar">
    <w:name w:val="Encabezado Car"/>
    <w:basedOn w:val="Fuentedeprrafopredeter"/>
    <w:link w:val="Encabezado"/>
    <w:rsid w:val="00E316DE"/>
    <w:rPr>
      <w:lang w:val="es-ES" w:eastAsia="es-ES"/>
    </w:rPr>
  </w:style>
  <w:style w:type="paragraph" w:styleId="Piedepgina">
    <w:name w:val="footer"/>
    <w:basedOn w:val="Normal"/>
    <w:link w:val="PiedepginaCar"/>
    <w:rsid w:val="00E316DE"/>
    <w:pPr>
      <w:tabs>
        <w:tab w:val="center" w:pos="4419"/>
        <w:tab w:val="right" w:pos="8838"/>
      </w:tabs>
    </w:pPr>
  </w:style>
  <w:style w:type="character" w:customStyle="1" w:styleId="PiedepginaCar">
    <w:name w:val="Pie de página Car"/>
    <w:basedOn w:val="Fuentedeprrafopredeter"/>
    <w:link w:val="Piedepgina"/>
    <w:rsid w:val="00E316DE"/>
    <w:rPr>
      <w:lang w:val="es-ES" w:eastAsia="es-ES"/>
    </w:rPr>
  </w:style>
  <w:style w:type="paragraph" w:styleId="Textoindependiente3">
    <w:name w:val="Body Text 3"/>
    <w:basedOn w:val="Normal"/>
    <w:link w:val="Textoindependiente3Car"/>
    <w:rsid w:val="00814BA1"/>
    <w:pPr>
      <w:spacing w:after="120"/>
    </w:pPr>
    <w:rPr>
      <w:sz w:val="16"/>
      <w:szCs w:val="16"/>
    </w:rPr>
  </w:style>
  <w:style w:type="character" w:customStyle="1" w:styleId="Textoindependiente3Car">
    <w:name w:val="Texto independiente 3 Car"/>
    <w:basedOn w:val="Fuentedeprrafopredeter"/>
    <w:link w:val="Textoindependiente3"/>
    <w:rsid w:val="00814BA1"/>
    <w:rPr>
      <w:sz w:val="16"/>
      <w:szCs w:val="16"/>
      <w:lang w:val="es-ES" w:eastAsia="es-ES"/>
    </w:rPr>
  </w:style>
  <w:style w:type="table" w:styleId="Tablaconcuadrcula">
    <w:name w:val="Table Grid"/>
    <w:basedOn w:val="Tablanormal"/>
    <w:rsid w:val="004C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3547"/>
    <w:pPr>
      <w:ind w:left="708"/>
    </w:pPr>
    <w:rPr>
      <w:sz w:val="24"/>
      <w:szCs w:val="24"/>
      <w:lang w:val="es-MX"/>
    </w:rPr>
  </w:style>
  <w:style w:type="paragraph" w:styleId="Textodeglobo">
    <w:name w:val="Balloon Text"/>
    <w:basedOn w:val="Normal"/>
    <w:link w:val="TextodegloboCar"/>
    <w:rsid w:val="00941B04"/>
    <w:rPr>
      <w:rFonts w:ascii="Tahoma" w:hAnsi="Tahoma" w:cs="Tahoma"/>
      <w:sz w:val="16"/>
      <w:szCs w:val="16"/>
    </w:rPr>
  </w:style>
  <w:style w:type="character" w:customStyle="1" w:styleId="TextodegloboCar">
    <w:name w:val="Texto de globo Car"/>
    <w:basedOn w:val="Fuentedeprrafopredeter"/>
    <w:link w:val="Textodeglobo"/>
    <w:rsid w:val="00941B04"/>
    <w:rPr>
      <w:rFonts w:ascii="Tahoma" w:hAnsi="Tahoma" w:cs="Tahoma"/>
      <w:sz w:val="16"/>
      <w:szCs w:val="16"/>
      <w:lang w:val="es-ES" w:eastAsia="es-ES"/>
    </w:rPr>
  </w:style>
  <w:style w:type="paragraph" w:styleId="Textonotapie">
    <w:name w:val="footnote text"/>
    <w:basedOn w:val="Normal"/>
    <w:link w:val="TextonotapieCar"/>
    <w:uiPriority w:val="99"/>
    <w:semiHidden/>
    <w:unhideWhenUsed/>
    <w:rsid w:val="007952DE"/>
    <w:rPr>
      <w:lang w:val="es-MX" w:eastAsia="es-MX"/>
    </w:rPr>
  </w:style>
  <w:style w:type="character" w:customStyle="1" w:styleId="TextonotapieCar">
    <w:name w:val="Texto nota pie Car"/>
    <w:basedOn w:val="Fuentedeprrafopredeter"/>
    <w:link w:val="Textonotapie"/>
    <w:uiPriority w:val="99"/>
    <w:semiHidden/>
    <w:rsid w:val="007952DE"/>
  </w:style>
  <w:style w:type="character" w:styleId="Refdenotaalpie">
    <w:name w:val="footnote reference"/>
    <w:basedOn w:val="Fuentedeprrafopredeter"/>
    <w:uiPriority w:val="99"/>
    <w:semiHidden/>
    <w:unhideWhenUsed/>
    <w:rsid w:val="007952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6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E672-A36C-445A-9A0F-0485EDB3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1206</Words>
  <Characters>6636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JESUS RODRIGO SANCHEZ LOPEZ</vt:lpstr>
    </vt:vector>
  </TitlesOfParts>
  <Company>camara de diputados</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RODRIGO SANCHEZ LOPEZ</dc:title>
  <dc:creator>poder legislativo</dc:creator>
  <cp:lastModifiedBy>PRODESK HP</cp:lastModifiedBy>
  <cp:revision>2</cp:revision>
  <cp:lastPrinted>2022-03-22T22:42:00Z</cp:lastPrinted>
  <dcterms:created xsi:type="dcterms:W3CDTF">2023-02-14T22:39:00Z</dcterms:created>
  <dcterms:modified xsi:type="dcterms:W3CDTF">2023-02-14T22:39:00Z</dcterms:modified>
</cp:coreProperties>
</file>