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ED57" w14:textId="77777777" w:rsidR="00AF2CFA" w:rsidRPr="00C078D5" w:rsidRDefault="00AF2CFA" w:rsidP="00AF2CFA">
      <w:pPr>
        <w:spacing w:line="240" w:lineRule="auto"/>
        <w:ind w:left="4248"/>
        <w:jc w:val="both"/>
        <w:rPr>
          <w:rFonts w:ascii="Arial" w:hAnsi="Arial" w:cs="Arial"/>
          <w:sz w:val="25"/>
          <w:szCs w:val="25"/>
        </w:rPr>
      </w:pPr>
      <w:bookmarkStart w:id="0" w:name="_GoBack"/>
      <w:bookmarkEnd w:id="0"/>
    </w:p>
    <w:p w14:paraId="7FF0ED58" w14:textId="3D912473" w:rsidR="00E41E21" w:rsidRPr="00C078D5" w:rsidRDefault="00AF2CFA" w:rsidP="000B63E4">
      <w:pPr>
        <w:spacing w:line="360" w:lineRule="auto"/>
        <w:jc w:val="right"/>
        <w:rPr>
          <w:rFonts w:ascii="Arial" w:hAnsi="Arial" w:cs="Arial"/>
          <w:sz w:val="25"/>
          <w:szCs w:val="25"/>
        </w:rPr>
      </w:pPr>
      <w:r w:rsidRPr="00C078D5">
        <w:rPr>
          <w:rFonts w:ascii="Arial" w:hAnsi="Arial" w:cs="Arial"/>
          <w:sz w:val="25"/>
          <w:szCs w:val="25"/>
        </w:rPr>
        <w:t xml:space="preserve">Toluca de Lerdo, México, a </w:t>
      </w:r>
      <w:r w:rsidR="00912E9D">
        <w:rPr>
          <w:rFonts w:ascii="Arial" w:hAnsi="Arial" w:cs="Arial"/>
          <w:sz w:val="25"/>
          <w:szCs w:val="25"/>
        </w:rPr>
        <w:t>16</w:t>
      </w:r>
      <w:r w:rsidRPr="00C078D5">
        <w:rPr>
          <w:rFonts w:ascii="Arial" w:hAnsi="Arial" w:cs="Arial"/>
          <w:sz w:val="25"/>
          <w:szCs w:val="25"/>
        </w:rPr>
        <w:t xml:space="preserve"> de</w:t>
      </w:r>
      <w:r w:rsidR="00BD0C39">
        <w:rPr>
          <w:rFonts w:ascii="Arial" w:hAnsi="Arial" w:cs="Arial"/>
          <w:sz w:val="25"/>
          <w:szCs w:val="25"/>
        </w:rPr>
        <w:t xml:space="preserve"> </w:t>
      </w:r>
      <w:r w:rsidR="000B63E4">
        <w:rPr>
          <w:rFonts w:ascii="Arial" w:hAnsi="Arial" w:cs="Arial"/>
          <w:sz w:val="25"/>
          <w:szCs w:val="25"/>
        </w:rPr>
        <w:t>febrero</w:t>
      </w:r>
      <w:r w:rsidR="00F77E17">
        <w:rPr>
          <w:rFonts w:ascii="Arial" w:hAnsi="Arial" w:cs="Arial"/>
          <w:sz w:val="25"/>
          <w:szCs w:val="25"/>
        </w:rPr>
        <w:t xml:space="preserve"> de </w:t>
      </w:r>
      <w:r w:rsidRPr="00C078D5">
        <w:rPr>
          <w:rFonts w:ascii="Arial" w:hAnsi="Arial" w:cs="Arial"/>
          <w:sz w:val="25"/>
          <w:szCs w:val="25"/>
        </w:rPr>
        <w:t>202</w:t>
      </w:r>
      <w:r w:rsidR="00F77E17">
        <w:rPr>
          <w:rFonts w:ascii="Arial" w:hAnsi="Arial" w:cs="Arial"/>
          <w:sz w:val="25"/>
          <w:szCs w:val="25"/>
        </w:rPr>
        <w:t>3</w:t>
      </w:r>
    </w:p>
    <w:p w14:paraId="7FF0ED59" w14:textId="77777777" w:rsidR="00AF2CFA" w:rsidRPr="00C078D5" w:rsidRDefault="00AF2CFA" w:rsidP="00F579BC">
      <w:pPr>
        <w:spacing w:line="360" w:lineRule="auto"/>
        <w:ind w:left="4248"/>
        <w:jc w:val="both"/>
        <w:rPr>
          <w:rFonts w:ascii="Arial" w:hAnsi="Arial" w:cs="Arial"/>
          <w:sz w:val="25"/>
          <w:szCs w:val="25"/>
        </w:rPr>
      </w:pPr>
    </w:p>
    <w:p w14:paraId="2F5D5636" w14:textId="77777777" w:rsidR="00FB6465" w:rsidRPr="0051666A" w:rsidRDefault="00FB6465" w:rsidP="00FB6465">
      <w:pPr>
        <w:spacing w:after="0" w:line="240" w:lineRule="auto"/>
        <w:rPr>
          <w:rFonts w:ascii="Arial" w:hAnsi="Arial" w:cs="Arial"/>
          <w:b/>
          <w:sz w:val="24"/>
          <w:szCs w:val="24"/>
        </w:rPr>
      </w:pPr>
      <w:r w:rsidRPr="0051666A">
        <w:rPr>
          <w:rFonts w:ascii="Arial" w:hAnsi="Arial" w:cs="Arial"/>
          <w:b/>
          <w:sz w:val="24"/>
          <w:szCs w:val="24"/>
        </w:rPr>
        <w:t xml:space="preserve">DIP. </w:t>
      </w:r>
      <w:r>
        <w:rPr>
          <w:rFonts w:ascii="Arial" w:hAnsi="Arial" w:cs="Arial"/>
          <w:b/>
          <w:sz w:val="24"/>
          <w:szCs w:val="24"/>
        </w:rPr>
        <w:t>MARCO ANTONIO CRUZ CRUZ</w:t>
      </w:r>
    </w:p>
    <w:p w14:paraId="2AC11396" w14:textId="77777777" w:rsidR="00FB6465" w:rsidRPr="000F14CC" w:rsidRDefault="00FB6465" w:rsidP="00FB6465">
      <w:pPr>
        <w:spacing w:after="0" w:line="240" w:lineRule="auto"/>
        <w:rPr>
          <w:rFonts w:ascii="Arial" w:hAnsi="Arial" w:cs="Arial"/>
          <w:b/>
          <w:bCs/>
          <w:sz w:val="24"/>
          <w:szCs w:val="24"/>
        </w:rPr>
      </w:pPr>
      <w:r w:rsidRPr="000F14CC">
        <w:rPr>
          <w:rFonts w:ascii="Arial" w:hAnsi="Arial" w:cs="Arial"/>
          <w:b/>
          <w:bCs/>
          <w:sz w:val="24"/>
          <w:szCs w:val="24"/>
        </w:rPr>
        <w:t>PRESIDENTE DE LA MESA DIRECTIVA</w:t>
      </w:r>
    </w:p>
    <w:p w14:paraId="4C191D49" w14:textId="77777777" w:rsidR="00FB6465" w:rsidRPr="000F14CC" w:rsidRDefault="00FB6465" w:rsidP="00FB6465">
      <w:pPr>
        <w:spacing w:after="0" w:line="240" w:lineRule="auto"/>
        <w:rPr>
          <w:rFonts w:ascii="Arial" w:hAnsi="Arial" w:cs="Arial"/>
          <w:b/>
          <w:bCs/>
          <w:sz w:val="24"/>
          <w:szCs w:val="24"/>
        </w:rPr>
      </w:pPr>
      <w:r w:rsidRPr="000F14CC">
        <w:rPr>
          <w:rFonts w:ascii="Arial" w:hAnsi="Arial" w:cs="Arial"/>
          <w:b/>
          <w:bCs/>
          <w:sz w:val="24"/>
          <w:szCs w:val="24"/>
        </w:rPr>
        <w:t>DE LA “LXI” LEGISLATURA DEL ESTADO</w:t>
      </w:r>
    </w:p>
    <w:p w14:paraId="7A855168" w14:textId="77777777" w:rsidR="00FB6465" w:rsidRPr="000F14CC" w:rsidRDefault="00FB6465" w:rsidP="00FB6465">
      <w:pPr>
        <w:spacing w:after="0" w:line="240" w:lineRule="auto"/>
        <w:rPr>
          <w:rFonts w:ascii="Arial" w:hAnsi="Arial" w:cs="Arial"/>
          <w:b/>
          <w:bCs/>
          <w:sz w:val="24"/>
          <w:szCs w:val="24"/>
        </w:rPr>
      </w:pPr>
      <w:r w:rsidRPr="000F14CC">
        <w:rPr>
          <w:rFonts w:ascii="Arial" w:hAnsi="Arial" w:cs="Arial"/>
          <w:b/>
          <w:bCs/>
          <w:sz w:val="24"/>
          <w:szCs w:val="24"/>
        </w:rPr>
        <w:t>LIBRE Y SOBERANO DE MÉXICO.</w:t>
      </w:r>
    </w:p>
    <w:p w14:paraId="67910574" w14:textId="77777777" w:rsidR="00FB6465" w:rsidRPr="000F14CC" w:rsidRDefault="00FB6465" w:rsidP="00FB6465">
      <w:pPr>
        <w:spacing w:after="0" w:line="240" w:lineRule="auto"/>
        <w:rPr>
          <w:rFonts w:ascii="Arial" w:hAnsi="Arial" w:cs="Arial"/>
          <w:b/>
          <w:bCs/>
          <w:sz w:val="24"/>
          <w:szCs w:val="24"/>
        </w:rPr>
      </w:pPr>
      <w:r w:rsidRPr="000F14CC">
        <w:rPr>
          <w:rFonts w:ascii="Arial" w:hAnsi="Arial" w:cs="Arial"/>
          <w:b/>
          <w:bCs/>
          <w:sz w:val="24"/>
          <w:szCs w:val="24"/>
        </w:rPr>
        <w:t>P R E S E N T E</w:t>
      </w:r>
    </w:p>
    <w:p w14:paraId="7FF0ED5F" w14:textId="77777777" w:rsidR="00AF2CFA" w:rsidRPr="00C078D5" w:rsidRDefault="00AF2CFA" w:rsidP="00F579BC">
      <w:pPr>
        <w:spacing w:after="0" w:line="360" w:lineRule="auto"/>
        <w:jc w:val="both"/>
        <w:rPr>
          <w:rFonts w:ascii="Arial" w:eastAsia="Calibri" w:hAnsi="Arial" w:cs="Arial"/>
          <w:b/>
          <w:bCs/>
          <w:sz w:val="25"/>
          <w:szCs w:val="25"/>
        </w:rPr>
      </w:pPr>
    </w:p>
    <w:p w14:paraId="7FF0ED60" w14:textId="18AD5965" w:rsidR="00AF2CFA" w:rsidRPr="00C078D5" w:rsidRDefault="00104AAB" w:rsidP="00F579BC">
      <w:pPr>
        <w:spacing w:after="0" w:line="360" w:lineRule="auto"/>
        <w:jc w:val="both"/>
        <w:rPr>
          <w:rFonts w:ascii="Arial" w:eastAsia="Calibri" w:hAnsi="Arial" w:cs="Arial"/>
          <w:bCs/>
          <w:sz w:val="25"/>
          <w:szCs w:val="25"/>
        </w:rPr>
      </w:pPr>
      <w:r w:rsidRPr="00C078D5">
        <w:rPr>
          <w:rFonts w:ascii="Arial" w:eastAsia="Calibri" w:hAnsi="Arial" w:cs="Arial"/>
          <w:b/>
          <w:bCs/>
          <w:sz w:val="25"/>
          <w:szCs w:val="25"/>
        </w:rPr>
        <w:t>Los que suscriben, Diputada Ingrid K. Schemelensky Castro y Diputado Enrique Vargas del Villar</w:t>
      </w:r>
      <w:r w:rsidR="00BA239C">
        <w:rPr>
          <w:rFonts w:ascii="Arial" w:eastAsia="Calibri" w:hAnsi="Arial" w:cs="Arial"/>
          <w:b/>
          <w:bCs/>
          <w:sz w:val="25"/>
          <w:szCs w:val="25"/>
        </w:rPr>
        <w:t>,</w:t>
      </w:r>
      <w:r w:rsidRPr="00C078D5">
        <w:rPr>
          <w:rFonts w:ascii="Arial" w:eastAsia="Calibri" w:hAnsi="Arial" w:cs="Arial"/>
          <w:bCs/>
          <w:sz w:val="25"/>
          <w:szCs w:val="25"/>
        </w:rPr>
        <w:t xml:space="preserve"> integrantes del Grupo Parlamentario del Partido Acción Nacional en esta Sexagésima Primera Legislatura del Estado de México</w:t>
      </w:r>
      <w:r w:rsidR="00BA239C">
        <w:rPr>
          <w:rFonts w:ascii="Arial" w:eastAsia="Calibri" w:hAnsi="Arial" w:cs="Arial"/>
          <w:bCs/>
          <w:sz w:val="25"/>
          <w:szCs w:val="25"/>
        </w:rPr>
        <w:t>;</w:t>
      </w:r>
      <w:r w:rsidRPr="00C078D5">
        <w:rPr>
          <w:rFonts w:ascii="Arial" w:eastAsia="Calibri" w:hAnsi="Arial" w:cs="Arial"/>
          <w:bCs/>
          <w:sz w:val="25"/>
          <w:szCs w:val="25"/>
        </w:rPr>
        <w:t xml:space="preserve"> con fundamento en lo dispuesto por los artículos 51, fracción II, 56 y 61, fracción I, de la Constitución Política del Estado Libre y Soberano de México; 1, 4, 28, fracción I, 29, fracciones IV y XV, 30, 38, fracciones I, II y VI, 78, 79, 81 y 82 de la Ley Orgánica, así como, 68, 70, 75 y 87 del Reglamento, ambos del Poder Legislativo del Estado Libre y Soberano de México</w:t>
      </w:r>
      <w:r w:rsidR="00BA239C">
        <w:rPr>
          <w:rFonts w:ascii="Arial" w:eastAsia="Calibri" w:hAnsi="Arial" w:cs="Arial"/>
          <w:bCs/>
          <w:sz w:val="25"/>
          <w:szCs w:val="25"/>
        </w:rPr>
        <w:t>;</w:t>
      </w:r>
      <w:r w:rsidRPr="00C078D5">
        <w:rPr>
          <w:rFonts w:ascii="Arial" w:eastAsia="Calibri" w:hAnsi="Arial" w:cs="Arial"/>
          <w:bCs/>
          <w:sz w:val="25"/>
          <w:szCs w:val="25"/>
        </w:rPr>
        <w:t xml:space="preserve"> somet</w:t>
      </w:r>
      <w:r w:rsidR="00BA239C">
        <w:rPr>
          <w:rFonts w:ascii="Arial" w:eastAsia="Calibri" w:hAnsi="Arial" w:cs="Arial"/>
          <w:bCs/>
          <w:sz w:val="25"/>
          <w:szCs w:val="25"/>
        </w:rPr>
        <w:t>emos</w:t>
      </w:r>
      <w:r w:rsidRPr="00C078D5">
        <w:rPr>
          <w:rFonts w:ascii="Arial" w:eastAsia="Calibri" w:hAnsi="Arial" w:cs="Arial"/>
          <w:bCs/>
          <w:sz w:val="25"/>
          <w:szCs w:val="25"/>
        </w:rPr>
        <w:t xml:space="preserve"> a la elevada consideración de esta Soberanía, </w:t>
      </w:r>
      <w:r w:rsidR="00BA239C">
        <w:rPr>
          <w:rFonts w:ascii="Arial" w:eastAsia="Calibri" w:hAnsi="Arial" w:cs="Arial"/>
          <w:bCs/>
          <w:sz w:val="25"/>
          <w:szCs w:val="25"/>
        </w:rPr>
        <w:t>la</w:t>
      </w:r>
      <w:r w:rsidR="008200AD">
        <w:rPr>
          <w:rFonts w:ascii="Arial" w:eastAsia="Calibri" w:hAnsi="Arial" w:cs="Arial"/>
          <w:bCs/>
          <w:sz w:val="25"/>
          <w:szCs w:val="25"/>
        </w:rPr>
        <w:t xml:space="preserve"> presente </w:t>
      </w:r>
      <w:r w:rsidRPr="008200AD">
        <w:rPr>
          <w:rFonts w:ascii="Arial" w:eastAsia="Calibri" w:hAnsi="Arial" w:cs="Arial"/>
          <w:b/>
          <w:bCs/>
          <w:sz w:val="25"/>
          <w:szCs w:val="25"/>
        </w:rPr>
        <w:t>Iniciativa con Proyecto de Decreto mediante la cual</w:t>
      </w:r>
      <w:r w:rsidRPr="00C078D5">
        <w:rPr>
          <w:rFonts w:ascii="Arial" w:eastAsia="Calibri" w:hAnsi="Arial" w:cs="Arial"/>
          <w:bCs/>
          <w:sz w:val="25"/>
          <w:szCs w:val="25"/>
        </w:rPr>
        <w:t xml:space="preserve"> </w:t>
      </w:r>
      <w:r w:rsidRPr="008200AD">
        <w:rPr>
          <w:rFonts w:ascii="Arial" w:eastAsia="Calibri" w:hAnsi="Arial" w:cs="Arial"/>
          <w:b/>
          <w:bCs/>
          <w:sz w:val="25"/>
          <w:szCs w:val="25"/>
        </w:rPr>
        <w:t xml:space="preserve">se </w:t>
      </w:r>
      <w:r w:rsidR="00F55D54" w:rsidRPr="008200AD">
        <w:rPr>
          <w:rFonts w:ascii="Arial" w:hAnsi="Arial" w:cs="Arial"/>
          <w:b/>
          <w:sz w:val="24"/>
          <w:szCs w:val="24"/>
        </w:rPr>
        <w:t xml:space="preserve">reforma el primer párrafo, </w:t>
      </w:r>
      <w:r w:rsidR="00716DFB" w:rsidRPr="008200AD">
        <w:rPr>
          <w:rFonts w:ascii="Arial" w:hAnsi="Arial" w:cs="Arial"/>
          <w:b/>
          <w:sz w:val="24"/>
          <w:szCs w:val="24"/>
        </w:rPr>
        <w:t>y la fracción III</w:t>
      </w:r>
      <w:r w:rsidR="008200AD" w:rsidRPr="008200AD">
        <w:rPr>
          <w:rFonts w:ascii="Arial" w:hAnsi="Arial" w:cs="Arial"/>
          <w:b/>
          <w:sz w:val="24"/>
          <w:szCs w:val="24"/>
        </w:rPr>
        <w:t xml:space="preserve">; </w:t>
      </w:r>
      <w:r w:rsidR="00716DFB">
        <w:rPr>
          <w:rFonts w:ascii="Arial" w:hAnsi="Arial" w:cs="Arial"/>
          <w:b/>
          <w:sz w:val="24"/>
          <w:szCs w:val="24"/>
        </w:rPr>
        <w:t xml:space="preserve"> </w:t>
      </w:r>
      <w:r w:rsidR="00F55D54" w:rsidRPr="00F55D54">
        <w:rPr>
          <w:rFonts w:ascii="Arial" w:hAnsi="Arial" w:cs="Arial"/>
          <w:b/>
          <w:sz w:val="24"/>
          <w:szCs w:val="24"/>
        </w:rPr>
        <w:t>se adiciona un segundo párrafo a la fracción II y un último párrafo al artículo 204</w:t>
      </w:r>
      <w:r w:rsidR="00F55D54">
        <w:rPr>
          <w:rFonts w:ascii="Arial" w:hAnsi="Arial" w:cs="Arial"/>
          <w:b/>
          <w:sz w:val="24"/>
          <w:szCs w:val="24"/>
        </w:rPr>
        <w:t xml:space="preserve"> del Código Penal del Estado de México</w:t>
      </w:r>
      <w:r w:rsidR="00D53CD3" w:rsidRPr="00C078D5">
        <w:rPr>
          <w:rFonts w:ascii="Arial" w:eastAsia="Calibri" w:hAnsi="Arial" w:cs="Arial"/>
          <w:b/>
          <w:bCs/>
          <w:sz w:val="25"/>
          <w:szCs w:val="25"/>
        </w:rPr>
        <w:t xml:space="preserve">, </w:t>
      </w:r>
      <w:r w:rsidRPr="00866BFC">
        <w:rPr>
          <w:rFonts w:ascii="Arial" w:eastAsia="Calibri" w:hAnsi="Arial" w:cs="Arial"/>
          <w:bCs/>
          <w:sz w:val="25"/>
          <w:szCs w:val="25"/>
        </w:rPr>
        <w:t>con el propósito de</w:t>
      </w:r>
      <w:r w:rsidR="00DD37BC" w:rsidRPr="00866BFC">
        <w:rPr>
          <w:rFonts w:ascii="Arial" w:eastAsia="Calibri" w:hAnsi="Arial" w:cs="Arial"/>
          <w:bCs/>
          <w:sz w:val="25"/>
          <w:szCs w:val="25"/>
        </w:rPr>
        <w:t xml:space="preserve"> sancionar aquellas personas que faciliten, adiestren o recluten a niñas, niños y adolescentes para el manejo de armas </w:t>
      </w:r>
      <w:r w:rsidR="00422FF7" w:rsidRPr="00866BFC">
        <w:rPr>
          <w:rFonts w:ascii="Arial" w:eastAsia="Calibri" w:hAnsi="Arial" w:cs="Arial"/>
          <w:bCs/>
          <w:sz w:val="25"/>
          <w:szCs w:val="25"/>
        </w:rPr>
        <w:t>y su involucramiento en hechos constitutivos de delito</w:t>
      </w:r>
      <w:r w:rsidRPr="00866BFC">
        <w:rPr>
          <w:rFonts w:ascii="Arial" w:eastAsia="Calibri" w:hAnsi="Arial" w:cs="Arial"/>
          <w:bCs/>
          <w:sz w:val="25"/>
          <w:szCs w:val="25"/>
        </w:rPr>
        <w:t xml:space="preserve">, </w:t>
      </w:r>
      <w:r w:rsidRPr="00C078D5">
        <w:rPr>
          <w:rFonts w:ascii="Arial" w:eastAsia="Calibri" w:hAnsi="Arial" w:cs="Arial"/>
          <w:bCs/>
          <w:sz w:val="25"/>
          <w:szCs w:val="25"/>
        </w:rPr>
        <w:t>garantizando con ello el interés superior de la niñez y adolescencia</w:t>
      </w:r>
      <w:r w:rsidR="00F55D54">
        <w:rPr>
          <w:rFonts w:ascii="Arial" w:eastAsia="Calibri" w:hAnsi="Arial" w:cs="Arial"/>
          <w:bCs/>
          <w:sz w:val="25"/>
          <w:szCs w:val="25"/>
        </w:rPr>
        <w:t>;</w:t>
      </w:r>
      <w:r w:rsidRPr="00C078D5">
        <w:rPr>
          <w:rFonts w:ascii="Arial" w:eastAsia="Calibri" w:hAnsi="Arial" w:cs="Arial"/>
          <w:bCs/>
          <w:sz w:val="25"/>
          <w:szCs w:val="25"/>
        </w:rPr>
        <w:t xml:space="preserve"> por lo que </w:t>
      </w:r>
      <w:r w:rsidR="00F55D54">
        <w:rPr>
          <w:rFonts w:ascii="Arial" w:eastAsia="Calibri" w:hAnsi="Arial" w:cs="Arial"/>
          <w:bCs/>
          <w:sz w:val="25"/>
          <w:szCs w:val="25"/>
        </w:rPr>
        <w:lastRenderedPageBreak/>
        <w:t xml:space="preserve">nos </w:t>
      </w:r>
      <w:r w:rsidRPr="00C078D5">
        <w:rPr>
          <w:rFonts w:ascii="Arial" w:eastAsia="Calibri" w:hAnsi="Arial" w:cs="Arial"/>
          <w:bCs/>
          <w:sz w:val="25"/>
          <w:szCs w:val="25"/>
        </w:rPr>
        <w:t>permit</w:t>
      </w:r>
      <w:r w:rsidR="00F55D54">
        <w:rPr>
          <w:rFonts w:ascii="Arial" w:eastAsia="Calibri" w:hAnsi="Arial" w:cs="Arial"/>
          <w:bCs/>
          <w:sz w:val="25"/>
          <w:szCs w:val="25"/>
        </w:rPr>
        <w:t>imos</w:t>
      </w:r>
      <w:r w:rsidRPr="00C078D5">
        <w:rPr>
          <w:rFonts w:ascii="Arial" w:eastAsia="Calibri" w:hAnsi="Arial" w:cs="Arial"/>
          <w:bCs/>
          <w:sz w:val="25"/>
          <w:szCs w:val="25"/>
        </w:rPr>
        <w:t xml:space="preserve"> realizar la presente propuesta, sustentándo</w:t>
      </w:r>
      <w:r w:rsidR="00F55D54">
        <w:rPr>
          <w:rFonts w:ascii="Arial" w:eastAsia="Calibri" w:hAnsi="Arial" w:cs="Arial"/>
          <w:bCs/>
          <w:sz w:val="25"/>
          <w:szCs w:val="25"/>
        </w:rPr>
        <w:t>nos</w:t>
      </w:r>
      <w:r w:rsidRPr="00C078D5">
        <w:rPr>
          <w:rFonts w:ascii="Arial" w:eastAsia="Calibri" w:hAnsi="Arial" w:cs="Arial"/>
          <w:bCs/>
          <w:sz w:val="25"/>
          <w:szCs w:val="25"/>
        </w:rPr>
        <w:t xml:space="preserve"> para ello en la siguiente:</w:t>
      </w:r>
    </w:p>
    <w:p w14:paraId="7FF0ED62" w14:textId="77777777" w:rsidR="00CC126B" w:rsidRPr="00C078D5" w:rsidRDefault="00CC126B" w:rsidP="00F579BC">
      <w:pPr>
        <w:spacing w:line="360" w:lineRule="auto"/>
        <w:jc w:val="center"/>
        <w:rPr>
          <w:rFonts w:ascii="Arial" w:hAnsi="Arial" w:cs="Arial"/>
          <w:b/>
          <w:sz w:val="25"/>
          <w:szCs w:val="25"/>
        </w:rPr>
      </w:pPr>
      <w:r w:rsidRPr="00C078D5">
        <w:rPr>
          <w:rFonts w:ascii="Arial" w:hAnsi="Arial" w:cs="Arial"/>
          <w:b/>
          <w:sz w:val="25"/>
          <w:szCs w:val="25"/>
        </w:rPr>
        <w:t>EXPOSICIÓN DE MOTIVOS</w:t>
      </w:r>
    </w:p>
    <w:p w14:paraId="7FF0ED63" w14:textId="74373EB1" w:rsidR="00E4002D" w:rsidRDefault="00E4002D" w:rsidP="005A6CBA">
      <w:pPr>
        <w:spacing w:line="360" w:lineRule="auto"/>
        <w:jc w:val="both"/>
        <w:rPr>
          <w:rFonts w:ascii="Arial" w:hAnsi="Arial" w:cs="Arial"/>
          <w:sz w:val="25"/>
          <w:szCs w:val="25"/>
        </w:rPr>
      </w:pPr>
      <w:r w:rsidRPr="00C078D5">
        <w:rPr>
          <w:rFonts w:ascii="Arial" w:hAnsi="Arial" w:cs="Arial"/>
          <w:sz w:val="25"/>
          <w:szCs w:val="25"/>
        </w:rPr>
        <w:t xml:space="preserve">La Constitución Política de los Estados Unidos Mexicanos en el artículo 4, señala que el interés superior de la niñez es </w:t>
      </w:r>
      <w:r w:rsidR="00F21EA7" w:rsidRPr="00C078D5">
        <w:rPr>
          <w:rFonts w:ascii="Arial" w:hAnsi="Arial" w:cs="Arial"/>
          <w:sz w:val="25"/>
          <w:szCs w:val="25"/>
        </w:rPr>
        <w:t>el</w:t>
      </w:r>
      <w:r w:rsidR="006A5FA1">
        <w:rPr>
          <w:rFonts w:ascii="Arial" w:hAnsi="Arial" w:cs="Arial"/>
          <w:sz w:val="25"/>
          <w:szCs w:val="25"/>
        </w:rPr>
        <w:t xml:space="preserve"> principio </w:t>
      </w:r>
      <w:r w:rsidRPr="00C078D5">
        <w:rPr>
          <w:rFonts w:ascii="Arial" w:hAnsi="Arial" w:cs="Arial"/>
          <w:sz w:val="25"/>
          <w:szCs w:val="25"/>
        </w:rPr>
        <w:t xml:space="preserve">que tienen todas las niñas, niños y adolescentes de ser considerados prioridad en las acciones o decisiones que les afecten en lo individual o en grupo, y que </w:t>
      </w:r>
      <w:r w:rsidRPr="00C078D5">
        <w:rPr>
          <w:rFonts w:ascii="Arial" w:hAnsi="Arial" w:cs="Arial"/>
          <w:bCs/>
          <w:sz w:val="25"/>
          <w:szCs w:val="25"/>
        </w:rPr>
        <w:t>es una obligación</w:t>
      </w:r>
      <w:r w:rsidRPr="00C078D5">
        <w:rPr>
          <w:rFonts w:ascii="Arial" w:hAnsi="Arial" w:cs="Arial"/>
          <w:sz w:val="25"/>
          <w:szCs w:val="25"/>
        </w:rPr>
        <w:t xml:space="preserve"> de todas las instancias públicas y privadas tomarlo como base </w:t>
      </w:r>
      <w:r w:rsidR="006A5FA1">
        <w:rPr>
          <w:rFonts w:ascii="Arial" w:hAnsi="Arial" w:cs="Arial"/>
          <w:sz w:val="25"/>
          <w:szCs w:val="25"/>
        </w:rPr>
        <w:t xml:space="preserve">para </w:t>
      </w:r>
      <w:r w:rsidRPr="00C078D5">
        <w:rPr>
          <w:rFonts w:ascii="Arial" w:hAnsi="Arial" w:cs="Arial"/>
          <w:sz w:val="25"/>
          <w:szCs w:val="25"/>
        </w:rPr>
        <w:t>las medidas que adopten e impacten a este grupo de la población</w:t>
      </w:r>
      <w:r w:rsidR="00CE122B">
        <w:rPr>
          <w:rFonts w:ascii="Arial" w:hAnsi="Arial" w:cs="Arial"/>
          <w:sz w:val="25"/>
          <w:szCs w:val="25"/>
        </w:rPr>
        <w:t xml:space="preserve">. </w:t>
      </w:r>
      <w:r w:rsidR="006A5FA1">
        <w:rPr>
          <w:rFonts w:ascii="Arial" w:hAnsi="Arial" w:cs="Arial"/>
          <w:sz w:val="25"/>
          <w:szCs w:val="25"/>
        </w:rPr>
        <w:t>Dicho p</w:t>
      </w:r>
      <w:r w:rsidR="001041AF" w:rsidRPr="00C078D5">
        <w:rPr>
          <w:rFonts w:ascii="Arial" w:hAnsi="Arial" w:cs="Arial"/>
          <w:sz w:val="25"/>
          <w:szCs w:val="25"/>
        </w:rPr>
        <w:t xml:space="preserve">rincipio </w:t>
      </w:r>
      <w:r w:rsidR="006A5FA1">
        <w:rPr>
          <w:rFonts w:ascii="Arial" w:hAnsi="Arial" w:cs="Arial"/>
          <w:sz w:val="25"/>
          <w:szCs w:val="25"/>
        </w:rPr>
        <w:t xml:space="preserve">está </w:t>
      </w:r>
      <w:r w:rsidR="001041AF" w:rsidRPr="00C078D5">
        <w:rPr>
          <w:rFonts w:ascii="Arial" w:hAnsi="Arial" w:cs="Arial"/>
          <w:sz w:val="25"/>
          <w:szCs w:val="25"/>
        </w:rPr>
        <w:t xml:space="preserve">reconocido </w:t>
      </w:r>
      <w:r w:rsidR="006A5FA1">
        <w:rPr>
          <w:rFonts w:ascii="Arial" w:hAnsi="Arial" w:cs="Arial"/>
          <w:sz w:val="25"/>
          <w:szCs w:val="25"/>
        </w:rPr>
        <w:t xml:space="preserve">por </w:t>
      </w:r>
      <w:r w:rsidR="00CE122B" w:rsidRPr="00C078D5">
        <w:rPr>
          <w:rFonts w:ascii="Arial" w:hAnsi="Arial" w:cs="Arial"/>
          <w:sz w:val="25"/>
          <w:szCs w:val="25"/>
        </w:rPr>
        <w:t>la Convención sobre los Derechos del Niño</w:t>
      </w:r>
      <w:r w:rsidR="00CE122B">
        <w:rPr>
          <w:rFonts w:ascii="Arial" w:hAnsi="Arial" w:cs="Arial"/>
          <w:sz w:val="25"/>
          <w:szCs w:val="25"/>
        </w:rPr>
        <w:t>,</w:t>
      </w:r>
      <w:r w:rsidR="00CE122B" w:rsidRPr="00C078D5">
        <w:rPr>
          <w:rFonts w:ascii="Arial" w:hAnsi="Arial" w:cs="Arial"/>
          <w:sz w:val="25"/>
          <w:szCs w:val="25"/>
        </w:rPr>
        <w:t xml:space="preserve"> </w:t>
      </w:r>
      <w:r w:rsidR="001041AF" w:rsidRPr="00C078D5">
        <w:rPr>
          <w:rFonts w:ascii="Arial" w:hAnsi="Arial" w:cs="Arial"/>
          <w:sz w:val="25"/>
          <w:szCs w:val="25"/>
        </w:rPr>
        <w:t>la Ley</w:t>
      </w:r>
      <w:r w:rsidR="00F21EA7" w:rsidRPr="00C078D5">
        <w:rPr>
          <w:rFonts w:ascii="Arial" w:hAnsi="Arial" w:cs="Arial"/>
          <w:sz w:val="25"/>
          <w:szCs w:val="25"/>
        </w:rPr>
        <w:t xml:space="preserve"> General</w:t>
      </w:r>
      <w:r w:rsidR="001041AF" w:rsidRPr="00C078D5">
        <w:rPr>
          <w:rFonts w:ascii="Arial" w:hAnsi="Arial" w:cs="Arial"/>
          <w:sz w:val="25"/>
          <w:szCs w:val="25"/>
        </w:rPr>
        <w:t xml:space="preserve"> de Derechos de Niñas, Niños y Adolescentes </w:t>
      </w:r>
      <w:r w:rsidR="00CE122B">
        <w:rPr>
          <w:rFonts w:ascii="Arial" w:hAnsi="Arial" w:cs="Arial"/>
          <w:sz w:val="25"/>
          <w:szCs w:val="25"/>
        </w:rPr>
        <w:t xml:space="preserve">y </w:t>
      </w:r>
      <w:r w:rsidR="00F21EA7" w:rsidRPr="00C078D5">
        <w:rPr>
          <w:rFonts w:ascii="Arial" w:hAnsi="Arial" w:cs="Arial"/>
          <w:sz w:val="25"/>
          <w:szCs w:val="25"/>
        </w:rPr>
        <w:t>en la legislación propia de</w:t>
      </w:r>
      <w:r w:rsidR="006A5FA1">
        <w:rPr>
          <w:rFonts w:ascii="Arial" w:hAnsi="Arial" w:cs="Arial"/>
          <w:sz w:val="25"/>
          <w:szCs w:val="25"/>
        </w:rPr>
        <w:t xml:space="preserve"> nuestra entidad</w:t>
      </w:r>
      <w:r w:rsidR="00CE122B">
        <w:rPr>
          <w:rFonts w:ascii="Arial" w:hAnsi="Arial" w:cs="Arial"/>
          <w:sz w:val="25"/>
          <w:szCs w:val="25"/>
        </w:rPr>
        <w:t>.</w:t>
      </w:r>
      <w:r w:rsidR="001041AF" w:rsidRPr="00C078D5">
        <w:rPr>
          <w:rFonts w:ascii="Arial" w:hAnsi="Arial" w:cs="Arial"/>
          <w:sz w:val="25"/>
          <w:szCs w:val="25"/>
        </w:rPr>
        <w:t xml:space="preserve"> </w:t>
      </w:r>
    </w:p>
    <w:p w14:paraId="7FF0ED66" w14:textId="27E488B4" w:rsidR="00CC126B" w:rsidRPr="00C078D5" w:rsidRDefault="006A5FA1" w:rsidP="005A6CBA">
      <w:pPr>
        <w:spacing w:line="360" w:lineRule="auto"/>
        <w:jc w:val="both"/>
        <w:rPr>
          <w:rFonts w:ascii="Arial" w:hAnsi="Arial" w:cs="Arial"/>
          <w:sz w:val="25"/>
          <w:szCs w:val="25"/>
        </w:rPr>
      </w:pPr>
      <w:r>
        <w:rPr>
          <w:rFonts w:ascii="Arial" w:hAnsi="Arial" w:cs="Arial"/>
          <w:sz w:val="25"/>
          <w:szCs w:val="25"/>
        </w:rPr>
        <w:t>No obstante, e</w:t>
      </w:r>
      <w:r w:rsidR="001041AF" w:rsidRPr="00C078D5">
        <w:rPr>
          <w:rFonts w:ascii="Arial" w:hAnsi="Arial" w:cs="Arial"/>
          <w:sz w:val="25"/>
          <w:szCs w:val="25"/>
        </w:rPr>
        <w:t>n el Estado de México</w:t>
      </w:r>
      <w:r>
        <w:rPr>
          <w:rFonts w:ascii="Arial" w:hAnsi="Arial" w:cs="Arial"/>
          <w:sz w:val="25"/>
          <w:szCs w:val="25"/>
        </w:rPr>
        <w:t xml:space="preserve"> l</w:t>
      </w:r>
      <w:r w:rsidR="00422FF7" w:rsidRPr="00C078D5">
        <w:rPr>
          <w:rFonts w:ascii="Arial" w:hAnsi="Arial" w:cs="Arial"/>
          <w:sz w:val="25"/>
          <w:szCs w:val="25"/>
        </w:rPr>
        <w:t xml:space="preserve">a facilitación, adiestramiento o reclutamiento de niñas, niños y adolescentes </w:t>
      </w:r>
      <w:r w:rsidR="00E67C96" w:rsidRPr="00C078D5">
        <w:rPr>
          <w:rFonts w:ascii="Arial" w:hAnsi="Arial" w:cs="Arial"/>
          <w:sz w:val="25"/>
          <w:szCs w:val="25"/>
        </w:rPr>
        <w:t>para el manejo de armas de fuego</w:t>
      </w:r>
      <w:r w:rsidR="00BB256C" w:rsidRPr="00C078D5">
        <w:rPr>
          <w:rFonts w:ascii="Arial" w:hAnsi="Arial" w:cs="Arial"/>
          <w:sz w:val="25"/>
          <w:szCs w:val="25"/>
        </w:rPr>
        <w:t xml:space="preserve"> sobre todo con fines ilícitos,</w:t>
      </w:r>
      <w:r w:rsidR="00E67C96" w:rsidRPr="00C078D5">
        <w:rPr>
          <w:rFonts w:ascii="Arial" w:hAnsi="Arial" w:cs="Arial"/>
          <w:sz w:val="25"/>
          <w:szCs w:val="25"/>
        </w:rPr>
        <w:t xml:space="preserve"> </w:t>
      </w:r>
      <w:r w:rsidR="00422FF7" w:rsidRPr="00C078D5">
        <w:rPr>
          <w:rFonts w:ascii="Arial" w:hAnsi="Arial" w:cs="Arial"/>
          <w:sz w:val="25"/>
          <w:szCs w:val="25"/>
        </w:rPr>
        <w:t>es un problema público que debe atenderse y visibilizarse de manera urgente</w:t>
      </w:r>
      <w:r w:rsidR="00BB256C" w:rsidRPr="00C078D5">
        <w:rPr>
          <w:rFonts w:ascii="Arial" w:hAnsi="Arial" w:cs="Arial"/>
          <w:sz w:val="25"/>
          <w:szCs w:val="25"/>
        </w:rPr>
        <w:t>,</w:t>
      </w:r>
      <w:r w:rsidR="00422FF7" w:rsidRPr="00C078D5">
        <w:rPr>
          <w:rFonts w:ascii="Arial" w:hAnsi="Arial" w:cs="Arial"/>
          <w:sz w:val="25"/>
          <w:szCs w:val="25"/>
        </w:rPr>
        <w:t xml:space="preserve"> ya que </w:t>
      </w:r>
      <w:r w:rsidR="00BB256C" w:rsidRPr="00C078D5">
        <w:rPr>
          <w:rFonts w:ascii="Arial" w:hAnsi="Arial" w:cs="Arial"/>
          <w:sz w:val="25"/>
          <w:szCs w:val="25"/>
        </w:rPr>
        <w:t>se</w:t>
      </w:r>
      <w:r w:rsidR="00422FF7" w:rsidRPr="00C078D5">
        <w:rPr>
          <w:rFonts w:ascii="Arial" w:hAnsi="Arial" w:cs="Arial"/>
          <w:sz w:val="25"/>
          <w:szCs w:val="25"/>
        </w:rPr>
        <w:t xml:space="preserve"> constituye </w:t>
      </w:r>
      <w:r w:rsidR="00BB256C" w:rsidRPr="00C078D5">
        <w:rPr>
          <w:rFonts w:ascii="Arial" w:hAnsi="Arial" w:cs="Arial"/>
          <w:sz w:val="25"/>
          <w:szCs w:val="25"/>
        </w:rPr>
        <w:t xml:space="preserve">como </w:t>
      </w:r>
      <w:r w:rsidR="00422FF7" w:rsidRPr="00C078D5">
        <w:rPr>
          <w:rFonts w:ascii="Arial" w:hAnsi="Arial" w:cs="Arial"/>
          <w:sz w:val="25"/>
          <w:szCs w:val="25"/>
        </w:rPr>
        <w:t xml:space="preserve">una </w:t>
      </w:r>
      <w:r w:rsidR="007D1449">
        <w:rPr>
          <w:rFonts w:ascii="Arial" w:hAnsi="Arial" w:cs="Arial"/>
          <w:sz w:val="25"/>
          <w:szCs w:val="25"/>
        </w:rPr>
        <w:t xml:space="preserve">más </w:t>
      </w:r>
      <w:r w:rsidR="00422FF7" w:rsidRPr="00C078D5">
        <w:rPr>
          <w:rFonts w:ascii="Arial" w:hAnsi="Arial" w:cs="Arial"/>
          <w:sz w:val="25"/>
          <w:szCs w:val="25"/>
        </w:rPr>
        <w:t xml:space="preserve">de </w:t>
      </w:r>
      <w:r w:rsidR="007D1449">
        <w:rPr>
          <w:rFonts w:ascii="Arial" w:hAnsi="Arial" w:cs="Arial"/>
          <w:sz w:val="25"/>
          <w:szCs w:val="25"/>
        </w:rPr>
        <w:t xml:space="preserve">las </w:t>
      </w:r>
      <w:r w:rsidR="00422FF7" w:rsidRPr="00C078D5">
        <w:rPr>
          <w:rFonts w:ascii="Arial" w:hAnsi="Arial" w:cs="Arial"/>
          <w:sz w:val="25"/>
          <w:szCs w:val="25"/>
        </w:rPr>
        <w:t>forma</w:t>
      </w:r>
      <w:r w:rsidR="007D1449">
        <w:rPr>
          <w:rFonts w:ascii="Arial" w:hAnsi="Arial" w:cs="Arial"/>
          <w:sz w:val="25"/>
          <w:szCs w:val="25"/>
        </w:rPr>
        <w:t>s</w:t>
      </w:r>
      <w:r w:rsidR="00342175" w:rsidRPr="00C078D5">
        <w:rPr>
          <w:rFonts w:ascii="Arial" w:hAnsi="Arial" w:cs="Arial"/>
          <w:sz w:val="25"/>
          <w:szCs w:val="25"/>
        </w:rPr>
        <w:t xml:space="preserve"> </w:t>
      </w:r>
      <w:r w:rsidR="007D1449">
        <w:rPr>
          <w:rFonts w:ascii="Arial" w:hAnsi="Arial" w:cs="Arial"/>
          <w:sz w:val="25"/>
          <w:szCs w:val="25"/>
        </w:rPr>
        <w:t>d</w:t>
      </w:r>
      <w:r w:rsidR="00422FF7" w:rsidRPr="00C078D5">
        <w:rPr>
          <w:rFonts w:ascii="Arial" w:hAnsi="Arial" w:cs="Arial"/>
          <w:sz w:val="25"/>
          <w:szCs w:val="25"/>
        </w:rPr>
        <w:t>e violencia contra la</w:t>
      </w:r>
      <w:r w:rsidR="00F55D54">
        <w:rPr>
          <w:rFonts w:ascii="Arial" w:hAnsi="Arial" w:cs="Arial"/>
          <w:sz w:val="25"/>
          <w:szCs w:val="25"/>
        </w:rPr>
        <w:t xml:space="preserve"> niñez mexiquense</w:t>
      </w:r>
      <w:r w:rsidR="00BB256C" w:rsidRPr="00C078D5">
        <w:rPr>
          <w:rFonts w:ascii="Arial" w:hAnsi="Arial" w:cs="Arial"/>
          <w:sz w:val="25"/>
          <w:szCs w:val="25"/>
        </w:rPr>
        <w:t xml:space="preserve"> </w:t>
      </w:r>
      <w:r w:rsidR="00F55D54" w:rsidRPr="00C078D5">
        <w:rPr>
          <w:rFonts w:ascii="Arial" w:hAnsi="Arial" w:cs="Arial"/>
          <w:sz w:val="25"/>
          <w:szCs w:val="25"/>
        </w:rPr>
        <w:t xml:space="preserve">que afectan su desarrollo pleno </w:t>
      </w:r>
      <w:r w:rsidR="00F55D54">
        <w:rPr>
          <w:rFonts w:ascii="Arial" w:hAnsi="Arial" w:cs="Arial"/>
          <w:sz w:val="25"/>
          <w:szCs w:val="25"/>
        </w:rPr>
        <w:t xml:space="preserve">y les </w:t>
      </w:r>
      <w:r w:rsidR="00BB256C" w:rsidRPr="00C078D5">
        <w:rPr>
          <w:rFonts w:ascii="Arial" w:hAnsi="Arial" w:cs="Arial"/>
          <w:sz w:val="25"/>
          <w:szCs w:val="25"/>
        </w:rPr>
        <w:t>trae consecuencias graves y devastadoras</w:t>
      </w:r>
      <w:r w:rsidR="00E67C96" w:rsidRPr="00C078D5">
        <w:rPr>
          <w:rFonts w:ascii="Arial" w:hAnsi="Arial" w:cs="Arial"/>
          <w:sz w:val="25"/>
          <w:szCs w:val="25"/>
        </w:rPr>
        <w:t xml:space="preserve">. </w:t>
      </w:r>
    </w:p>
    <w:p w14:paraId="2FEE326C" w14:textId="01D5E11A" w:rsidR="001C36E2" w:rsidRDefault="00B26AD7" w:rsidP="005A6CBA">
      <w:pPr>
        <w:spacing w:line="360" w:lineRule="auto"/>
        <w:jc w:val="both"/>
        <w:rPr>
          <w:rFonts w:ascii="Arial" w:hAnsi="Arial" w:cs="Arial"/>
          <w:sz w:val="25"/>
          <w:szCs w:val="25"/>
        </w:rPr>
      </w:pPr>
      <w:r w:rsidRPr="00C078D5">
        <w:rPr>
          <w:rFonts w:ascii="Arial" w:hAnsi="Arial" w:cs="Arial"/>
          <w:sz w:val="25"/>
          <w:szCs w:val="25"/>
        </w:rPr>
        <w:t xml:space="preserve">En </w:t>
      </w:r>
      <w:r w:rsidR="0003010C" w:rsidRPr="00C078D5">
        <w:rPr>
          <w:rFonts w:ascii="Arial" w:hAnsi="Arial" w:cs="Arial"/>
          <w:sz w:val="25"/>
          <w:szCs w:val="25"/>
        </w:rPr>
        <w:t xml:space="preserve">el año </w:t>
      </w:r>
      <w:r w:rsidRPr="00C078D5">
        <w:rPr>
          <w:rFonts w:ascii="Arial" w:hAnsi="Arial" w:cs="Arial"/>
          <w:sz w:val="25"/>
          <w:szCs w:val="25"/>
        </w:rPr>
        <w:t>2020, las instituciones de seguridad pública estatales aseguraron 9</w:t>
      </w:r>
      <w:r w:rsidR="00F42048" w:rsidRPr="00C078D5">
        <w:rPr>
          <w:rFonts w:ascii="Arial" w:hAnsi="Arial" w:cs="Arial"/>
          <w:sz w:val="25"/>
          <w:szCs w:val="25"/>
        </w:rPr>
        <w:t xml:space="preserve"> mil</w:t>
      </w:r>
      <w:r w:rsidRPr="00C078D5">
        <w:rPr>
          <w:rFonts w:ascii="Arial" w:hAnsi="Arial" w:cs="Arial"/>
          <w:sz w:val="25"/>
          <w:szCs w:val="25"/>
        </w:rPr>
        <w:t xml:space="preserve"> 995 armas de fuego, 6</w:t>
      </w:r>
      <w:r w:rsidR="00F42048" w:rsidRPr="00C078D5">
        <w:rPr>
          <w:rFonts w:ascii="Arial" w:hAnsi="Arial" w:cs="Arial"/>
          <w:sz w:val="25"/>
          <w:szCs w:val="25"/>
        </w:rPr>
        <w:t xml:space="preserve"> mil</w:t>
      </w:r>
      <w:r w:rsidRPr="00C078D5">
        <w:rPr>
          <w:rFonts w:ascii="Arial" w:hAnsi="Arial" w:cs="Arial"/>
          <w:sz w:val="25"/>
          <w:szCs w:val="25"/>
        </w:rPr>
        <w:t xml:space="preserve"> 757 (67.6%) eran cortas y 3</w:t>
      </w:r>
      <w:r w:rsidR="00F42048" w:rsidRPr="00C078D5">
        <w:rPr>
          <w:rFonts w:ascii="Arial" w:hAnsi="Arial" w:cs="Arial"/>
          <w:sz w:val="25"/>
          <w:szCs w:val="25"/>
        </w:rPr>
        <w:t xml:space="preserve"> mil</w:t>
      </w:r>
      <w:r w:rsidRPr="00C078D5">
        <w:rPr>
          <w:rFonts w:ascii="Arial" w:hAnsi="Arial" w:cs="Arial"/>
          <w:sz w:val="25"/>
          <w:szCs w:val="25"/>
        </w:rPr>
        <w:t xml:space="preserve"> 238 (32.4%) largas. En contraste con lo reportado en 2019, las armas largas aumentaron 13.0%, mientras que las cor</w:t>
      </w:r>
      <w:r w:rsidR="0003010C" w:rsidRPr="00C078D5">
        <w:rPr>
          <w:rFonts w:ascii="Arial" w:hAnsi="Arial" w:cs="Arial"/>
          <w:sz w:val="25"/>
          <w:szCs w:val="25"/>
        </w:rPr>
        <w:t>tas disminuyeron 5.9 por ciento</w:t>
      </w:r>
      <w:r w:rsidR="007D1449">
        <w:rPr>
          <w:rFonts w:ascii="Arial" w:hAnsi="Arial" w:cs="Arial"/>
          <w:sz w:val="25"/>
          <w:szCs w:val="25"/>
        </w:rPr>
        <w:t>.</w:t>
      </w:r>
      <w:r w:rsidR="0003010C" w:rsidRPr="00C078D5">
        <w:rPr>
          <w:rFonts w:ascii="Arial" w:hAnsi="Arial" w:cs="Arial"/>
          <w:sz w:val="25"/>
          <w:szCs w:val="25"/>
        </w:rPr>
        <w:t xml:space="preserve"> </w:t>
      </w:r>
      <w:r w:rsidR="007D1449">
        <w:rPr>
          <w:rFonts w:ascii="Arial" w:hAnsi="Arial" w:cs="Arial"/>
          <w:sz w:val="25"/>
          <w:szCs w:val="25"/>
        </w:rPr>
        <w:t>En</w:t>
      </w:r>
      <w:r w:rsidRPr="00C078D5">
        <w:rPr>
          <w:rFonts w:ascii="Arial" w:hAnsi="Arial" w:cs="Arial"/>
          <w:sz w:val="25"/>
          <w:szCs w:val="25"/>
        </w:rPr>
        <w:t xml:space="preserve"> el Estado de México fueron aseguradas 795 armas</w:t>
      </w:r>
      <w:r w:rsidR="001C36E2" w:rsidRPr="00C078D5">
        <w:rPr>
          <w:rFonts w:ascii="Arial" w:hAnsi="Arial" w:cs="Arial"/>
          <w:sz w:val="25"/>
          <w:szCs w:val="25"/>
        </w:rPr>
        <w:t>.</w:t>
      </w:r>
    </w:p>
    <w:p w14:paraId="64184BBB" w14:textId="507813FE" w:rsidR="00C078D5" w:rsidRPr="00C078D5" w:rsidRDefault="00C078D5" w:rsidP="00C078D5">
      <w:pPr>
        <w:spacing w:line="360" w:lineRule="auto"/>
        <w:jc w:val="both"/>
        <w:rPr>
          <w:rFonts w:ascii="Arial" w:hAnsi="Arial" w:cs="Arial"/>
          <w:sz w:val="25"/>
          <w:szCs w:val="25"/>
        </w:rPr>
      </w:pPr>
      <w:r w:rsidRPr="00C078D5">
        <w:rPr>
          <w:rFonts w:ascii="Arial" w:hAnsi="Arial" w:cs="Arial"/>
          <w:sz w:val="25"/>
          <w:szCs w:val="25"/>
        </w:rPr>
        <w:lastRenderedPageBreak/>
        <w:t xml:space="preserve">La Comisión </w:t>
      </w:r>
      <w:r w:rsidR="007D1449">
        <w:rPr>
          <w:rFonts w:ascii="Arial" w:hAnsi="Arial" w:cs="Arial"/>
          <w:sz w:val="25"/>
          <w:szCs w:val="25"/>
        </w:rPr>
        <w:t>I</w:t>
      </w:r>
      <w:r w:rsidRPr="00C078D5">
        <w:rPr>
          <w:rFonts w:ascii="Arial" w:hAnsi="Arial" w:cs="Arial"/>
          <w:sz w:val="25"/>
          <w:szCs w:val="25"/>
        </w:rPr>
        <w:t>nteramericana de Derechos Humanos estimo que en la entidad los niños son integrados a organizaciones criminales a partir de los 10 y 11 años, o incluso a edades más tempranas con el objetivo de trabajar para traficantes de drogas, armas o personas</w:t>
      </w:r>
      <w:r w:rsidR="007D1449">
        <w:rPr>
          <w:rFonts w:ascii="Arial" w:hAnsi="Arial" w:cs="Arial"/>
          <w:sz w:val="25"/>
          <w:szCs w:val="25"/>
        </w:rPr>
        <w:t>;</w:t>
      </w:r>
      <w:r w:rsidRPr="00C078D5">
        <w:rPr>
          <w:rFonts w:ascii="Arial" w:hAnsi="Arial" w:cs="Arial"/>
          <w:sz w:val="25"/>
          <w:szCs w:val="25"/>
        </w:rPr>
        <w:t xml:space="preserve"> así como para realizar asaltos, agresiones y secuestros.</w:t>
      </w:r>
    </w:p>
    <w:p w14:paraId="6AE1E7ED" w14:textId="5FC5484B" w:rsidR="00BB256C" w:rsidRPr="00C078D5" w:rsidRDefault="007D1449" w:rsidP="005A6CBA">
      <w:pPr>
        <w:spacing w:line="360" w:lineRule="auto"/>
        <w:jc w:val="both"/>
        <w:rPr>
          <w:rFonts w:ascii="Arial" w:hAnsi="Arial" w:cs="Arial"/>
          <w:sz w:val="25"/>
          <w:szCs w:val="25"/>
        </w:rPr>
      </w:pPr>
      <w:r>
        <w:rPr>
          <w:rFonts w:ascii="Arial" w:hAnsi="Arial" w:cs="Arial"/>
          <w:sz w:val="25"/>
          <w:szCs w:val="25"/>
        </w:rPr>
        <w:t>Así mismo, d</w:t>
      </w:r>
      <w:r w:rsidR="00386447" w:rsidRPr="00C078D5">
        <w:rPr>
          <w:rFonts w:ascii="Arial" w:hAnsi="Arial" w:cs="Arial"/>
          <w:sz w:val="25"/>
          <w:szCs w:val="25"/>
        </w:rPr>
        <w:t>urante el último año en el Estado de México se han incrementado en 10% los casos de niños y adolescentes involucrados en procesos judiciales por la comisión de delitos de acuerdo con datos del Tribunal Superior de Justicia</w:t>
      </w:r>
      <w:r>
        <w:rPr>
          <w:rFonts w:ascii="Arial" w:hAnsi="Arial" w:cs="Arial"/>
          <w:sz w:val="25"/>
          <w:szCs w:val="25"/>
        </w:rPr>
        <w:t>;</w:t>
      </w:r>
      <w:r w:rsidR="00386447" w:rsidRPr="00C078D5">
        <w:rPr>
          <w:rFonts w:ascii="Arial" w:hAnsi="Arial" w:cs="Arial"/>
          <w:sz w:val="25"/>
          <w:szCs w:val="25"/>
        </w:rPr>
        <w:t xml:space="preserve"> e</w:t>
      </w:r>
      <w:r w:rsidR="001C36E2" w:rsidRPr="00C078D5">
        <w:rPr>
          <w:rFonts w:ascii="Arial" w:hAnsi="Arial" w:cs="Arial"/>
          <w:sz w:val="25"/>
          <w:szCs w:val="25"/>
        </w:rPr>
        <w:t xml:space="preserve">s importante resaltar que, en la entidad federativa anualmente se dictan entre 250 y 300 sentencias a adolescentes en materia de justicia por delitos como robo, daños contra la salud, secuestro y homicidio. </w:t>
      </w:r>
    </w:p>
    <w:p w14:paraId="78E90934" w14:textId="2E73533E" w:rsidR="00DA286C" w:rsidRPr="00C078D5" w:rsidRDefault="00DA286C" w:rsidP="005A6CBA">
      <w:pPr>
        <w:spacing w:line="360" w:lineRule="auto"/>
        <w:jc w:val="both"/>
        <w:rPr>
          <w:rFonts w:ascii="Arial" w:hAnsi="Arial" w:cs="Arial"/>
          <w:sz w:val="25"/>
          <w:szCs w:val="25"/>
        </w:rPr>
      </w:pPr>
      <w:r w:rsidRPr="00C078D5">
        <w:rPr>
          <w:rFonts w:ascii="Arial" w:hAnsi="Arial" w:cs="Arial"/>
          <w:sz w:val="25"/>
          <w:szCs w:val="25"/>
        </w:rPr>
        <w:t>Por otro lado, el Poder Judicial del Estado de México, reconoció la preocupación de que los menores sean utilizados por el crimen organizado, por lo que el trabajo de reinserción social debe ser más efectivo, también reconoció que es un problema real en la entidad y que sí hay menores cumpliendo un periodo de internamiento por conductas delictivas pues las organizaciones criminales usan a menores de edad como “carne de cañón”.</w:t>
      </w:r>
    </w:p>
    <w:p w14:paraId="6553AE40" w14:textId="77777777" w:rsidR="00DA286C" w:rsidRPr="00C078D5" w:rsidRDefault="00DA286C" w:rsidP="00DA286C">
      <w:pPr>
        <w:spacing w:line="360" w:lineRule="auto"/>
        <w:jc w:val="both"/>
        <w:rPr>
          <w:rFonts w:ascii="Arial" w:hAnsi="Arial" w:cs="Arial"/>
          <w:sz w:val="25"/>
          <w:szCs w:val="25"/>
        </w:rPr>
      </w:pPr>
      <w:r w:rsidRPr="00C078D5">
        <w:rPr>
          <w:rFonts w:ascii="Arial" w:hAnsi="Arial" w:cs="Arial"/>
          <w:sz w:val="25"/>
          <w:szCs w:val="25"/>
        </w:rPr>
        <w:t xml:space="preserve">De acuerdo con datos proporcionados por el Poder Judicial del Estado de México, en poco más de un año aproximadamente mil adolescentes tuvieron un asunto penal por la comisión de una conducta antisocial. Los datos proporcionados por el Poder Judicial señalan que, del 20 de marzo de 2020 al 3 de junio de 2021, 985 adolescentes cometieron un ilícito por el que enfrentan un </w:t>
      </w:r>
      <w:r w:rsidRPr="00C078D5">
        <w:rPr>
          <w:rFonts w:ascii="Arial" w:hAnsi="Arial" w:cs="Arial"/>
          <w:sz w:val="25"/>
          <w:szCs w:val="25"/>
        </w:rPr>
        <w:lastRenderedPageBreak/>
        <w:t>proceso; no obstante, únicamente 132 fueron de alto impacto; en su mayoría secuestro, violación, homicidio y robo con violencia.</w:t>
      </w:r>
    </w:p>
    <w:p w14:paraId="447B0650" w14:textId="0E38B542" w:rsidR="00386447" w:rsidRPr="00C078D5" w:rsidRDefault="001C36E2" w:rsidP="005A6CBA">
      <w:pPr>
        <w:spacing w:line="360" w:lineRule="auto"/>
        <w:jc w:val="both"/>
        <w:rPr>
          <w:rFonts w:ascii="Arial" w:hAnsi="Arial" w:cs="Arial"/>
          <w:sz w:val="25"/>
          <w:szCs w:val="25"/>
        </w:rPr>
      </w:pPr>
      <w:r w:rsidRPr="00C078D5">
        <w:rPr>
          <w:rFonts w:ascii="Arial" w:hAnsi="Arial" w:cs="Arial"/>
          <w:sz w:val="25"/>
          <w:szCs w:val="25"/>
        </w:rPr>
        <w:t>Tan sólo en el Centro de Internamiento para Adolescentes Quinta Del Bosque, ubicada en Zinacantepec, se encuentra</w:t>
      </w:r>
      <w:r w:rsidR="00386447" w:rsidRPr="00C078D5">
        <w:rPr>
          <w:rFonts w:ascii="Arial" w:hAnsi="Arial" w:cs="Arial"/>
          <w:sz w:val="25"/>
          <w:szCs w:val="25"/>
        </w:rPr>
        <w:t xml:space="preserve">n recluidos 190 menores de edad, y que, durante el año paso 2021, 43 menores fueron detenidos en </w:t>
      </w:r>
      <w:r w:rsidR="00DA286C" w:rsidRPr="00C078D5">
        <w:rPr>
          <w:rFonts w:ascii="Arial" w:hAnsi="Arial" w:cs="Arial"/>
          <w:sz w:val="25"/>
          <w:szCs w:val="25"/>
        </w:rPr>
        <w:t xml:space="preserve">la </w:t>
      </w:r>
      <w:r w:rsidR="008072CD" w:rsidRPr="00C078D5">
        <w:rPr>
          <w:rFonts w:ascii="Arial" w:hAnsi="Arial" w:cs="Arial"/>
          <w:sz w:val="25"/>
          <w:szCs w:val="25"/>
        </w:rPr>
        <w:t>c</w:t>
      </w:r>
      <w:r w:rsidR="00DA286C" w:rsidRPr="00C078D5">
        <w:rPr>
          <w:rFonts w:ascii="Arial" w:hAnsi="Arial" w:cs="Arial"/>
          <w:sz w:val="25"/>
          <w:szCs w:val="25"/>
        </w:rPr>
        <w:t>apital Mexiquense</w:t>
      </w:r>
      <w:r w:rsidR="00386447" w:rsidRPr="00C078D5">
        <w:rPr>
          <w:rFonts w:ascii="Arial" w:hAnsi="Arial" w:cs="Arial"/>
          <w:sz w:val="25"/>
          <w:szCs w:val="25"/>
        </w:rPr>
        <w:t xml:space="preserve"> por estar involucrados en algún tipo de delito</w:t>
      </w:r>
      <w:r w:rsidR="00DA286C" w:rsidRPr="00C078D5">
        <w:rPr>
          <w:rFonts w:ascii="Arial" w:hAnsi="Arial" w:cs="Arial"/>
          <w:sz w:val="25"/>
          <w:szCs w:val="25"/>
        </w:rPr>
        <w:t>;</w:t>
      </w:r>
      <w:r w:rsidR="00386447" w:rsidRPr="00C078D5">
        <w:rPr>
          <w:rFonts w:ascii="Arial" w:hAnsi="Arial" w:cs="Arial"/>
          <w:sz w:val="25"/>
          <w:szCs w:val="25"/>
        </w:rPr>
        <w:t xml:space="preserve"> </w:t>
      </w:r>
      <w:r w:rsidR="00DA286C" w:rsidRPr="00C078D5">
        <w:rPr>
          <w:rFonts w:ascii="Arial" w:hAnsi="Arial" w:cs="Arial"/>
          <w:sz w:val="25"/>
          <w:szCs w:val="25"/>
        </w:rPr>
        <w:t>d</w:t>
      </w:r>
      <w:r w:rsidR="00386447" w:rsidRPr="00C078D5">
        <w:rPr>
          <w:rFonts w:ascii="Arial" w:hAnsi="Arial" w:cs="Arial"/>
          <w:sz w:val="25"/>
          <w:szCs w:val="25"/>
        </w:rPr>
        <w:t>e este número, 14 corresponden a delitos contra la salud, 8 a robo de transeúnte, 7 a robo a comercio, 5 por portación de arma prohibida, 3 por robo simple, 2 por allanamiento de morada y 4 por otros delitos.</w:t>
      </w:r>
    </w:p>
    <w:p w14:paraId="2BDB2EDD" w14:textId="38102F6C" w:rsidR="00A4345B" w:rsidRPr="00C078D5" w:rsidRDefault="00DA286C" w:rsidP="005A6CBA">
      <w:pPr>
        <w:spacing w:line="360" w:lineRule="auto"/>
        <w:jc w:val="both"/>
        <w:rPr>
          <w:rFonts w:ascii="Arial" w:hAnsi="Arial" w:cs="Arial"/>
          <w:sz w:val="25"/>
          <w:szCs w:val="25"/>
        </w:rPr>
      </w:pPr>
      <w:r w:rsidRPr="00C078D5">
        <w:rPr>
          <w:rFonts w:ascii="Arial" w:hAnsi="Arial" w:cs="Arial"/>
          <w:sz w:val="25"/>
          <w:szCs w:val="25"/>
        </w:rPr>
        <w:t xml:space="preserve">Por su parte investigadores de </w:t>
      </w:r>
      <w:r w:rsidR="00A4345B" w:rsidRPr="00C078D5">
        <w:rPr>
          <w:rFonts w:ascii="Arial" w:hAnsi="Arial" w:cs="Arial"/>
          <w:sz w:val="25"/>
          <w:szCs w:val="25"/>
        </w:rPr>
        <w:t xml:space="preserve">la Universidad Autónoma del Estado de México, </w:t>
      </w:r>
      <w:r w:rsidRPr="00C078D5">
        <w:rPr>
          <w:rFonts w:ascii="Arial" w:hAnsi="Arial" w:cs="Arial"/>
          <w:sz w:val="25"/>
          <w:szCs w:val="25"/>
        </w:rPr>
        <w:t xml:space="preserve">mencionan </w:t>
      </w:r>
      <w:r w:rsidR="00A4345B" w:rsidRPr="00C078D5">
        <w:rPr>
          <w:rFonts w:ascii="Arial" w:hAnsi="Arial" w:cs="Arial"/>
          <w:sz w:val="25"/>
          <w:szCs w:val="25"/>
        </w:rPr>
        <w:t>que los menores se han convertido en "ganchos" para la delincuencia organizada, ya que cuando cometen delitos graves, sólo alcanzan penas mínimas, y que son muchas cosas las que se pueden hacer con ellos, porque lamentablemente las penas son menores por lo</w:t>
      </w:r>
      <w:r w:rsidR="00386447" w:rsidRPr="00C078D5">
        <w:rPr>
          <w:rFonts w:ascii="Arial" w:hAnsi="Arial" w:cs="Arial"/>
          <w:sz w:val="25"/>
          <w:szCs w:val="25"/>
        </w:rPr>
        <w:t xml:space="preserve">s delitos que cometen; hablando </w:t>
      </w:r>
      <w:r w:rsidR="00A4345B" w:rsidRPr="00C078D5">
        <w:rPr>
          <w:rFonts w:ascii="Arial" w:hAnsi="Arial" w:cs="Arial"/>
          <w:sz w:val="25"/>
          <w:szCs w:val="25"/>
        </w:rPr>
        <w:t xml:space="preserve">de asaltos, homicidio, narcomenudeo y otros. </w:t>
      </w:r>
    </w:p>
    <w:p w14:paraId="6BAA3CD2" w14:textId="008B7F28" w:rsidR="007D1449" w:rsidRPr="00C078D5" w:rsidRDefault="007D1449" w:rsidP="007D1449">
      <w:pPr>
        <w:spacing w:line="360" w:lineRule="auto"/>
        <w:jc w:val="both"/>
        <w:rPr>
          <w:rFonts w:ascii="Arial" w:hAnsi="Arial" w:cs="Arial"/>
          <w:sz w:val="25"/>
          <w:szCs w:val="25"/>
        </w:rPr>
      </w:pPr>
      <w:r w:rsidRPr="007D1449">
        <w:rPr>
          <w:rFonts w:ascii="Arial" w:hAnsi="Arial" w:cs="Arial"/>
          <w:sz w:val="25"/>
          <w:szCs w:val="25"/>
        </w:rPr>
        <w:t>Desafortunadamente, la acción de unirse a estos grupos</w:t>
      </w:r>
      <w:r>
        <w:rPr>
          <w:rFonts w:ascii="Arial" w:hAnsi="Arial" w:cs="Arial"/>
          <w:sz w:val="25"/>
          <w:szCs w:val="25"/>
        </w:rPr>
        <w:t xml:space="preserve"> </w:t>
      </w:r>
      <w:r w:rsidRPr="007D1449">
        <w:rPr>
          <w:rFonts w:ascii="Arial" w:hAnsi="Arial" w:cs="Arial"/>
          <w:sz w:val="25"/>
          <w:szCs w:val="25"/>
        </w:rPr>
        <w:t>jurídicamente se percibe como una elección voluntaria, y la responsabilidad es colocada</w:t>
      </w:r>
      <w:r w:rsidR="00287AD7">
        <w:rPr>
          <w:rFonts w:ascii="Arial" w:hAnsi="Arial" w:cs="Arial"/>
          <w:sz w:val="25"/>
          <w:szCs w:val="25"/>
        </w:rPr>
        <w:t xml:space="preserve"> </w:t>
      </w:r>
      <w:r w:rsidRPr="007D1449">
        <w:rPr>
          <w:rFonts w:ascii="Arial" w:hAnsi="Arial" w:cs="Arial"/>
          <w:sz w:val="25"/>
          <w:szCs w:val="25"/>
        </w:rPr>
        <w:t>principalmente en la niña, niño o adolescente, sin tomar en cuenta el carácter especial de su</w:t>
      </w:r>
      <w:r w:rsidR="00287AD7">
        <w:rPr>
          <w:rFonts w:ascii="Arial" w:hAnsi="Arial" w:cs="Arial"/>
          <w:sz w:val="25"/>
          <w:szCs w:val="25"/>
        </w:rPr>
        <w:t xml:space="preserve"> </w:t>
      </w:r>
      <w:r w:rsidRPr="007D1449">
        <w:rPr>
          <w:rFonts w:ascii="Arial" w:hAnsi="Arial" w:cs="Arial"/>
          <w:sz w:val="25"/>
          <w:szCs w:val="25"/>
        </w:rPr>
        <w:t>situación y las condiciones que los orillaron a esta “decisión”. Esto lleva a que el enfoque de la</w:t>
      </w:r>
      <w:r w:rsidR="00287AD7">
        <w:rPr>
          <w:rFonts w:ascii="Arial" w:hAnsi="Arial" w:cs="Arial"/>
          <w:sz w:val="25"/>
          <w:szCs w:val="25"/>
        </w:rPr>
        <w:t xml:space="preserve"> </w:t>
      </w:r>
      <w:r w:rsidRPr="007D1449">
        <w:rPr>
          <w:rFonts w:ascii="Arial" w:hAnsi="Arial" w:cs="Arial"/>
          <w:sz w:val="25"/>
          <w:szCs w:val="25"/>
        </w:rPr>
        <w:t>intervención política criminal se traslade al niño, niña o adolescente, sin medidas específicas</w:t>
      </w:r>
      <w:r w:rsidR="00287AD7">
        <w:rPr>
          <w:rFonts w:ascii="Arial" w:hAnsi="Arial" w:cs="Arial"/>
          <w:sz w:val="25"/>
          <w:szCs w:val="25"/>
        </w:rPr>
        <w:t xml:space="preserve"> </w:t>
      </w:r>
      <w:r w:rsidRPr="007D1449">
        <w:rPr>
          <w:rFonts w:ascii="Arial" w:hAnsi="Arial" w:cs="Arial"/>
          <w:sz w:val="25"/>
          <w:szCs w:val="25"/>
        </w:rPr>
        <w:t xml:space="preserve">de atención, en lugar de centrarse en los grupos que realizan el reclutamiento. </w:t>
      </w:r>
    </w:p>
    <w:p w14:paraId="0AC9D235" w14:textId="49DAC5D5" w:rsidR="007D1449" w:rsidRDefault="007D1449" w:rsidP="007D1449">
      <w:pPr>
        <w:spacing w:line="360" w:lineRule="auto"/>
        <w:jc w:val="both"/>
        <w:rPr>
          <w:rFonts w:ascii="Arial" w:hAnsi="Arial" w:cs="Arial"/>
          <w:sz w:val="25"/>
          <w:szCs w:val="25"/>
        </w:rPr>
      </w:pPr>
      <w:r>
        <w:rPr>
          <w:rFonts w:ascii="Arial" w:hAnsi="Arial" w:cs="Arial"/>
          <w:sz w:val="25"/>
          <w:szCs w:val="25"/>
        </w:rPr>
        <w:lastRenderedPageBreak/>
        <w:t>E</w:t>
      </w:r>
      <w:r w:rsidRPr="007D1449">
        <w:rPr>
          <w:rFonts w:ascii="Arial" w:hAnsi="Arial" w:cs="Arial"/>
          <w:sz w:val="25"/>
          <w:szCs w:val="25"/>
        </w:rPr>
        <w:t>l Comité de los Derechos del Niño se</w:t>
      </w:r>
      <w:r>
        <w:rPr>
          <w:rFonts w:ascii="Arial" w:hAnsi="Arial" w:cs="Arial"/>
          <w:sz w:val="25"/>
          <w:szCs w:val="25"/>
        </w:rPr>
        <w:t xml:space="preserve"> </w:t>
      </w:r>
      <w:r w:rsidRPr="007D1449">
        <w:rPr>
          <w:rFonts w:ascii="Arial" w:hAnsi="Arial" w:cs="Arial"/>
          <w:sz w:val="25"/>
          <w:szCs w:val="25"/>
        </w:rPr>
        <w:t>ha pronunciado al respecto, resaltando su preocupación y</w:t>
      </w:r>
      <w:r>
        <w:rPr>
          <w:rFonts w:ascii="Arial" w:hAnsi="Arial" w:cs="Arial"/>
          <w:sz w:val="25"/>
          <w:szCs w:val="25"/>
        </w:rPr>
        <w:t xml:space="preserve"> </w:t>
      </w:r>
      <w:r w:rsidRPr="007D1449">
        <w:rPr>
          <w:rFonts w:ascii="Arial" w:hAnsi="Arial" w:cs="Arial"/>
          <w:sz w:val="25"/>
          <w:szCs w:val="25"/>
        </w:rPr>
        <w:t>destacando la necesidad de tipificación</w:t>
      </w:r>
      <w:r>
        <w:rPr>
          <w:rFonts w:ascii="Arial" w:hAnsi="Arial" w:cs="Arial"/>
          <w:sz w:val="25"/>
          <w:szCs w:val="25"/>
        </w:rPr>
        <w:t>:</w:t>
      </w:r>
    </w:p>
    <w:p w14:paraId="68E45EAF" w14:textId="703B6181" w:rsidR="007D1449" w:rsidRDefault="007D1449" w:rsidP="007D1449">
      <w:pPr>
        <w:spacing w:line="360" w:lineRule="auto"/>
        <w:ind w:left="851" w:right="851"/>
        <w:jc w:val="both"/>
        <w:rPr>
          <w:rFonts w:ascii="Arial" w:hAnsi="Arial" w:cs="Arial"/>
          <w:sz w:val="25"/>
          <w:szCs w:val="25"/>
        </w:rPr>
      </w:pPr>
      <w:r>
        <w:rPr>
          <w:rFonts w:ascii="Arial" w:hAnsi="Arial" w:cs="Arial"/>
          <w:sz w:val="25"/>
          <w:szCs w:val="25"/>
        </w:rPr>
        <w:t>“</w:t>
      </w:r>
      <w:r w:rsidRPr="007D1449">
        <w:rPr>
          <w:rFonts w:ascii="Arial" w:hAnsi="Arial" w:cs="Arial"/>
          <w:sz w:val="25"/>
          <w:szCs w:val="25"/>
        </w:rPr>
        <w:t>El Comité está profundamente preocupado por la falta de</w:t>
      </w:r>
      <w:r>
        <w:rPr>
          <w:rFonts w:ascii="Arial" w:hAnsi="Arial" w:cs="Arial"/>
          <w:sz w:val="25"/>
          <w:szCs w:val="25"/>
        </w:rPr>
        <w:t xml:space="preserve"> </w:t>
      </w:r>
      <w:r w:rsidRPr="007D1449">
        <w:rPr>
          <w:rFonts w:ascii="Arial" w:hAnsi="Arial" w:cs="Arial"/>
          <w:sz w:val="25"/>
          <w:szCs w:val="25"/>
        </w:rPr>
        <w:t>tipificación del reclutamiento de niñas y niños por grupos</w:t>
      </w:r>
      <w:r>
        <w:rPr>
          <w:rFonts w:ascii="Arial" w:hAnsi="Arial" w:cs="Arial"/>
          <w:sz w:val="25"/>
          <w:szCs w:val="25"/>
        </w:rPr>
        <w:t xml:space="preserve"> </w:t>
      </w:r>
      <w:r w:rsidRPr="007D1449">
        <w:rPr>
          <w:rFonts w:ascii="Arial" w:hAnsi="Arial" w:cs="Arial"/>
          <w:sz w:val="25"/>
          <w:szCs w:val="25"/>
        </w:rPr>
        <w:t>armados como los grupos del crimen organizado. También</w:t>
      </w:r>
      <w:r>
        <w:rPr>
          <w:rFonts w:ascii="Arial" w:hAnsi="Arial" w:cs="Arial"/>
          <w:sz w:val="25"/>
          <w:szCs w:val="25"/>
        </w:rPr>
        <w:t xml:space="preserve"> </w:t>
      </w:r>
      <w:r w:rsidRPr="007D1449">
        <w:rPr>
          <w:rFonts w:ascii="Arial" w:hAnsi="Arial" w:cs="Arial"/>
          <w:sz w:val="25"/>
          <w:szCs w:val="25"/>
        </w:rPr>
        <w:t>le preocupan la insuficiencia de las medidas adoptadas</w:t>
      </w:r>
      <w:r>
        <w:rPr>
          <w:rFonts w:ascii="Arial" w:hAnsi="Arial" w:cs="Arial"/>
          <w:sz w:val="25"/>
          <w:szCs w:val="25"/>
        </w:rPr>
        <w:t xml:space="preserve"> </w:t>
      </w:r>
      <w:r w:rsidRPr="007D1449">
        <w:rPr>
          <w:rFonts w:ascii="Arial" w:hAnsi="Arial" w:cs="Arial"/>
          <w:sz w:val="25"/>
          <w:szCs w:val="25"/>
        </w:rPr>
        <w:t>para prevenir el reclutamiento continuo de niñas y niños</w:t>
      </w:r>
      <w:r>
        <w:rPr>
          <w:rFonts w:ascii="Arial" w:hAnsi="Arial" w:cs="Arial"/>
          <w:sz w:val="25"/>
          <w:szCs w:val="25"/>
        </w:rPr>
        <w:t xml:space="preserve"> </w:t>
      </w:r>
      <w:r w:rsidRPr="007D1449">
        <w:rPr>
          <w:rFonts w:ascii="Arial" w:hAnsi="Arial" w:cs="Arial"/>
          <w:sz w:val="25"/>
          <w:szCs w:val="25"/>
        </w:rPr>
        <w:t>por grupos armados y la falta de protección y de apoyo</w:t>
      </w:r>
      <w:r>
        <w:rPr>
          <w:rFonts w:ascii="Arial" w:hAnsi="Arial" w:cs="Arial"/>
          <w:sz w:val="25"/>
          <w:szCs w:val="25"/>
        </w:rPr>
        <w:t xml:space="preserve"> </w:t>
      </w:r>
      <w:r w:rsidRPr="007D1449">
        <w:rPr>
          <w:rFonts w:ascii="Arial" w:hAnsi="Arial" w:cs="Arial"/>
          <w:sz w:val="25"/>
          <w:szCs w:val="25"/>
        </w:rPr>
        <w:t>psicosocial a niñas y niños víctimas</w:t>
      </w:r>
      <w:r>
        <w:rPr>
          <w:rFonts w:ascii="Arial" w:hAnsi="Arial" w:cs="Arial"/>
          <w:sz w:val="25"/>
          <w:szCs w:val="25"/>
        </w:rPr>
        <w:t>”</w:t>
      </w:r>
    </w:p>
    <w:p w14:paraId="65BF4AFA" w14:textId="079F5752" w:rsidR="007932F8" w:rsidRDefault="007932F8" w:rsidP="007932F8">
      <w:pPr>
        <w:spacing w:line="360" w:lineRule="auto"/>
        <w:jc w:val="both"/>
        <w:rPr>
          <w:rFonts w:ascii="Arial" w:hAnsi="Arial" w:cs="Arial"/>
          <w:sz w:val="25"/>
          <w:szCs w:val="25"/>
        </w:rPr>
      </w:pPr>
      <w:r>
        <w:rPr>
          <w:rFonts w:ascii="Arial" w:hAnsi="Arial" w:cs="Arial"/>
          <w:sz w:val="25"/>
          <w:szCs w:val="25"/>
        </w:rPr>
        <w:t>Por lo que</w:t>
      </w:r>
      <w:r w:rsidRPr="00C078D5">
        <w:rPr>
          <w:rFonts w:ascii="Arial" w:hAnsi="Arial" w:cs="Arial"/>
          <w:sz w:val="25"/>
          <w:szCs w:val="25"/>
        </w:rPr>
        <w:t>, se requieren realizar cambios en el marco normativo penal del Estado de México, de conformidad con las normas nacionales e internacionales. E</w:t>
      </w:r>
      <w:r>
        <w:rPr>
          <w:rFonts w:ascii="Arial" w:hAnsi="Arial" w:cs="Arial"/>
          <w:sz w:val="25"/>
          <w:szCs w:val="25"/>
        </w:rPr>
        <w:t>n este sentido e</w:t>
      </w:r>
      <w:r w:rsidRPr="00C078D5">
        <w:rPr>
          <w:rFonts w:ascii="Arial" w:hAnsi="Arial" w:cs="Arial"/>
          <w:sz w:val="25"/>
          <w:szCs w:val="25"/>
        </w:rPr>
        <w:t xml:space="preserve">l presente proyecto de </w:t>
      </w:r>
      <w:r>
        <w:rPr>
          <w:rFonts w:ascii="Arial" w:hAnsi="Arial" w:cs="Arial"/>
          <w:sz w:val="25"/>
          <w:szCs w:val="25"/>
        </w:rPr>
        <w:t xml:space="preserve">decreto </w:t>
      </w:r>
      <w:r w:rsidRPr="00C078D5">
        <w:rPr>
          <w:rFonts w:ascii="Arial" w:hAnsi="Arial" w:cs="Arial"/>
          <w:sz w:val="25"/>
          <w:szCs w:val="25"/>
        </w:rPr>
        <w:t xml:space="preserve">plantea </w:t>
      </w:r>
      <w:r>
        <w:rPr>
          <w:rFonts w:ascii="Arial" w:hAnsi="Arial" w:cs="Arial"/>
          <w:sz w:val="25"/>
          <w:szCs w:val="25"/>
        </w:rPr>
        <w:t>r</w:t>
      </w:r>
      <w:r w:rsidRPr="00C078D5">
        <w:rPr>
          <w:rFonts w:ascii="Arial" w:hAnsi="Arial" w:cs="Arial"/>
          <w:sz w:val="25"/>
          <w:szCs w:val="25"/>
        </w:rPr>
        <w:t xml:space="preserve">eformar el </w:t>
      </w:r>
      <w:r>
        <w:rPr>
          <w:rFonts w:ascii="Arial" w:hAnsi="Arial" w:cs="Arial"/>
          <w:sz w:val="25"/>
          <w:szCs w:val="25"/>
        </w:rPr>
        <w:t>primer párrafo, adicionar un segundo párrafo a la</w:t>
      </w:r>
      <w:r w:rsidRPr="00C078D5">
        <w:rPr>
          <w:rFonts w:ascii="Arial" w:hAnsi="Arial" w:cs="Arial"/>
          <w:sz w:val="25"/>
          <w:szCs w:val="25"/>
        </w:rPr>
        <w:t xml:space="preserve"> fracción II</w:t>
      </w:r>
      <w:r>
        <w:rPr>
          <w:rFonts w:ascii="Arial" w:hAnsi="Arial" w:cs="Arial"/>
          <w:sz w:val="25"/>
          <w:szCs w:val="25"/>
        </w:rPr>
        <w:t xml:space="preserve"> y un último párrafo del </w:t>
      </w:r>
      <w:r w:rsidRPr="00C078D5">
        <w:rPr>
          <w:rFonts w:ascii="Arial" w:hAnsi="Arial" w:cs="Arial"/>
          <w:sz w:val="25"/>
          <w:szCs w:val="25"/>
        </w:rPr>
        <w:t>artículo 204</w:t>
      </w:r>
      <w:r>
        <w:rPr>
          <w:rFonts w:ascii="Arial" w:hAnsi="Arial" w:cs="Arial"/>
          <w:sz w:val="25"/>
          <w:szCs w:val="25"/>
        </w:rPr>
        <w:t xml:space="preserve"> </w:t>
      </w:r>
      <w:r w:rsidR="00C73783">
        <w:rPr>
          <w:rFonts w:ascii="Arial" w:hAnsi="Arial" w:cs="Arial"/>
          <w:sz w:val="25"/>
          <w:szCs w:val="25"/>
        </w:rPr>
        <w:t xml:space="preserve">del </w:t>
      </w:r>
      <w:r w:rsidR="00C73783" w:rsidRPr="00C078D5">
        <w:rPr>
          <w:rFonts w:ascii="Arial" w:hAnsi="Arial" w:cs="Arial"/>
          <w:sz w:val="25"/>
          <w:szCs w:val="25"/>
        </w:rPr>
        <w:t>Código</w:t>
      </w:r>
      <w:r w:rsidRPr="00C078D5">
        <w:rPr>
          <w:rFonts w:ascii="Arial" w:hAnsi="Arial" w:cs="Arial"/>
          <w:sz w:val="25"/>
          <w:szCs w:val="25"/>
        </w:rPr>
        <w:t xml:space="preserve"> Penal del Estado de México, el cual expresa lo siguiente: </w:t>
      </w:r>
    </w:p>
    <w:p w14:paraId="76AC4AB5" w14:textId="77777777" w:rsidR="007932F8" w:rsidRDefault="007932F8" w:rsidP="007932F8">
      <w:pPr>
        <w:spacing w:line="360" w:lineRule="auto"/>
        <w:jc w:val="both"/>
        <w:rPr>
          <w:rFonts w:ascii="Arial" w:hAnsi="Arial" w:cs="Arial"/>
          <w:sz w:val="25"/>
          <w:szCs w:val="25"/>
        </w:rPr>
      </w:pPr>
    </w:p>
    <w:p w14:paraId="4ABB058D" w14:textId="77777777" w:rsidR="007932F8" w:rsidRDefault="007932F8" w:rsidP="007932F8">
      <w:pPr>
        <w:spacing w:line="360" w:lineRule="auto"/>
        <w:jc w:val="both"/>
        <w:rPr>
          <w:rFonts w:ascii="Arial" w:hAnsi="Arial" w:cs="Arial"/>
          <w:sz w:val="25"/>
          <w:szCs w:val="25"/>
        </w:rPr>
      </w:pPr>
    </w:p>
    <w:tbl>
      <w:tblPr>
        <w:tblStyle w:val="Tablaconcuadrcula"/>
        <w:tblW w:w="0" w:type="auto"/>
        <w:tblLook w:val="04A0" w:firstRow="1" w:lastRow="0" w:firstColumn="1" w:lastColumn="0" w:noHBand="0" w:noVBand="1"/>
      </w:tblPr>
      <w:tblGrid>
        <w:gridCol w:w="4414"/>
        <w:gridCol w:w="4414"/>
      </w:tblGrid>
      <w:tr w:rsidR="007932F8" w14:paraId="0AE02103" w14:textId="77777777" w:rsidTr="0038207E">
        <w:tc>
          <w:tcPr>
            <w:tcW w:w="4414" w:type="dxa"/>
          </w:tcPr>
          <w:p w14:paraId="03D0DF8C"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TEXTO VIGENTE</w:t>
            </w:r>
          </w:p>
        </w:tc>
        <w:tc>
          <w:tcPr>
            <w:tcW w:w="4414" w:type="dxa"/>
          </w:tcPr>
          <w:p w14:paraId="7F1CB1DB"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TEXTO PROPUESTO</w:t>
            </w:r>
          </w:p>
        </w:tc>
      </w:tr>
      <w:tr w:rsidR="007932F8" w14:paraId="6C426789" w14:textId="77777777" w:rsidTr="0038207E">
        <w:tc>
          <w:tcPr>
            <w:tcW w:w="4414" w:type="dxa"/>
          </w:tcPr>
          <w:p w14:paraId="535F2CB5" w14:textId="77777777" w:rsidR="007932F8" w:rsidRPr="00C078D5" w:rsidRDefault="007932F8" w:rsidP="0038207E">
            <w:pPr>
              <w:spacing w:line="360" w:lineRule="auto"/>
              <w:jc w:val="both"/>
              <w:rPr>
                <w:rFonts w:ascii="Arial" w:hAnsi="Arial" w:cs="Arial"/>
                <w:sz w:val="25"/>
                <w:szCs w:val="25"/>
              </w:rPr>
            </w:pPr>
            <w:r w:rsidRPr="00C078D5">
              <w:rPr>
                <w:rFonts w:ascii="Arial" w:hAnsi="Arial" w:cs="Arial"/>
                <w:sz w:val="25"/>
                <w:szCs w:val="25"/>
              </w:rPr>
              <w:t xml:space="preserve">Artículo 204.- Comete el delito contra las personas menores de edad y quienes no tienen la capacidad para comprender el significado del hecho al que por cualquier medio, obligue, </w:t>
            </w:r>
            <w:r w:rsidRPr="00C078D5">
              <w:rPr>
                <w:rFonts w:ascii="Arial" w:hAnsi="Arial" w:cs="Arial"/>
                <w:sz w:val="25"/>
                <w:szCs w:val="25"/>
              </w:rPr>
              <w:lastRenderedPageBreak/>
              <w:t>procure, induzca o facilite a una persona menor de edad o quien no tenga la capacidad para comprender el significado del hecho o la capacidad de resistirlo, a realizar las siguientes conductas:</w:t>
            </w:r>
          </w:p>
          <w:p w14:paraId="0542F393" w14:textId="77777777" w:rsidR="007932F8" w:rsidRPr="00C078D5" w:rsidRDefault="007932F8" w:rsidP="0038207E">
            <w:pPr>
              <w:spacing w:line="360" w:lineRule="auto"/>
              <w:jc w:val="both"/>
              <w:rPr>
                <w:rFonts w:ascii="Arial" w:hAnsi="Arial" w:cs="Arial"/>
                <w:sz w:val="25"/>
                <w:szCs w:val="25"/>
              </w:rPr>
            </w:pPr>
            <w:r w:rsidRPr="00C078D5">
              <w:rPr>
                <w:rFonts w:ascii="Arial" w:hAnsi="Arial" w:cs="Arial"/>
                <w:sz w:val="25"/>
                <w:szCs w:val="25"/>
              </w:rPr>
              <w:t>I…</w:t>
            </w:r>
          </w:p>
          <w:p w14:paraId="7486FD61" w14:textId="77777777" w:rsidR="007932F8" w:rsidRDefault="007932F8" w:rsidP="0038207E">
            <w:pPr>
              <w:spacing w:line="360" w:lineRule="auto"/>
              <w:jc w:val="both"/>
            </w:pPr>
            <w:r w:rsidRPr="00C078D5">
              <w:rPr>
                <w:rFonts w:ascii="Arial" w:hAnsi="Arial" w:cs="Arial"/>
                <w:sz w:val="25"/>
                <w:szCs w:val="25"/>
              </w:rPr>
              <w:t>II</w:t>
            </w:r>
            <w:r>
              <w:rPr>
                <w:rFonts w:ascii="Arial" w:hAnsi="Arial" w:cs="Arial"/>
                <w:sz w:val="25"/>
                <w:szCs w:val="25"/>
              </w:rPr>
              <w:t xml:space="preserve">. </w:t>
            </w:r>
            <w:r>
              <w:t>A formar parte de una asociación delictuosa o pandilla, se le impondrá pena de cinco a diez años de prisión y de quinientos a dos mil días multa.</w:t>
            </w:r>
          </w:p>
          <w:p w14:paraId="79B36E2B" w14:textId="77777777" w:rsidR="007932F8" w:rsidRPr="00C078D5" w:rsidRDefault="007932F8" w:rsidP="0038207E">
            <w:pPr>
              <w:spacing w:line="360" w:lineRule="auto"/>
              <w:jc w:val="both"/>
              <w:rPr>
                <w:rFonts w:ascii="Arial" w:hAnsi="Arial" w:cs="Arial"/>
                <w:sz w:val="25"/>
                <w:szCs w:val="25"/>
              </w:rPr>
            </w:pPr>
            <w:r>
              <w:t>Si la finalidad de la asociación delictuosa o la pandilla es cometer delitos graves, se incrementará la pena en una tercera parte.</w:t>
            </w:r>
          </w:p>
          <w:p w14:paraId="7396523E" w14:textId="77777777" w:rsidR="007932F8" w:rsidRPr="00C078D5" w:rsidRDefault="007932F8" w:rsidP="0038207E">
            <w:pPr>
              <w:spacing w:line="360" w:lineRule="auto"/>
              <w:jc w:val="both"/>
              <w:rPr>
                <w:rFonts w:ascii="Arial" w:hAnsi="Arial" w:cs="Arial"/>
                <w:sz w:val="25"/>
                <w:szCs w:val="25"/>
              </w:rPr>
            </w:pPr>
            <w:r w:rsidRPr="00C078D5">
              <w:rPr>
                <w:rFonts w:ascii="Arial" w:hAnsi="Arial" w:cs="Arial"/>
                <w:sz w:val="25"/>
                <w:szCs w:val="25"/>
              </w:rPr>
              <w:t>III</w:t>
            </w:r>
            <w:r>
              <w:rPr>
                <w:rFonts w:ascii="Arial" w:hAnsi="Arial" w:cs="Arial"/>
                <w:sz w:val="25"/>
                <w:szCs w:val="25"/>
              </w:rPr>
              <w:t xml:space="preserve">. </w:t>
            </w:r>
            <w:r>
              <w:t>A fabricar, portar, usar o traficar armas prohibidas sin un fin licito, se le impondrá la pena de cinco a diez años de prisión y de trescientos a mil quinientos días multa.</w:t>
            </w:r>
          </w:p>
          <w:p w14:paraId="68DE00A5"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IV…</w:t>
            </w:r>
          </w:p>
          <w:p w14:paraId="27CB97FA"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48922A16"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2A6566C9"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0F24E9DD"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162C89A5"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45A947EC"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lastRenderedPageBreak/>
              <w:t>…</w:t>
            </w:r>
          </w:p>
          <w:p w14:paraId="0A38FF6E"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47ABD881"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tc>
        <w:tc>
          <w:tcPr>
            <w:tcW w:w="4414" w:type="dxa"/>
          </w:tcPr>
          <w:p w14:paraId="269DB9E3" w14:textId="77777777" w:rsidR="007932F8" w:rsidRPr="00C078D5" w:rsidRDefault="007932F8" w:rsidP="0038207E">
            <w:pPr>
              <w:spacing w:line="360" w:lineRule="auto"/>
              <w:jc w:val="both"/>
              <w:rPr>
                <w:rFonts w:ascii="Arial" w:hAnsi="Arial" w:cs="Arial"/>
                <w:sz w:val="25"/>
                <w:szCs w:val="25"/>
              </w:rPr>
            </w:pPr>
            <w:r w:rsidRPr="00C078D5">
              <w:rPr>
                <w:rFonts w:ascii="Arial" w:hAnsi="Arial" w:cs="Arial"/>
                <w:sz w:val="25"/>
                <w:szCs w:val="25"/>
              </w:rPr>
              <w:lastRenderedPageBreak/>
              <w:t xml:space="preserve">Artículo 204.- Comete el delito contra las personas menores de edad y quienes no tienen la capacidad para comprender el significado del hecho al que por cualquier medio, obligue, </w:t>
            </w:r>
            <w:r w:rsidRPr="00C078D5">
              <w:rPr>
                <w:rFonts w:ascii="Arial" w:hAnsi="Arial" w:cs="Arial"/>
                <w:sz w:val="25"/>
                <w:szCs w:val="25"/>
              </w:rPr>
              <w:lastRenderedPageBreak/>
              <w:t>procure, induzca</w:t>
            </w:r>
            <w:r>
              <w:rPr>
                <w:rFonts w:ascii="Arial" w:hAnsi="Arial" w:cs="Arial"/>
                <w:sz w:val="25"/>
                <w:szCs w:val="25"/>
              </w:rPr>
              <w:t xml:space="preserve">, </w:t>
            </w:r>
            <w:r w:rsidRPr="00C76D4C">
              <w:rPr>
                <w:rFonts w:ascii="Arial" w:hAnsi="Arial" w:cs="Arial"/>
                <w:b/>
                <w:sz w:val="25"/>
                <w:szCs w:val="25"/>
              </w:rPr>
              <w:t>adiestre</w:t>
            </w:r>
            <w:r w:rsidRPr="00C078D5">
              <w:rPr>
                <w:rFonts w:ascii="Arial" w:hAnsi="Arial" w:cs="Arial"/>
                <w:sz w:val="25"/>
                <w:szCs w:val="25"/>
              </w:rPr>
              <w:t xml:space="preserve"> o facilite a una persona menor de edad o quien no tenga la capacidad para comprender el significado del hecho o la capacidad de resistirlo, a realizar las siguientes conductas:</w:t>
            </w:r>
          </w:p>
          <w:p w14:paraId="0BF0F7F5" w14:textId="77777777" w:rsidR="007932F8" w:rsidRPr="00C078D5" w:rsidRDefault="007932F8" w:rsidP="0038207E">
            <w:pPr>
              <w:spacing w:line="360" w:lineRule="auto"/>
              <w:jc w:val="both"/>
              <w:rPr>
                <w:rFonts w:ascii="Arial" w:hAnsi="Arial" w:cs="Arial"/>
                <w:sz w:val="25"/>
                <w:szCs w:val="25"/>
              </w:rPr>
            </w:pPr>
            <w:r w:rsidRPr="00C078D5">
              <w:rPr>
                <w:rFonts w:ascii="Arial" w:hAnsi="Arial" w:cs="Arial"/>
                <w:sz w:val="25"/>
                <w:szCs w:val="25"/>
              </w:rPr>
              <w:t>I…</w:t>
            </w:r>
          </w:p>
          <w:p w14:paraId="36653836" w14:textId="2C537651" w:rsidR="007932F8" w:rsidRDefault="007932F8" w:rsidP="0038207E">
            <w:pPr>
              <w:spacing w:line="360" w:lineRule="auto"/>
              <w:jc w:val="both"/>
              <w:rPr>
                <w:rFonts w:ascii="Arial" w:hAnsi="Arial" w:cs="Arial"/>
                <w:sz w:val="25"/>
                <w:szCs w:val="25"/>
              </w:rPr>
            </w:pPr>
            <w:r w:rsidRPr="00C078D5">
              <w:rPr>
                <w:rFonts w:ascii="Arial" w:hAnsi="Arial" w:cs="Arial"/>
                <w:sz w:val="25"/>
                <w:szCs w:val="25"/>
              </w:rPr>
              <w:t>I</w:t>
            </w:r>
            <w:r>
              <w:rPr>
                <w:rFonts w:ascii="Arial" w:hAnsi="Arial" w:cs="Arial"/>
                <w:sz w:val="25"/>
                <w:szCs w:val="25"/>
              </w:rPr>
              <w:t xml:space="preserve">I. A formar parte de una asociación delictuosa o pandilla, se le impondrá pena de </w:t>
            </w:r>
            <w:r w:rsidR="00587706" w:rsidRPr="00587706">
              <w:rPr>
                <w:rFonts w:ascii="Arial" w:hAnsi="Arial" w:cs="Arial"/>
                <w:b/>
                <w:sz w:val="25"/>
                <w:szCs w:val="25"/>
              </w:rPr>
              <w:t>siete</w:t>
            </w:r>
            <w:r>
              <w:rPr>
                <w:rFonts w:ascii="Arial" w:hAnsi="Arial" w:cs="Arial"/>
                <w:sz w:val="25"/>
                <w:szCs w:val="25"/>
              </w:rPr>
              <w:t xml:space="preserve"> a </w:t>
            </w:r>
            <w:r w:rsidR="00587706" w:rsidRPr="00587706">
              <w:rPr>
                <w:rFonts w:ascii="Arial" w:hAnsi="Arial" w:cs="Arial"/>
                <w:b/>
                <w:sz w:val="25"/>
                <w:szCs w:val="25"/>
              </w:rPr>
              <w:t>doce</w:t>
            </w:r>
            <w:r>
              <w:rPr>
                <w:rFonts w:ascii="Arial" w:hAnsi="Arial" w:cs="Arial"/>
                <w:sz w:val="25"/>
                <w:szCs w:val="25"/>
              </w:rPr>
              <w:t xml:space="preserve"> años de prisión y de quinientos a dos mil días multa.</w:t>
            </w:r>
          </w:p>
          <w:p w14:paraId="642A5106" w14:textId="77777777" w:rsidR="007932F8" w:rsidRDefault="007932F8" w:rsidP="0038207E">
            <w:pPr>
              <w:spacing w:line="360" w:lineRule="auto"/>
              <w:jc w:val="both"/>
              <w:rPr>
                <w:rFonts w:ascii="Arial" w:hAnsi="Arial" w:cs="Arial"/>
                <w:sz w:val="25"/>
                <w:szCs w:val="25"/>
              </w:rPr>
            </w:pPr>
            <w:r w:rsidRPr="00200AAF">
              <w:rPr>
                <w:rFonts w:ascii="Arial" w:hAnsi="Arial" w:cs="Arial"/>
                <w:b/>
                <w:sz w:val="25"/>
                <w:szCs w:val="25"/>
              </w:rPr>
              <w:t xml:space="preserve">A quien lleve a cabo </w:t>
            </w:r>
            <w:r>
              <w:rPr>
                <w:rFonts w:ascii="Arial" w:hAnsi="Arial" w:cs="Arial"/>
                <w:b/>
                <w:sz w:val="25"/>
                <w:szCs w:val="25"/>
              </w:rPr>
              <w:t xml:space="preserve">el </w:t>
            </w:r>
            <w:r w:rsidRPr="00200AAF">
              <w:rPr>
                <w:rFonts w:ascii="Arial" w:hAnsi="Arial" w:cs="Arial"/>
                <w:b/>
                <w:sz w:val="25"/>
                <w:szCs w:val="25"/>
              </w:rPr>
              <w:t>reclutamiento o utilización de menores de edad para la comisión de las actividades objeto de las organizaciones delictivas</w:t>
            </w:r>
            <w:r>
              <w:rPr>
                <w:rFonts w:ascii="Arial" w:hAnsi="Arial" w:cs="Arial"/>
                <w:sz w:val="25"/>
                <w:szCs w:val="25"/>
              </w:rPr>
              <w:t xml:space="preserve"> </w:t>
            </w:r>
            <w:r>
              <w:rPr>
                <w:rFonts w:ascii="Arial" w:hAnsi="Arial" w:cs="Arial"/>
                <w:b/>
                <w:sz w:val="24"/>
                <w:szCs w:val="24"/>
              </w:rPr>
              <w:t>se le impondrá la pena señalada en la presente fracción</w:t>
            </w:r>
            <w:r>
              <w:rPr>
                <w:rFonts w:ascii="Arial" w:hAnsi="Arial" w:cs="Arial"/>
                <w:sz w:val="25"/>
                <w:szCs w:val="25"/>
              </w:rPr>
              <w:t>.</w:t>
            </w:r>
          </w:p>
          <w:p w14:paraId="4673321D" w14:textId="77777777" w:rsidR="007932F8" w:rsidRPr="00C078D5" w:rsidRDefault="007932F8" w:rsidP="0038207E">
            <w:pPr>
              <w:spacing w:line="360" w:lineRule="auto"/>
              <w:jc w:val="both"/>
              <w:rPr>
                <w:rFonts w:ascii="Arial" w:hAnsi="Arial" w:cs="Arial"/>
                <w:sz w:val="25"/>
                <w:szCs w:val="25"/>
              </w:rPr>
            </w:pPr>
          </w:p>
          <w:p w14:paraId="4C5661B2" w14:textId="7C386AAA" w:rsidR="007932F8" w:rsidRPr="00C078D5" w:rsidRDefault="007932F8" w:rsidP="0038207E">
            <w:pPr>
              <w:spacing w:line="360" w:lineRule="auto"/>
              <w:jc w:val="both"/>
              <w:rPr>
                <w:rFonts w:ascii="Arial" w:hAnsi="Arial" w:cs="Arial"/>
                <w:sz w:val="25"/>
                <w:szCs w:val="25"/>
              </w:rPr>
            </w:pPr>
            <w:r w:rsidRPr="00C078D5">
              <w:rPr>
                <w:rFonts w:ascii="Arial" w:hAnsi="Arial" w:cs="Arial"/>
                <w:sz w:val="25"/>
                <w:szCs w:val="25"/>
              </w:rPr>
              <w:t xml:space="preserve">III. A fabricar, portar, usar o traficar armas prohibidas sin un fin licito, se le impondrá la pena de </w:t>
            </w:r>
            <w:r w:rsidR="00587706" w:rsidRPr="00866BFC">
              <w:rPr>
                <w:rFonts w:ascii="Arial" w:hAnsi="Arial" w:cs="Arial"/>
                <w:b/>
                <w:sz w:val="25"/>
                <w:szCs w:val="25"/>
              </w:rPr>
              <w:t>siete</w:t>
            </w:r>
            <w:r w:rsidR="00587706">
              <w:rPr>
                <w:rFonts w:ascii="Arial" w:hAnsi="Arial" w:cs="Arial"/>
                <w:sz w:val="25"/>
                <w:szCs w:val="25"/>
              </w:rPr>
              <w:t xml:space="preserve"> a</w:t>
            </w:r>
            <w:r w:rsidRPr="00C078D5">
              <w:rPr>
                <w:rFonts w:ascii="Arial" w:hAnsi="Arial" w:cs="Arial"/>
                <w:sz w:val="25"/>
                <w:szCs w:val="25"/>
              </w:rPr>
              <w:t xml:space="preserve"> </w:t>
            </w:r>
            <w:r w:rsidR="00587706" w:rsidRPr="00866BFC">
              <w:rPr>
                <w:rFonts w:ascii="Arial" w:hAnsi="Arial" w:cs="Arial"/>
                <w:b/>
                <w:sz w:val="25"/>
                <w:szCs w:val="25"/>
              </w:rPr>
              <w:t>doce</w:t>
            </w:r>
            <w:r w:rsidRPr="00C078D5">
              <w:rPr>
                <w:rFonts w:ascii="Arial" w:hAnsi="Arial" w:cs="Arial"/>
                <w:sz w:val="25"/>
                <w:szCs w:val="25"/>
              </w:rPr>
              <w:t xml:space="preserve"> años de prisión y de </w:t>
            </w:r>
            <w:r w:rsidRPr="0016380B">
              <w:rPr>
                <w:rFonts w:ascii="Arial" w:hAnsi="Arial" w:cs="Arial"/>
                <w:b/>
                <w:sz w:val="25"/>
                <w:szCs w:val="25"/>
              </w:rPr>
              <w:t>quinientos</w:t>
            </w:r>
            <w:r w:rsidRPr="00C078D5">
              <w:rPr>
                <w:rFonts w:ascii="Arial" w:hAnsi="Arial" w:cs="Arial"/>
                <w:sz w:val="25"/>
                <w:szCs w:val="25"/>
              </w:rPr>
              <w:t xml:space="preserve"> a </w:t>
            </w:r>
            <w:r w:rsidRPr="0016380B">
              <w:rPr>
                <w:rFonts w:ascii="Arial" w:hAnsi="Arial" w:cs="Arial"/>
                <w:b/>
                <w:sz w:val="25"/>
                <w:szCs w:val="25"/>
              </w:rPr>
              <w:t>dos mil</w:t>
            </w:r>
            <w:r w:rsidRPr="00C078D5">
              <w:rPr>
                <w:rFonts w:ascii="Arial" w:hAnsi="Arial" w:cs="Arial"/>
                <w:sz w:val="25"/>
                <w:szCs w:val="25"/>
              </w:rPr>
              <w:t xml:space="preserve"> días multa.</w:t>
            </w:r>
          </w:p>
          <w:p w14:paraId="28EEB75E"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lastRenderedPageBreak/>
              <w:t>IV…</w:t>
            </w:r>
          </w:p>
          <w:p w14:paraId="68FD527C"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595247DF"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449C1446"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32C2883D"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6BF15896"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24E056D3"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4D6F9885" w14:textId="77777777" w:rsidR="007932F8" w:rsidRDefault="007932F8" w:rsidP="0038207E">
            <w:pPr>
              <w:spacing w:line="360" w:lineRule="auto"/>
              <w:jc w:val="both"/>
              <w:rPr>
                <w:rFonts w:ascii="Arial" w:hAnsi="Arial" w:cs="Arial"/>
                <w:sz w:val="25"/>
                <w:szCs w:val="25"/>
              </w:rPr>
            </w:pPr>
            <w:r>
              <w:rPr>
                <w:rFonts w:ascii="Arial" w:hAnsi="Arial" w:cs="Arial"/>
                <w:sz w:val="25"/>
                <w:szCs w:val="25"/>
              </w:rPr>
              <w:t>…</w:t>
            </w:r>
          </w:p>
          <w:p w14:paraId="4D3B052D" w14:textId="77777777" w:rsidR="007932F8" w:rsidRPr="00200AAF" w:rsidRDefault="007932F8" w:rsidP="0038207E">
            <w:pPr>
              <w:spacing w:line="360" w:lineRule="auto"/>
              <w:jc w:val="both"/>
              <w:rPr>
                <w:rFonts w:ascii="Arial" w:hAnsi="Arial" w:cs="Arial"/>
                <w:b/>
                <w:sz w:val="25"/>
                <w:szCs w:val="25"/>
              </w:rPr>
            </w:pPr>
            <w:r w:rsidRPr="00200AAF">
              <w:rPr>
                <w:rFonts w:ascii="Arial" w:hAnsi="Arial" w:cs="Arial"/>
                <w:b/>
                <w:sz w:val="25"/>
                <w:szCs w:val="25"/>
              </w:rPr>
              <w:t>El ejercicio de la acción penal por estos delitos es imprescriptible.</w:t>
            </w:r>
          </w:p>
        </w:tc>
      </w:tr>
    </w:tbl>
    <w:p w14:paraId="4A8AEAF4" w14:textId="77777777" w:rsidR="007932F8" w:rsidRPr="00C078D5" w:rsidRDefault="007932F8" w:rsidP="007932F8">
      <w:pPr>
        <w:spacing w:line="360" w:lineRule="auto"/>
        <w:jc w:val="both"/>
        <w:rPr>
          <w:rFonts w:ascii="Arial" w:hAnsi="Arial" w:cs="Arial"/>
          <w:sz w:val="25"/>
          <w:szCs w:val="25"/>
        </w:rPr>
      </w:pPr>
    </w:p>
    <w:p w14:paraId="547480D6" w14:textId="77777777" w:rsidR="007932F8" w:rsidRDefault="007932F8" w:rsidP="00287AD7">
      <w:pPr>
        <w:spacing w:line="360" w:lineRule="auto"/>
        <w:jc w:val="both"/>
        <w:rPr>
          <w:rFonts w:ascii="Arial" w:hAnsi="Arial" w:cs="Arial"/>
          <w:sz w:val="25"/>
          <w:szCs w:val="25"/>
        </w:rPr>
      </w:pPr>
    </w:p>
    <w:p w14:paraId="7622E8FC" w14:textId="4F374DBB" w:rsidR="00287AD7" w:rsidRPr="00287AD7" w:rsidRDefault="00287AD7" w:rsidP="00287AD7">
      <w:pPr>
        <w:spacing w:line="360" w:lineRule="auto"/>
        <w:jc w:val="both"/>
        <w:rPr>
          <w:rFonts w:ascii="Arial" w:hAnsi="Arial" w:cs="Arial"/>
          <w:sz w:val="25"/>
          <w:szCs w:val="25"/>
        </w:rPr>
      </w:pPr>
      <w:r>
        <w:rPr>
          <w:rFonts w:ascii="Arial" w:hAnsi="Arial" w:cs="Arial"/>
          <w:sz w:val="25"/>
          <w:szCs w:val="25"/>
        </w:rPr>
        <w:t>E</w:t>
      </w:r>
      <w:r w:rsidRPr="00287AD7">
        <w:rPr>
          <w:rFonts w:ascii="Arial" w:hAnsi="Arial" w:cs="Arial"/>
          <w:sz w:val="25"/>
          <w:szCs w:val="25"/>
        </w:rPr>
        <w:t xml:space="preserve">l objetivo </w:t>
      </w:r>
      <w:r w:rsidR="00F77E17">
        <w:rPr>
          <w:rFonts w:ascii="Arial" w:hAnsi="Arial" w:cs="Arial"/>
          <w:sz w:val="25"/>
          <w:szCs w:val="25"/>
        </w:rPr>
        <w:t xml:space="preserve">también </w:t>
      </w:r>
      <w:r w:rsidR="007932F8">
        <w:rPr>
          <w:rFonts w:ascii="Arial" w:hAnsi="Arial" w:cs="Arial"/>
          <w:sz w:val="25"/>
          <w:szCs w:val="25"/>
        </w:rPr>
        <w:t xml:space="preserve">es castigar con una pena más severa </w:t>
      </w:r>
      <w:r w:rsidRPr="00287AD7">
        <w:rPr>
          <w:rFonts w:ascii="Arial" w:hAnsi="Arial" w:cs="Arial"/>
          <w:sz w:val="25"/>
          <w:szCs w:val="25"/>
        </w:rPr>
        <w:t>el reclutamiento</w:t>
      </w:r>
      <w:r w:rsidR="007932F8">
        <w:rPr>
          <w:rFonts w:ascii="Arial" w:hAnsi="Arial" w:cs="Arial"/>
          <w:sz w:val="25"/>
          <w:szCs w:val="25"/>
        </w:rPr>
        <w:t>,</w:t>
      </w:r>
      <w:r w:rsidRPr="00287AD7">
        <w:rPr>
          <w:rFonts w:ascii="Arial" w:hAnsi="Arial" w:cs="Arial"/>
          <w:sz w:val="25"/>
          <w:szCs w:val="25"/>
        </w:rPr>
        <w:t xml:space="preserve"> </w:t>
      </w:r>
      <w:r w:rsidR="007932F8">
        <w:rPr>
          <w:rFonts w:ascii="Arial" w:hAnsi="Arial" w:cs="Arial"/>
          <w:sz w:val="25"/>
          <w:szCs w:val="25"/>
        </w:rPr>
        <w:t>t</w:t>
      </w:r>
      <w:r w:rsidRPr="00287AD7">
        <w:rPr>
          <w:rFonts w:ascii="Arial" w:hAnsi="Arial" w:cs="Arial"/>
          <w:sz w:val="25"/>
          <w:szCs w:val="25"/>
        </w:rPr>
        <w:t>eniendo en cuenta las graves formas de violencia y explotación que</w:t>
      </w:r>
      <w:r>
        <w:rPr>
          <w:rFonts w:ascii="Arial" w:hAnsi="Arial" w:cs="Arial"/>
          <w:sz w:val="25"/>
          <w:szCs w:val="25"/>
        </w:rPr>
        <w:t xml:space="preserve"> </w:t>
      </w:r>
      <w:r w:rsidRPr="00287AD7">
        <w:rPr>
          <w:rFonts w:ascii="Arial" w:hAnsi="Arial" w:cs="Arial"/>
          <w:sz w:val="25"/>
          <w:szCs w:val="25"/>
        </w:rPr>
        <w:t>se originan a partir de dicha práctica</w:t>
      </w:r>
      <w:r w:rsidR="007932F8">
        <w:rPr>
          <w:rFonts w:ascii="Arial" w:hAnsi="Arial" w:cs="Arial"/>
          <w:sz w:val="25"/>
          <w:szCs w:val="25"/>
        </w:rPr>
        <w:t>;</w:t>
      </w:r>
      <w:r w:rsidRPr="00287AD7">
        <w:rPr>
          <w:rFonts w:ascii="Arial" w:hAnsi="Arial" w:cs="Arial"/>
          <w:sz w:val="25"/>
          <w:szCs w:val="25"/>
        </w:rPr>
        <w:t xml:space="preserve"> el reclutamiento debe prohibirse de manera absoluta,</w:t>
      </w:r>
      <w:r>
        <w:rPr>
          <w:rFonts w:ascii="Arial" w:hAnsi="Arial" w:cs="Arial"/>
          <w:sz w:val="25"/>
          <w:szCs w:val="25"/>
        </w:rPr>
        <w:t xml:space="preserve"> </w:t>
      </w:r>
      <w:r w:rsidRPr="00287AD7">
        <w:rPr>
          <w:rFonts w:ascii="Arial" w:hAnsi="Arial" w:cs="Arial"/>
          <w:sz w:val="25"/>
          <w:szCs w:val="25"/>
        </w:rPr>
        <w:t>independientemente de las actitudes de la niña, niño o adolescente hacia el grupo delictivo.</w:t>
      </w:r>
    </w:p>
    <w:p w14:paraId="34511112" w14:textId="77777777" w:rsidR="00287AD7" w:rsidRPr="00287AD7" w:rsidRDefault="00287AD7" w:rsidP="00287AD7">
      <w:pPr>
        <w:spacing w:line="360" w:lineRule="auto"/>
        <w:jc w:val="both"/>
        <w:rPr>
          <w:rFonts w:ascii="Arial" w:hAnsi="Arial" w:cs="Arial"/>
          <w:sz w:val="25"/>
          <w:szCs w:val="25"/>
        </w:rPr>
      </w:pPr>
      <w:r w:rsidRPr="00287AD7">
        <w:rPr>
          <w:rFonts w:ascii="Arial" w:hAnsi="Arial" w:cs="Arial"/>
          <w:sz w:val="25"/>
          <w:szCs w:val="25"/>
        </w:rPr>
        <w:t>Por lo tanto, hay que tomar en cuenta las siguientes consideraciones:</w:t>
      </w:r>
    </w:p>
    <w:p w14:paraId="1AC51519" w14:textId="01C25594" w:rsidR="00B12A45" w:rsidRPr="00B12A45" w:rsidRDefault="00B12A45" w:rsidP="00920A05">
      <w:pPr>
        <w:pStyle w:val="Prrafodelista"/>
        <w:numPr>
          <w:ilvl w:val="0"/>
          <w:numId w:val="7"/>
        </w:numPr>
        <w:spacing w:line="360" w:lineRule="auto"/>
        <w:jc w:val="both"/>
        <w:rPr>
          <w:rFonts w:ascii="Arial" w:hAnsi="Arial" w:cs="Arial"/>
          <w:sz w:val="25"/>
          <w:szCs w:val="25"/>
        </w:rPr>
      </w:pPr>
      <w:r w:rsidRPr="00B12A45">
        <w:rPr>
          <w:rFonts w:ascii="Arial" w:hAnsi="Arial" w:cs="Arial"/>
          <w:sz w:val="25"/>
          <w:szCs w:val="25"/>
        </w:rPr>
        <w:t xml:space="preserve">Los métodos de reclutamiento son extremadamente variados y los perfiles de niñas, niños, y adolescentes involucrados demuestran que, en la práctica, es difícil identificar completamente aquellos procesos de reclutamiento “voluntario”. Retomando la postura del juez Zaffaroni, no </w:t>
      </w:r>
      <w:r w:rsidRPr="00B12A45">
        <w:rPr>
          <w:rFonts w:ascii="Arial" w:hAnsi="Arial" w:cs="Arial"/>
          <w:sz w:val="25"/>
          <w:szCs w:val="25"/>
        </w:rPr>
        <w:lastRenderedPageBreak/>
        <w:t>hay voluntad si no hay libertad ni los medios e información completa para elegir entre una conducta u otra. Desde un punto de vista legal, hay que evaluar si el niño o la niña tenía la capacidad de dar su consentimiento informado, lo que es casi imposible de probar. De hecho, partimos del supuesto y consideración de que entre el reclutador y la niñez existe un desequilibrio de poder, ya que los miembros del grupo delictivo cuentan con el respaldo de éste, por lo que la distinción entre el reclutamiento “voluntario” y el forzado se vuelve legalmente irrelevante en la construcción del tipo penal y no debe ser considerado como atenuante</w:t>
      </w:r>
      <w:r>
        <w:rPr>
          <w:rStyle w:val="Refdenotaalpie"/>
          <w:rFonts w:ascii="Arial" w:hAnsi="Arial" w:cs="Arial"/>
          <w:sz w:val="25"/>
          <w:szCs w:val="25"/>
        </w:rPr>
        <w:footnoteReference w:id="1"/>
      </w:r>
      <w:r w:rsidRPr="00B12A45">
        <w:rPr>
          <w:rFonts w:ascii="Arial" w:hAnsi="Arial" w:cs="Arial"/>
          <w:sz w:val="25"/>
          <w:szCs w:val="25"/>
        </w:rPr>
        <w:t>.</w:t>
      </w:r>
    </w:p>
    <w:p w14:paraId="5A7AE89D" w14:textId="1BC9761E" w:rsidR="007932F8" w:rsidRDefault="00287AD7" w:rsidP="00C73783">
      <w:pPr>
        <w:pStyle w:val="Prrafodelista"/>
        <w:numPr>
          <w:ilvl w:val="0"/>
          <w:numId w:val="7"/>
        </w:numPr>
        <w:spacing w:line="360" w:lineRule="auto"/>
        <w:jc w:val="both"/>
        <w:rPr>
          <w:rFonts w:ascii="Arial" w:hAnsi="Arial" w:cs="Arial"/>
          <w:sz w:val="25"/>
          <w:szCs w:val="25"/>
        </w:rPr>
      </w:pPr>
      <w:r w:rsidRPr="00C73783">
        <w:rPr>
          <w:rFonts w:ascii="Arial" w:hAnsi="Arial" w:cs="Arial"/>
          <w:sz w:val="25"/>
          <w:szCs w:val="25"/>
        </w:rPr>
        <w:t>Reconocer que todos los roles que juegan niñas y niños dentro de los grupos delictivos son contrarios a derecho, ya que representan una forma de explotación y en perjuicio de su interés superior. Por ejemplo, el halconeo puede no ser considerado un delito: sin embargo, la obligación</w:t>
      </w:r>
      <w:r w:rsidR="007932F8" w:rsidRPr="00C73783">
        <w:rPr>
          <w:rFonts w:ascii="Arial" w:hAnsi="Arial" w:cs="Arial"/>
          <w:sz w:val="25"/>
          <w:szCs w:val="25"/>
        </w:rPr>
        <w:t xml:space="preserve"> </w:t>
      </w:r>
      <w:r w:rsidRPr="00C73783">
        <w:rPr>
          <w:rFonts w:ascii="Arial" w:hAnsi="Arial" w:cs="Arial"/>
          <w:sz w:val="25"/>
          <w:szCs w:val="25"/>
        </w:rPr>
        <w:t xml:space="preserve">por parte de un grupo delictivo a que el niño o la niña realice esta tarea lo es. </w:t>
      </w:r>
    </w:p>
    <w:p w14:paraId="5E255166" w14:textId="331DDD8F" w:rsidR="00504914" w:rsidRPr="00B12A45" w:rsidRDefault="00504914" w:rsidP="00CB63BC">
      <w:pPr>
        <w:pStyle w:val="Prrafodelista"/>
        <w:numPr>
          <w:ilvl w:val="0"/>
          <w:numId w:val="7"/>
        </w:numPr>
        <w:spacing w:line="360" w:lineRule="auto"/>
        <w:jc w:val="both"/>
        <w:rPr>
          <w:rFonts w:ascii="Arial" w:hAnsi="Arial" w:cs="Arial"/>
          <w:sz w:val="25"/>
          <w:szCs w:val="25"/>
        </w:rPr>
      </w:pPr>
      <w:r w:rsidRPr="00B12A45">
        <w:rPr>
          <w:rFonts w:ascii="Arial" w:hAnsi="Arial" w:cs="Arial"/>
          <w:sz w:val="25"/>
          <w:szCs w:val="25"/>
        </w:rPr>
        <w:t>Si bien en la legislación actual se contempla que una persona menor de 18 años puede ser utilizada por el crimen organizado y esta utilización es considerada un delito. Sin embargo, esta tipificación no considera las múltiples formas en las que puede</w:t>
      </w:r>
      <w:r w:rsidR="00B12A45" w:rsidRPr="00B12A45">
        <w:rPr>
          <w:rFonts w:ascii="Arial" w:hAnsi="Arial" w:cs="Arial"/>
          <w:sz w:val="25"/>
          <w:szCs w:val="25"/>
        </w:rPr>
        <w:t xml:space="preserve"> </w:t>
      </w:r>
      <w:r w:rsidRPr="00B12A45">
        <w:rPr>
          <w:rFonts w:ascii="Arial" w:hAnsi="Arial" w:cs="Arial"/>
          <w:sz w:val="25"/>
          <w:szCs w:val="25"/>
        </w:rPr>
        <w:t>llegar a darse el reclutamiento y utilización de niñas niños y adolescentes;</w:t>
      </w:r>
    </w:p>
    <w:p w14:paraId="0EB8DA02" w14:textId="388FDA90" w:rsidR="00287AD7" w:rsidRPr="00C73783" w:rsidRDefault="00F77E17" w:rsidP="00C73783">
      <w:pPr>
        <w:pStyle w:val="Prrafodelista"/>
        <w:numPr>
          <w:ilvl w:val="0"/>
          <w:numId w:val="7"/>
        </w:numPr>
        <w:spacing w:line="360" w:lineRule="auto"/>
        <w:jc w:val="both"/>
        <w:rPr>
          <w:rFonts w:ascii="Arial" w:hAnsi="Arial" w:cs="Arial"/>
          <w:sz w:val="25"/>
          <w:szCs w:val="25"/>
        </w:rPr>
      </w:pPr>
      <w:r>
        <w:rPr>
          <w:rFonts w:ascii="Arial" w:hAnsi="Arial" w:cs="Arial"/>
          <w:sz w:val="25"/>
          <w:szCs w:val="25"/>
        </w:rPr>
        <w:lastRenderedPageBreak/>
        <w:t>E</w:t>
      </w:r>
      <w:r w:rsidR="00287AD7" w:rsidRPr="00C73783">
        <w:rPr>
          <w:rFonts w:ascii="Arial" w:hAnsi="Arial" w:cs="Arial"/>
          <w:sz w:val="25"/>
          <w:szCs w:val="25"/>
        </w:rPr>
        <w:t xml:space="preserve">l delito de reclutamiento debe proceder no solo cuando conduce a la utilización de niñas y niños en los delitos del grupo, sino también cuando conduce a la explotación en otros roles de apoyo </w:t>
      </w:r>
      <w:r>
        <w:rPr>
          <w:rFonts w:ascii="Arial" w:hAnsi="Arial" w:cs="Arial"/>
          <w:sz w:val="25"/>
          <w:szCs w:val="25"/>
        </w:rPr>
        <w:t xml:space="preserve">indirecto </w:t>
      </w:r>
      <w:r w:rsidR="00287AD7" w:rsidRPr="00C73783">
        <w:rPr>
          <w:rFonts w:ascii="Arial" w:hAnsi="Arial" w:cs="Arial"/>
          <w:sz w:val="25"/>
          <w:szCs w:val="25"/>
        </w:rPr>
        <w:t>a las actividades del grupo;</w:t>
      </w:r>
    </w:p>
    <w:p w14:paraId="40FB15D8" w14:textId="40C76785" w:rsidR="00287AD7" w:rsidRPr="00C73783" w:rsidRDefault="007932F8" w:rsidP="00C73783">
      <w:pPr>
        <w:pStyle w:val="Prrafodelista"/>
        <w:numPr>
          <w:ilvl w:val="0"/>
          <w:numId w:val="7"/>
        </w:numPr>
        <w:spacing w:line="360" w:lineRule="auto"/>
        <w:jc w:val="both"/>
        <w:rPr>
          <w:rFonts w:ascii="Arial" w:hAnsi="Arial" w:cs="Arial"/>
          <w:sz w:val="25"/>
          <w:szCs w:val="25"/>
        </w:rPr>
      </w:pPr>
      <w:r w:rsidRPr="00C73783">
        <w:rPr>
          <w:rFonts w:ascii="Arial" w:hAnsi="Arial" w:cs="Arial"/>
          <w:sz w:val="25"/>
          <w:szCs w:val="25"/>
        </w:rPr>
        <w:t>A</w:t>
      </w:r>
      <w:r w:rsidR="00287AD7" w:rsidRPr="00C73783">
        <w:rPr>
          <w:rFonts w:ascii="Arial" w:hAnsi="Arial" w:cs="Arial"/>
          <w:sz w:val="25"/>
          <w:szCs w:val="25"/>
        </w:rPr>
        <w:t xml:space="preserve">segurar la prohibición del reclutamiento por cualquier grupo: la prohibición debe ser general, sin importar que sea crimen organizado o una pandilla, el reclutamiento de niños debe ser penado independientemente del tipo y la estructura de la organización delictiva; </w:t>
      </w:r>
    </w:p>
    <w:p w14:paraId="3631C71C" w14:textId="04FE45F7" w:rsidR="00287AD7" w:rsidRPr="00C73783" w:rsidRDefault="00287AD7" w:rsidP="00C73783">
      <w:pPr>
        <w:pStyle w:val="Prrafodelista"/>
        <w:numPr>
          <w:ilvl w:val="0"/>
          <w:numId w:val="7"/>
        </w:numPr>
        <w:spacing w:line="360" w:lineRule="auto"/>
        <w:jc w:val="both"/>
        <w:rPr>
          <w:rFonts w:ascii="Arial" w:hAnsi="Arial" w:cs="Arial"/>
          <w:sz w:val="25"/>
          <w:szCs w:val="25"/>
        </w:rPr>
      </w:pPr>
      <w:r w:rsidRPr="00C73783">
        <w:rPr>
          <w:rFonts w:ascii="Arial" w:hAnsi="Arial" w:cs="Arial"/>
          <w:sz w:val="25"/>
          <w:szCs w:val="25"/>
        </w:rPr>
        <w:t>Las sanciones deben reflejar la gravedad del reclutamiento, teniendo en cuenta tanto las posibles consecuencias en la vida del niño o la niña, como las amenazas a la seguridad de la familia y la comunidad donde vive”</w:t>
      </w:r>
      <w:r>
        <w:rPr>
          <w:rStyle w:val="Refdenotaalpie"/>
          <w:rFonts w:ascii="Arial" w:hAnsi="Arial" w:cs="Arial"/>
          <w:sz w:val="25"/>
          <w:szCs w:val="25"/>
        </w:rPr>
        <w:footnoteReference w:id="2"/>
      </w:r>
      <w:r w:rsidRPr="00C73783">
        <w:rPr>
          <w:rFonts w:ascii="Arial" w:hAnsi="Arial" w:cs="Arial"/>
          <w:sz w:val="25"/>
          <w:szCs w:val="25"/>
        </w:rPr>
        <w:t xml:space="preserve">. </w:t>
      </w:r>
    </w:p>
    <w:p w14:paraId="68B1D1F0" w14:textId="54E3F450" w:rsidR="00287AD7" w:rsidRDefault="00287AD7" w:rsidP="00287AD7">
      <w:pPr>
        <w:spacing w:line="360" w:lineRule="auto"/>
        <w:jc w:val="both"/>
        <w:rPr>
          <w:rFonts w:ascii="Arial" w:hAnsi="Arial" w:cs="Arial"/>
          <w:sz w:val="25"/>
          <w:szCs w:val="25"/>
        </w:rPr>
      </w:pPr>
      <w:r>
        <w:rPr>
          <w:rFonts w:ascii="Arial" w:hAnsi="Arial" w:cs="Arial"/>
          <w:sz w:val="25"/>
          <w:szCs w:val="25"/>
        </w:rPr>
        <w:t>T</w:t>
      </w:r>
      <w:r w:rsidRPr="00287AD7">
        <w:rPr>
          <w:rFonts w:ascii="Arial" w:hAnsi="Arial" w:cs="Arial"/>
          <w:sz w:val="25"/>
          <w:szCs w:val="25"/>
        </w:rPr>
        <w:t>enemos por cierto que el</w:t>
      </w:r>
      <w:r>
        <w:rPr>
          <w:rFonts w:ascii="Arial" w:hAnsi="Arial" w:cs="Arial"/>
          <w:sz w:val="25"/>
          <w:szCs w:val="25"/>
        </w:rPr>
        <w:t xml:space="preserve"> </w:t>
      </w:r>
      <w:r w:rsidRPr="00287AD7">
        <w:rPr>
          <w:rFonts w:ascii="Arial" w:hAnsi="Arial" w:cs="Arial"/>
          <w:sz w:val="25"/>
          <w:szCs w:val="25"/>
        </w:rPr>
        <w:t>reclutamiento de las niñas, niños y adolescentes tiene aspectos distintos a la trata de personas</w:t>
      </w:r>
      <w:r>
        <w:rPr>
          <w:rFonts w:ascii="Arial" w:hAnsi="Arial" w:cs="Arial"/>
          <w:sz w:val="25"/>
          <w:szCs w:val="25"/>
        </w:rPr>
        <w:t xml:space="preserve"> </w:t>
      </w:r>
      <w:r w:rsidRPr="00287AD7">
        <w:rPr>
          <w:rFonts w:ascii="Arial" w:hAnsi="Arial" w:cs="Arial"/>
          <w:sz w:val="25"/>
          <w:szCs w:val="25"/>
        </w:rPr>
        <w:t>menores de 18 años o a la corrupción de menores y es necesario que sea tipificado de manera</w:t>
      </w:r>
      <w:r>
        <w:rPr>
          <w:rFonts w:ascii="Arial" w:hAnsi="Arial" w:cs="Arial"/>
          <w:sz w:val="25"/>
          <w:szCs w:val="25"/>
        </w:rPr>
        <w:t xml:space="preserve"> </w:t>
      </w:r>
      <w:r w:rsidRPr="00287AD7">
        <w:rPr>
          <w:rFonts w:ascii="Arial" w:hAnsi="Arial" w:cs="Arial"/>
          <w:sz w:val="25"/>
          <w:szCs w:val="25"/>
        </w:rPr>
        <w:t>individual considerando las variables anteriores. Por lo tanto, corresponde a un delito en contra</w:t>
      </w:r>
      <w:r>
        <w:rPr>
          <w:rFonts w:ascii="Arial" w:hAnsi="Arial" w:cs="Arial"/>
          <w:sz w:val="25"/>
          <w:szCs w:val="25"/>
        </w:rPr>
        <w:t xml:space="preserve"> </w:t>
      </w:r>
      <w:r w:rsidRPr="00287AD7">
        <w:rPr>
          <w:rFonts w:ascii="Arial" w:hAnsi="Arial" w:cs="Arial"/>
          <w:sz w:val="25"/>
          <w:szCs w:val="25"/>
        </w:rPr>
        <w:t xml:space="preserve">el interés superior de la niñez y contra el libre desarrollo de la personalidad, por lo que se propone su inclusión en el Código Penal </w:t>
      </w:r>
      <w:r>
        <w:rPr>
          <w:rFonts w:ascii="Arial" w:hAnsi="Arial" w:cs="Arial"/>
          <w:sz w:val="25"/>
          <w:szCs w:val="25"/>
        </w:rPr>
        <w:t>del Estado de México</w:t>
      </w:r>
      <w:r w:rsidR="00F77E17">
        <w:rPr>
          <w:rFonts w:ascii="Arial" w:hAnsi="Arial" w:cs="Arial"/>
          <w:sz w:val="25"/>
          <w:szCs w:val="25"/>
        </w:rPr>
        <w:t>.</w:t>
      </w:r>
      <w:r>
        <w:rPr>
          <w:rFonts w:ascii="Arial" w:hAnsi="Arial" w:cs="Arial"/>
          <w:sz w:val="25"/>
          <w:szCs w:val="25"/>
        </w:rPr>
        <w:t xml:space="preserve"> </w:t>
      </w:r>
    </w:p>
    <w:p w14:paraId="1EDE0CA7" w14:textId="60BB79F1" w:rsidR="00FE1ABF" w:rsidRPr="00C078D5" w:rsidRDefault="00F579BC" w:rsidP="00F579BC">
      <w:pPr>
        <w:spacing w:line="360" w:lineRule="auto"/>
        <w:jc w:val="both"/>
        <w:rPr>
          <w:rFonts w:ascii="Arial" w:hAnsi="Arial" w:cs="Arial"/>
          <w:sz w:val="25"/>
          <w:szCs w:val="25"/>
        </w:rPr>
      </w:pPr>
      <w:r w:rsidRPr="00C078D5">
        <w:rPr>
          <w:rFonts w:ascii="Arial" w:hAnsi="Arial" w:cs="Arial"/>
          <w:sz w:val="25"/>
          <w:szCs w:val="25"/>
        </w:rPr>
        <w:t>En razón de lo anteriormente expresado, solicit</w:t>
      </w:r>
      <w:r w:rsidR="00540693" w:rsidRPr="00C078D5">
        <w:rPr>
          <w:rFonts w:ascii="Arial" w:hAnsi="Arial" w:cs="Arial"/>
          <w:sz w:val="25"/>
          <w:szCs w:val="25"/>
        </w:rPr>
        <w:t>amos</w:t>
      </w:r>
      <w:r w:rsidRPr="00C078D5">
        <w:rPr>
          <w:rFonts w:ascii="Arial" w:hAnsi="Arial" w:cs="Arial"/>
          <w:sz w:val="25"/>
          <w:szCs w:val="25"/>
        </w:rPr>
        <w:t xml:space="preserve"> a la Presidencia de este Poder Legislativo, iniciar con el proceso legislativo respectivo, garantizando la expresión de las opiniones de las Diputadas y los Diputados que integran los </w:t>
      </w:r>
      <w:r w:rsidRPr="00C078D5">
        <w:rPr>
          <w:rFonts w:ascii="Arial" w:hAnsi="Arial" w:cs="Arial"/>
          <w:sz w:val="25"/>
          <w:szCs w:val="25"/>
        </w:rPr>
        <w:lastRenderedPageBreak/>
        <w:t>diferentes Grupos Parlamentarios de esta Sexagésima Primera Legislatura del Estado Libre y Soberano de México y, consecuentemente, sea aprobada en sus términos.</w:t>
      </w:r>
    </w:p>
    <w:p w14:paraId="4073D7C4" w14:textId="77777777" w:rsidR="00FE1ABF" w:rsidRPr="00C078D5" w:rsidRDefault="00FE1ABF" w:rsidP="00FE1ABF">
      <w:pPr>
        <w:tabs>
          <w:tab w:val="left" w:pos="1590"/>
        </w:tabs>
        <w:spacing w:line="360" w:lineRule="auto"/>
        <w:jc w:val="center"/>
        <w:rPr>
          <w:rFonts w:ascii="Arial" w:eastAsia="Calibri" w:hAnsi="Arial" w:cs="Arial"/>
          <w:b/>
          <w:sz w:val="24"/>
          <w:szCs w:val="24"/>
        </w:rPr>
      </w:pPr>
      <w:r w:rsidRPr="00C078D5">
        <w:rPr>
          <w:rFonts w:ascii="Arial" w:eastAsia="Calibri" w:hAnsi="Arial" w:cs="Arial"/>
          <w:b/>
          <w:sz w:val="24"/>
          <w:szCs w:val="24"/>
        </w:rPr>
        <w:t>ATENTAMENTE</w:t>
      </w:r>
    </w:p>
    <w:p w14:paraId="37294DC0" w14:textId="77777777" w:rsidR="00FE1ABF" w:rsidRPr="00C078D5" w:rsidRDefault="00FE1ABF" w:rsidP="00FE1ABF">
      <w:pPr>
        <w:pStyle w:val="Sinespaciado"/>
        <w:spacing w:line="360" w:lineRule="auto"/>
        <w:jc w:val="center"/>
        <w:rPr>
          <w:rFonts w:ascii="Arial" w:hAnsi="Arial" w:cs="Arial"/>
          <w:b/>
          <w:sz w:val="24"/>
          <w:szCs w:val="24"/>
        </w:rPr>
      </w:pPr>
    </w:p>
    <w:p w14:paraId="46988688" w14:textId="77777777" w:rsidR="00FE1ABF" w:rsidRPr="00C078D5" w:rsidRDefault="00FE1ABF" w:rsidP="00FE1ABF">
      <w:pPr>
        <w:pStyle w:val="Sinespaciado"/>
        <w:spacing w:line="360" w:lineRule="auto"/>
        <w:jc w:val="cente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534"/>
      </w:tblGrid>
      <w:tr w:rsidR="00FE1ABF" w:rsidRPr="00C078D5" w14:paraId="2E0D2059" w14:textId="77777777" w:rsidTr="00AB2216">
        <w:tc>
          <w:tcPr>
            <w:tcW w:w="4811" w:type="dxa"/>
          </w:tcPr>
          <w:p w14:paraId="646DE9B1" w14:textId="4410D864" w:rsidR="00FE1ABF" w:rsidRPr="00C078D5" w:rsidRDefault="00FE1ABF" w:rsidP="00FE1ABF">
            <w:pPr>
              <w:pStyle w:val="Sinespaciado"/>
              <w:spacing w:line="360" w:lineRule="auto"/>
              <w:jc w:val="center"/>
              <w:rPr>
                <w:rFonts w:ascii="Arial" w:hAnsi="Arial" w:cs="Arial"/>
                <w:b/>
                <w:sz w:val="24"/>
                <w:szCs w:val="24"/>
              </w:rPr>
            </w:pPr>
            <w:r w:rsidRPr="00C078D5">
              <w:rPr>
                <w:rFonts w:ascii="Arial" w:hAnsi="Arial" w:cs="Arial"/>
                <w:b/>
                <w:sz w:val="24"/>
                <w:szCs w:val="24"/>
              </w:rPr>
              <w:t>______________________________</w:t>
            </w:r>
          </w:p>
          <w:p w14:paraId="67AB26C8" w14:textId="225D442D" w:rsidR="00FE1ABF" w:rsidRPr="00C078D5" w:rsidRDefault="00FE1ABF" w:rsidP="00FE1ABF">
            <w:pPr>
              <w:pStyle w:val="Sinespaciado"/>
              <w:spacing w:line="360" w:lineRule="auto"/>
              <w:jc w:val="center"/>
              <w:rPr>
                <w:rFonts w:ascii="Arial" w:hAnsi="Arial" w:cs="Arial"/>
                <w:b/>
                <w:sz w:val="24"/>
                <w:szCs w:val="24"/>
              </w:rPr>
            </w:pPr>
            <w:r w:rsidRPr="00C078D5">
              <w:rPr>
                <w:rFonts w:ascii="Arial" w:hAnsi="Arial" w:cs="Arial"/>
                <w:b/>
                <w:sz w:val="24"/>
                <w:szCs w:val="24"/>
              </w:rPr>
              <w:t>DIP</w:t>
            </w:r>
            <w:r w:rsidR="00C078D5">
              <w:rPr>
                <w:rFonts w:ascii="Arial" w:hAnsi="Arial" w:cs="Arial"/>
                <w:b/>
                <w:sz w:val="24"/>
                <w:szCs w:val="24"/>
              </w:rPr>
              <w:t>.</w:t>
            </w:r>
            <w:r w:rsidRPr="00C078D5">
              <w:rPr>
                <w:rFonts w:ascii="Arial" w:hAnsi="Arial" w:cs="Arial"/>
                <w:b/>
                <w:sz w:val="24"/>
                <w:szCs w:val="24"/>
              </w:rPr>
              <w:t xml:space="preserve"> INGRID. K. SCHEMELENSKY CASTRO</w:t>
            </w:r>
          </w:p>
        </w:tc>
        <w:tc>
          <w:tcPr>
            <w:tcW w:w="4811" w:type="dxa"/>
          </w:tcPr>
          <w:p w14:paraId="2BFBADAF" w14:textId="77777777" w:rsidR="00FE1ABF" w:rsidRPr="00C078D5" w:rsidRDefault="00FE1ABF" w:rsidP="00FE1ABF">
            <w:pPr>
              <w:pStyle w:val="Sinespaciado"/>
              <w:spacing w:line="360" w:lineRule="auto"/>
              <w:jc w:val="center"/>
              <w:rPr>
                <w:rFonts w:ascii="Arial" w:hAnsi="Arial" w:cs="Arial"/>
                <w:b/>
                <w:sz w:val="24"/>
                <w:szCs w:val="24"/>
              </w:rPr>
            </w:pPr>
            <w:r w:rsidRPr="00C078D5">
              <w:rPr>
                <w:rFonts w:ascii="Arial" w:hAnsi="Arial" w:cs="Arial"/>
                <w:b/>
                <w:sz w:val="24"/>
                <w:szCs w:val="24"/>
              </w:rPr>
              <w:t>________________________________</w:t>
            </w:r>
          </w:p>
          <w:p w14:paraId="7142E30B" w14:textId="5B76C582" w:rsidR="00FE1ABF" w:rsidRPr="00C078D5" w:rsidRDefault="00FE1ABF" w:rsidP="00FE1ABF">
            <w:pPr>
              <w:pStyle w:val="Sinespaciado"/>
              <w:spacing w:line="360" w:lineRule="auto"/>
              <w:jc w:val="center"/>
              <w:rPr>
                <w:rFonts w:ascii="Arial" w:hAnsi="Arial" w:cs="Arial"/>
                <w:b/>
                <w:sz w:val="24"/>
                <w:szCs w:val="24"/>
              </w:rPr>
            </w:pPr>
            <w:r w:rsidRPr="00C078D5">
              <w:rPr>
                <w:rFonts w:ascii="Arial" w:hAnsi="Arial" w:cs="Arial"/>
                <w:b/>
                <w:sz w:val="24"/>
                <w:szCs w:val="24"/>
              </w:rPr>
              <w:t>DIP</w:t>
            </w:r>
            <w:r w:rsidR="00C078D5">
              <w:rPr>
                <w:rFonts w:ascii="Arial" w:hAnsi="Arial" w:cs="Arial"/>
                <w:b/>
                <w:sz w:val="24"/>
                <w:szCs w:val="24"/>
              </w:rPr>
              <w:t>.</w:t>
            </w:r>
            <w:r w:rsidRPr="00C078D5">
              <w:rPr>
                <w:rFonts w:ascii="Arial" w:hAnsi="Arial" w:cs="Arial"/>
                <w:b/>
                <w:sz w:val="24"/>
                <w:szCs w:val="24"/>
              </w:rPr>
              <w:t xml:space="preserve"> ENRIQUE VARGAS DEL VILLAR</w:t>
            </w:r>
          </w:p>
        </w:tc>
      </w:tr>
    </w:tbl>
    <w:p w14:paraId="0C2280BA" w14:textId="77777777" w:rsidR="00DE3F36" w:rsidRDefault="00DE3F36" w:rsidP="00F579BC">
      <w:pPr>
        <w:spacing w:line="360" w:lineRule="auto"/>
        <w:jc w:val="both"/>
        <w:rPr>
          <w:rFonts w:ascii="Arial" w:hAnsi="Arial" w:cs="Arial"/>
          <w:b/>
          <w:sz w:val="24"/>
          <w:szCs w:val="24"/>
        </w:rPr>
      </w:pPr>
    </w:p>
    <w:p w14:paraId="7F76768B" w14:textId="77777777" w:rsidR="00DE3F36" w:rsidRDefault="00DE3F36" w:rsidP="00F579BC">
      <w:pPr>
        <w:spacing w:line="360" w:lineRule="auto"/>
        <w:jc w:val="both"/>
        <w:rPr>
          <w:rFonts w:ascii="Arial" w:hAnsi="Arial" w:cs="Arial"/>
          <w:b/>
          <w:sz w:val="24"/>
          <w:szCs w:val="24"/>
        </w:rPr>
      </w:pPr>
    </w:p>
    <w:p w14:paraId="0ECB119F" w14:textId="77777777" w:rsidR="00DE3F36" w:rsidRDefault="00DE3F36" w:rsidP="00F579BC">
      <w:pPr>
        <w:spacing w:line="360" w:lineRule="auto"/>
        <w:jc w:val="both"/>
        <w:rPr>
          <w:rFonts w:ascii="Arial" w:hAnsi="Arial" w:cs="Arial"/>
          <w:b/>
          <w:sz w:val="24"/>
          <w:szCs w:val="24"/>
        </w:rPr>
      </w:pPr>
    </w:p>
    <w:p w14:paraId="7FF0ED9D" w14:textId="7EAEB10C" w:rsidR="00F579BC" w:rsidRPr="00C078D5" w:rsidRDefault="00F579BC" w:rsidP="00F32577">
      <w:pPr>
        <w:spacing w:line="360" w:lineRule="auto"/>
        <w:jc w:val="center"/>
        <w:rPr>
          <w:rFonts w:ascii="Arial" w:hAnsi="Arial" w:cs="Arial"/>
          <w:b/>
          <w:sz w:val="24"/>
          <w:szCs w:val="24"/>
        </w:rPr>
      </w:pPr>
      <w:r w:rsidRPr="00C078D5">
        <w:rPr>
          <w:rFonts w:ascii="Arial" w:hAnsi="Arial" w:cs="Arial"/>
          <w:b/>
          <w:sz w:val="24"/>
          <w:szCs w:val="24"/>
        </w:rPr>
        <w:t>PROYECTO DE DECRETO</w:t>
      </w:r>
    </w:p>
    <w:p w14:paraId="7FF0ED9F" w14:textId="77777777" w:rsidR="00F579BC" w:rsidRPr="00C078D5" w:rsidRDefault="00F579BC" w:rsidP="00F32577">
      <w:pPr>
        <w:spacing w:line="360" w:lineRule="auto"/>
        <w:jc w:val="center"/>
        <w:rPr>
          <w:rFonts w:ascii="Arial" w:hAnsi="Arial" w:cs="Arial"/>
          <w:b/>
          <w:sz w:val="24"/>
          <w:szCs w:val="24"/>
        </w:rPr>
      </w:pPr>
      <w:r w:rsidRPr="00C078D5">
        <w:rPr>
          <w:rFonts w:ascii="Arial" w:hAnsi="Arial" w:cs="Arial"/>
          <w:b/>
          <w:sz w:val="24"/>
          <w:szCs w:val="24"/>
        </w:rPr>
        <w:t>LA “LXI” LEGISLATURA DEL ESTADO DE MÉXICO,</w:t>
      </w:r>
    </w:p>
    <w:p w14:paraId="7FF0EDA1" w14:textId="77777777" w:rsidR="00F579BC" w:rsidRPr="00C078D5" w:rsidRDefault="00F579BC" w:rsidP="00F32577">
      <w:pPr>
        <w:spacing w:line="360" w:lineRule="auto"/>
        <w:jc w:val="center"/>
        <w:rPr>
          <w:rFonts w:ascii="Arial" w:hAnsi="Arial" w:cs="Arial"/>
          <w:b/>
          <w:sz w:val="24"/>
          <w:szCs w:val="24"/>
        </w:rPr>
      </w:pPr>
      <w:r w:rsidRPr="00C078D5">
        <w:rPr>
          <w:rFonts w:ascii="Arial" w:hAnsi="Arial" w:cs="Arial"/>
          <w:b/>
          <w:sz w:val="24"/>
          <w:szCs w:val="24"/>
        </w:rPr>
        <w:t>DECRETA</w:t>
      </w:r>
    </w:p>
    <w:p w14:paraId="7FF0EDA3" w14:textId="4C3E1A52" w:rsidR="00F579BC" w:rsidRPr="00C078D5" w:rsidRDefault="00191005" w:rsidP="00F579BC">
      <w:pPr>
        <w:spacing w:line="360" w:lineRule="auto"/>
        <w:jc w:val="both"/>
        <w:rPr>
          <w:rFonts w:ascii="Arial" w:hAnsi="Arial" w:cs="Arial"/>
          <w:sz w:val="24"/>
          <w:szCs w:val="24"/>
        </w:rPr>
      </w:pPr>
      <w:r w:rsidRPr="00C078D5">
        <w:rPr>
          <w:rFonts w:ascii="Arial" w:hAnsi="Arial" w:cs="Arial"/>
          <w:b/>
          <w:sz w:val="24"/>
          <w:szCs w:val="24"/>
        </w:rPr>
        <w:t>ARTÍCULO ÚNICO:</w:t>
      </w:r>
      <w:r w:rsidR="008200AD" w:rsidRPr="008200AD">
        <w:rPr>
          <w:rFonts w:ascii="Arial" w:eastAsia="Calibri" w:hAnsi="Arial" w:cs="Arial"/>
          <w:b/>
          <w:bCs/>
          <w:sz w:val="25"/>
          <w:szCs w:val="25"/>
        </w:rPr>
        <w:t xml:space="preserve"> </w:t>
      </w:r>
      <w:r w:rsidR="008200AD">
        <w:rPr>
          <w:rFonts w:ascii="Arial" w:eastAsia="Calibri" w:hAnsi="Arial" w:cs="Arial"/>
          <w:bCs/>
          <w:sz w:val="25"/>
          <w:szCs w:val="25"/>
        </w:rPr>
        <w:t>S</w:t>
      </w:r>
      <w:r w:rsidR="008200AD" w:rsidRPr="008200AD">
        <w:rPr>
          <w:rFonts w:ascii="Arial" w:eastAsia="Calibri" w:hAnsi="Arial" w:cs="Arial"/>
          <w:bCs/>
          <w:sz w:val="25"/>
          <w:szCs w:val="25"/>
        </w:rPr>
        <w:t xml:space="preserve">e </w:t>
      </w:r>
      <w:r w:rsidR="008200AD" w:rsidRPr="008200AD">
        <w:rPr>
          <w:rFonts w:ascii="Arial" w:hAnsi="Arial" w:cs="Arial"/>
          <w:sz w:val="24"/>
          <w:szCs w:val="24"/>
        </w:rPr>
        <w:t>reforma el primer párrafo, y la fracción III; se adiciona un segundo párrafo a la fracción II y un último párrafo al artículo 204 del Código Penal del Estado de México,</w:t>
      </w:r>
      <w:r w:rsidR="008200AD">
        <w:rPr>
          <w:rFonts w:ascii="Arial" w:hAnsi="Arial" w:cs="Arial"/>
          <w:sz w:val="24"/>
          <w:szCs w:val="24"/>
        </w:rPr>
        <w:t xml:space="preserve"> </w:t>
      </w:r>
      <w:r w:rsidR="00F579BC" w:rsidRPr="00C078D5">
        <w:rPr>
          <w:rFonts w:ascii="Arial" w:hAnsi="Arial" w:cs="Arial"/>
          <w:sz w:val="24"/>
          <w:szCs w:val="24"/>
        </w:rPr>
        <w:t>para quedar de la manera siguiente:</w:t>
      </w:r>
    </w:p>
    <w:p w14:paraId="5900C35D" w14:textId="77777777" w:rsidR="0016380B" w:rsidRPr="00C078D5" w:rsidRDefault="0016380B" w:rsidP="0016380B">
      <w:pPr>
        <w:spacing w:line="360" w:lineRule="auto"/>
        <w:jc w:val="both"/>
        <w:rPr>
          <w:rFonts w:ascii="Arial" w:hAnsi="Arial" w:cs="Arial"/>
          <w:sz w:val="25"/>
          <w:szCs w:val="25"/>
        </w:rPr>
      </w:pPr>
      <w:r w:rsidRPr="00C078D5">
        <w:rPr>
          <w:rFonts w:ascii="Arial" w:hAnsi="Arial" w:cs="Arial"/>
          <w:sz w:val="25"/>
          <w:szCs w:val="25"/>
        </w:rPr>
        <w:t>Artículo 204.- Comete el delito contra las personas menores de edad y quienes no tienen la capacidad para comprender el significado del hecho al que por cualquier medio, obligue, procure, induzca</w:t>
      </w:r>
      <w:r>
        <w:rPr>
          <w:rFonts w:ascii="Arial" w:hAnsi="Arial" w:cs="Arial"/>
          <w:sz w:val="25"/>
          <w:szCs w:val="25"/>
        </w:rPr>
        <w:t xml:space="preserve">, </w:t>
      </w:r>
      <w:r w:rsidRPr="00C76D4C">
        <w:rPr>
          <w:rFonts w:ascii="Arial" w:hAnsi="Arial" w:cs="Arial"/>
          <w:b/>
          <w:sz w:val="25"/>
          <w:szCs w:val="25"/>
        </w:rPr>
        <w:t>adiestre</w:t>
      </w:r>
      <w:r w:rsidRPr="00C078D5">
        <w:rPr>
          <w:rFonts w:ascii="Arial" w:hAnsi="Arial" w:cs="Arial"/>
          <w:sz w:val="25"/>
          <w:szCs w:val="25"/>
        </w:rPr>
        <w:t xml:space="preserve"> o facilite a una persona </w:t>
      </w:r>
      <w:r w:rsidRPr="00C078D5">
        <w:rPr>
          <w:rFonts w:ascii="Arial" w:hAnsi="Arial" w:cs="Arial"/>
          <w:sz w:val="25"/>
          <w:szCs w:val="25"/>
        </w:rPr>
        <w:lastRenderedPageBreak/>
        <w:t>menor de edad o quien no tenga la capacidad para comprender el significado del hecho o la capacidad de resistirlo, a realizar las siguientes conductas:</w:t>
      </w:r>
    </w:p>
    <w:p w14:paraId="0D539DA1" w14:textId="77777777" w:rsidR="0016380B" w:rsidRPr="00C078D5" w:rsidRDefault="0016380B" w:rsidP="0016380B">
      <w:pPr>
        <w:spacing w:line="360" w:lineRule="auto"/>
        <w:jc w:val="both"/>
        <w:rPr>
          <w:rFonts w:ascii="Arial" w:hAnsi="Arial" w:cs="Arial"/>
          <w:sz w:val="25"/>
          <w:szCs w:val="25"/>
        </w:rPr>
      </w:pPr>
      <w:r w:rsidRPr="00C078D5">
        <w:rPr>
          <w:rFonts w:ascii="Arial" w:hAnsi="Arial" w:cs="Arial"/>
          <w:sz w:val="25"/>
          <w:szCs w:val="25"/>
        </w:rPr>
        <w:t>I…</w:t>
      </w:r>
    </w:p>
    <w:p w14:paraId="5BD2F0F8" w14:textId="6F1569C7" w:rsidR="0016380B" w:rsidRDefault="0016380B" w:rsidP="0016380B">
      <w:pPr>
        <w:spacing w:line="360" w:lineRule="auto"/>
        <w:jc w:val="both"/>
        <w:rPr>
          <w:rFonts w:ascii="Arial" w:hAnsi="Arial" w:cs="Arial"/>
          <w:sz w:val="25"/>
          <w:szCs w:val="25"/>
        </w:rPr>
      </w:pPr>
      <w:r w:rsidRPr="00C078D5">
        <w:rPr>
          <w:rFonts w:ascii="Arial" w:hAnsi="Arial" w:cs="Arial"/>
          <w:sz w:val="25"/>
          <w:szCs w:val="25"/>
        </w:rPr>
        <w:t>I</w:t>
      </w:r>
      <w:r>
        <w:rPr>
          <w:rFonts w:ascii="Arial" w:hAnsi="Arial" w:cs="Arial"/>
          <w:sz w:val="25"/>
          <w:szCs w:val="25"/>
        </w:rPr>
        <w:t xml:space="preserve">I. A formar parte de una asociación delictuosa o pandilla, se le impondrá pena de </w:t>
      </w:r>
      <w:r w:rsidR="00DE3F36" w:rsidRPr="00DE3F36">
        <w:rPr>
          <w:rFonts w:ascii="Arial" w:hAnsi="Arial" w:cs="Arial"/>
          <w:b/>
          <w:sz w:val="25"/>
          <w:szCs w:val="25"/>
        </w:rPr>
        <w:t>siete</w:t>
      </w:r>
      <w:r>
        <w:rPr>
          <w:rFonts w:ascii="Arial" w:hAnsi="Arial" w:cs="Arial"/>
          <w:sz w:val="25"/>
          <w:szCs w:val="25"/>
        </w:rPr>
        <w:t xml:space="preserve"> a </w:t>
      </w:r>
      <w:r w:rsidR="00DE3F36" w:rsidRPr="00DE3F36">
        <w:rPr>
          <w:rFonts w:ascii="Arial" w:hAnsi="Arial" w:cs="Arial"/>
          <w:b/>
          <w:sz w:val="25"/>
          <w:szCs w:val="25"/>
        </w:rPr>
        <w:t>doce</w:t>
      </w:r>
      <w:r w:rsidR="00DE3F36">
        <w:rPr>
          <w:rFonts w:ascii="Arial" w:hAnsi="Arial" w:cs="Arial"/>
          <w:sz w:val="25"/>
          <w:szCs w:val="25"/>
        </w:rPr>
        <w:t xml:space="preserve"> años</w:t>
      </w:r>
      <w:r>
        <w:rPr>
          <w:rFonts w:ascii="Arial" w:hAnsi="Arial" w:cs="Arial"/>
          <w:sz w:val="25"/>
          <w:szCs w:val="25"/>
        </w:rPr>
        <w:t xml:space="preserve"> de prisión y de quinientos a dos mil días multa.</w:t>
      </w:r>
    </w:p>
    <w:p w14:paraId="46733EDF" w14:textId="77777777" w:rsidR="0016380B" w:rsidRDefault="0016380B" w:rsidP="0016380B">
      <w:pPr>
        <w:spacing w:line="360" w:lineRule="auto"/>
        <w:jc w:val="both"/>
        <w:rPr>
          <w:rFonts w:ascii="Arial" w:hAnsi="Arial" w:cs="Arial"/>
          <w:sz w:val="25"/>
          <w:szCs w:val="25"/>
        </w:rPr>
      </w:pPr>
      <w:r w:rsidRPr="00200AAF">
        <w:rPr>
          <w:rFonts w:ascii="Arial" w:hAnsi="Arial" w:cs="Arial"/>
          <w:b/>
          <w:sz w:val="25"/>
          <w:szCs w:val="25"/>
        </w:rPr>
        <w:t xml:space="preserve">A quien lleve a cabo </w:t>
      </w:r>
      <w:r>
        <w:rPr>
          <w:rFonts w:ascii="Arial" w:hAnsi="Arial" w:cs="Arial"/>
          <w:b/>
          <w:sz w:val="25"/>
          <w:szCs w:val="25"/>
        </w:rPr>
        <w:t xml:space="preserve">el </w:t>
      </w:r>
      <w:r w:rsidRPr="00200AAF">
        <w:rPr>
          <w:rFonts w:ascii="Arial" w:hAnsi="Arial" w:cs="Arial"/>
          <w:b/>
          <w:sz w:val="25"/>
          <w:szCs w:val="25"/>
        </w:rPr>
        <w:t>reclutamiento o utilización de menores de edad para la comisión de las actividades objeto de las organizaciones delictivas</w:t>
      </w:r>
      <w:r>
        <w:rPr>
          <w:rFonts w:ascii="Arial" w:hAnsi="Arial" w:cs="Arial"/>
          <w:sz w:val="25"/>
          <w:szCs w:val="25"/>
        </w:rPr>
        <w:t xml:space="preserve"> </w:t>
      </w:r>
      <w:r>
        <w:rPr>
          <w:rFonts w:ascii="Arial" w:hAnsi="Arial" w:cs="Arial"/>
          <w:b/>
          <w:sz w:val="24"/>
          <w:szCs w:val="24"/>
        </w:rPr>
        <w:t>se le impondrá la pena señalada en la presente fracción</w:t>
      </w:r>
      <w:r>
        <w:rPr>
          <w:rFonts w:ascii="Arial" w:hAnsi="Arial" w:cs="Arial"/>
          <w:sz w:val="25"/>
          <w:szCs w:val="25"/>
        </w:rPr>
        <w:t>.</w:t>
      </w:r>
    </w:p>
    <w:p w14:paraId="4E3FD69D" w14:textId="77777777" w:rsidR="0016380B" w:rsidRPr="00C078D5" w:rsidRDefault="0016380B" w:rsidP="0016380B">
      <w:pPr>
        <w:spacing w:line="360" w:lineRule="auto"/>
        <w:jc w:val="both"/>
        <w:rPr>
          <w:rFonts w:ascii="Arial" w:hAnsi="Arial" w:cs="Arial"/>
          <w:sz w:val="25"/>
          <w:szCs w:val="25"/>
        </w:rPr>
      </w:pPr>
    </w:p>
    <w:p w14:paraId="02192A91" w14:textId="150A2839" w:rsidR="0016380B" w:rsidRPr="00C078D5" w:rsidRDefault="0016380B" w:rsidP="0016380B">
      <w:pPr>
        <w:spacing w:line="360" w:lineRule="auto"/>
        <w:jc w:val="both"/>
        <w:rPr>
          <w:rFonts w:ascii="Arial" w:hAnsi="Arial" w:cs="Arial"/>
          <w:sz w:val="25"/>
          <w:szCs w:val="25"/>
        </w:rPr>
      </w:pPr>
      <w:r w:rsidRPr="00C078D5">
        <w:rPr>
          <w:rFonts w:ascii="Arial" w:hAnsi="Arial" w:cs="Arial"/>
          <w:sz w:val="25"/>
          <w:szCs w:val="25"/>
        </w:rPr>
        <w:t xml:space="preserve">III. A fabricar, portar, usar o traficar armas prohibidas sin un fin licito, se le impondrá la pena de </w:t>
      </w:r>
      <w:r w:rsidR="00DE3F36" w:rsidRPr="00DE3F36">
        <w:rPr>
          <w:rFonts w:ascii="Arial" w:hAnsi="Arial" w:cs="Arial"/>
          <w:b/>
          <w:sz w:val="25"/>
          <w:szCs w:val="25"/>
        </w:rPr>
        <w:t>siete</w:t>
      </w:r>
      <w:r w:rsidRPr="00C078D5">
        <w:rPr>
          <w:rFonts w:ascii="Arial" w:hAnsi="Arial" w:cs="Arial"/>
          <w:sz w:val="25"/>
          <w:szCs w:val="25"/>
        </w:rPr>
        <w:t xml:space="preserve"> a </w:t>
      </w:r>
      <w:r w:rsidR="00DE3F36" w:rsidRPr="00DE3F36">
        <w:rPr>
          <w:rFonts w:ascii="Arial" w:hAnsi="Arial" w:cs="Arial"/>
          <w:b/>
          <w:sz w:val="25"/>
          <w:szCs w:val="25"/>
        </w:rPr>
        <w:t>doce</w:t>
      </w:r>
      <w:r w:rsidRPr="00C078D5">
        <w:rPr>
          <w:rFonts w:ascii="Arial" w:hAnsi="Arial" w:cs="Arial"/>
          <w:sz w:val="25"/>
          <w:szCs w:val="25"/>
        </w:rPr>
        <w:t xml:space="preserve"> años de prisión y de </w:t>
      </w:r>
      <w:r w:rsidRPr="0016380B">
        <w:rPr>
          <w:rFonts w:ascii="Arial" w:hAnsi="Arial" w:cs="Arial"/>
          <w:b/>
          <w:sz w:val="25"/>
          <w:szCs w:val="25"/>
        </w:rPr>
        <w:t>quinientos</w:t>
      </w:r>
      <w:r w:rsidRPr="00C078D5">
        <w:rPr>
          <w:rFonts w:ascii="Arial" w:hAnsi="Arial" w:cs="Arial"/>
          <w:sz w:val="25"/>
          <w:szCs w:val="25"/>
        </w:rPr>
        <w:t xml:space="preserve"> a </w:t>
      </w:r>
      <w:r w:rsidRPr="0016380B">
        <w:rPr>
          <w:rFonts w:ascii="Arial" w:hAnsi="Arial" w:cs="Arial"/>
          <w:b/>
          <w:sz w:val="25"/>
          <w:szCs w:val="25"/>
        </w:rPr>
        <w:t>dos mil</w:t>
      </w:r>
      <w:r w:rsidRPr="00C078D5">
        <w:rPr>
          <w:rFonts w:ascii="Arial" w:hAnsi="Arial" w:cs="Arial"/>
          <w:sz w:val="25"/>
          <w:szCs w:val="25"/>
        </w:rPr>
        <w:t xml:space="preserve"> días multa.</w:t>
      </w:r>
    </w:p>
    <w:p w14:paraId="1A82B4E0"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IV…</w:t>
      </w:r>
    </w:p>
    <w:p w14:paraId="2361B1B2"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w:t>
      </w:r>
    </w:p>
    <w:p w14:paraId="75EACC9B"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w:t>
      </w:r>
    </w:p>
    <w:p w14:paraId="4BB8596F"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w:t>
      </w:r>
    </w:p>
    <w:p w14:paraId="7A4BCC5D"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w:t>
      </w:r>
    </w:p>
    <w:p w14:paraId="48EC1235"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w:t>
      </w:r>
    </w:p>
    <w:p w14:paraId="23835000"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t>…</w:t>
      </w:r>
    </w:p>
    <w:p w14:paraId="7FA0D42E" w14:textId="77777777" w:rsidR="0016380B" w:rsidRDefault="0016380B" w:rsidP="0016380B">
      <w:pPr>
        <w:spacing w:line="360" w:lineRule="auto"/>
        <w:jc w:val="both"/>
        <w:rPr>
          <w:rFonts w:ascii="Arial" w:hAnsi="Arial" w:cs="Arial"/>
          <w:sz w:val="25"/>
          <w:szCs w:val="25"/>
        </w:rPr>
      </w:pPr>
      <w:r>
        <w:rPr>
          <w:rFonts w:ascii="Arial" w:hAnsi="Arial" w:cs="Arial"/>
          <w:sz w:val="25"/>
          <w:szCs w:val="25"/>
        </w:rPr>
        <w:lastRenderedPageBreak/>
        <w:t>…</w:t>
      </w:r>
    </w:p>
    <w:p w14:paraId="7FF0EDAF" w14:textId="04BB575C" w:rsidR="00F579BC" w:rsidRPr="00C078D5" w:rsidRDefault="00F579BC" w:rsidP="0016380B">
      <w:pPr>
        <w:spacing w:line="360" w:lineRule="auto"/>
        <w:jc w:val="center"/>
        <w:rPr>
          <w:rFonts w:ascii="Arial" w:hAnsi="Arial" w:cs="Arial"/>
          <w:b/>
          <w:sz w:val="24"/>
          <w:szCs w:val="24"/>
        </w:rPr>
      </w:pPr>
      <w:r w:rsidRPr="00C078D5">
        <w:rPr>
          <w:rFonts w:ascii="Arial" w:hAnsi="Arial" w:cs="Arial"/>
          <w:b/>
          <w:sz w:val="24"/>
          <w:szCs w:val="24"/>
        </w:rPr>
        <w:t>TRANSITORIOS</w:t>
      </w:r>
    </w:p>
    <w:p w14:paraId="7FF0EDB0" w14:textId="77777777" w:rsidR="00F579BC" w:rsidRPr="00C078D5" w:rsidRDefault="00F579BC" w:rsidP="00F579BC">
      <w:pPr>
        <w:spacing w:line="360" w:lineRule="auto"/>
        <w:jc w:val="both"/>
        <w:rPr>
          <w:rFonts w:ascii="Arial" w:hAnsi="Arial" w:cs="Arial"/>
          <w:sz w:val="24"/>
          <w:szCs w:val="24"/>
        </w:rPr>
      </w:pPr>
      <w:r w:rsidRPr="00C078D5">
        <w:rPr>
          <w:rFonts w:ascii="Arial" w:hAnsi="Arial" w:cs="Arial"/>
          <w:b/>
          <w:sz w:val="24"/>
          <w:szCs w:val="24"/>
        </w:rPr>
        <w:t>PRIMERO.</w:t>
      </w:r>
      <w:r w:rsidRPr="00C078D5">
        <w:rPr>
          <w:rFonts w:ascii="Arial" w:hAnsi="Arial" w:cs="Arial"/>
          <w:sz w:val="24"/>
          <w:szCs w:val="24"/>
        </w:rPr>
        <w:t xml:space="preserve"> Publíquese el presente decreto en el periódico oficial “Gaceta del Gobierno” del Estado de México. </w:t>
      </w:r>
    </w:p>
    <w:p w14:paraId="7FF0EDB2" w14:textId="10127D1F" w:rsidR="00F579BC" w:rsidRPr="00C078D5" w:rsidRDefault="002568CA" w:rsidP="00F579BC">
      <w:pPr>
        <w:spacing w:line="360" w:lineRule="auto"/>
        <w:jc w:val="both"/>
        <w:rPr>
          <w:rFonts w:ascii="Arial" w:hAnsi="Arial" w:cs="Arial"/>
          <w:sz w:val="24"/>
          <w:szCs w:val="24"/>
        </w:rPr>
      </w:pPr>
      <w:r w:rsidRPr="00C078D5">
        <w:rPr>
          <w:rFonts w:ascii="Arial" w:hAnsi="Arial" w:cs="Arial"/>
          <w:b/>
          <w:sz w:val="24"/>
          <w:szCs w:val="24"/>
        </w:rPr>
        <w:t>SEGUNDO</w:t>
      </w:r>
      <w:r w:rsidR="00F579BC" w:rsidRPr="00C078D5">
        <w:rPr>
          <w:rFonts w:ascii="Arial" w:hAnsi="Arial" w:cs="Arial"/>
          <w:b/>
          <w:sz w:val="24"/>
          <w:szCs w:val="24"/>
        </w:rPr>
        <w:t>.</w:t>
      </w:r>
      <w:r w:rsidR="00F579BC" w:rsidRPr="00C078D5">
        <w:rPr>
          <w:rFonts w:ascii="Arial" w:hAnsi="Arial" w:cs="Arial"/>
          <w:sz w:val="24"/>
          <w:szCs w:val="24"/>
        </w:rPr>
        <w:t xml:space="preserve"> El presente decreto entrará el día siguiente al de su publicación en el Periódico Oficial “Gaceta del Gobierno” del Estado de México.</w:t>
      </w:r>
    </w:p>
    <w:p w14:paraId="309D63DB" w14:textId="77777777" w:rsidR="00191005" w:rsidRPr="00C078D5" w:rsidRDefault="00191005" w:rsidP="00F579BC">
      <w:pPr>
        <w:spacing w:line="360" w:lineRule="auto"/>
        <w:jc w:val="both"/>
        <w:rPr>
          <w:rFonts w:ascii="Arial" w:hAnsi="Arial" w:cs="Arial"/>
          <w:sz w:val="24"/>
          <w:szCs w:val="24"/>
        </w:rPr>
      </w:pPr>
    </w:p>
    <w:p w14:paraId="0D119371" w14:textId="77777777" w:rsidR="00191005" w:rsidRPr="008200AD" w:rsidRDefault="00191005" w:rsidP="00191005">
      <w:pPr>
        <w:spacing w:after="0" w:line="360" w:lineRule="auto"/>
        <w:jc w:val="both"/>
        <w:rPr>
          <w:rFonts w:ascii="Arial" w:hAnsi="Arial" w:cs="Arial"/>
          <w:sz w:val="24"/>
          <w:szCs w:val="24"/>
        </w:rPr>
      </w:pPr>
      <w:r w:rsidRPr="008200AD">
        <w:rPr>
          <w:rFonts w:ascii="Arial" w:hAnsi="Arial" w:cs="Arial"/>
          <w:sz w:val="24"/>
          <w:szCs w:val="24"/>
        </w:rPr>
        <w:t>Lo tendrá entendido el Gobernador del Estado, haciendo que se publique y se cumpla.</w:t>
      </w:r>
    </w:p>
    <w:p w14:paraId="7651FECF" w14:textId="77777777" w:rsidR="00191005" w:rsidRPr="008200AD" w:rsidRDefault="00191005" w:rsidP="00191005">
      <w:pPr>
        <w:spacing w:after="0" w:line="360" w:lineRule="auto"/>
        <w:jc w:val="both"/>
        <w:rPr>
          <w:rFonts w:ascii="Arial" w:hAnsi="Arial" w:cs="Arial"/>
          <w:sz w:val="24"/>
          <w:szCs w:val="24"/>
        </w:rPr>
      </w:pPr>
    </w:p>
    <w:p w14:paraId="42A94435" w14:textId="1740004B" w:rsidR="00191005" w:rsidRPr="008200AD" w:rsidRDefault="00191005" w:rsidP="00191005">
      <w:pPr>
        <w:spacing w:after="0" w:line="360" w:lineRule="auto"/>
        <w:jc w:val="both"/>
        <w:rPr>
          <w:rFonts w:ascii="Arial" w:hAnsi="Arial" w:cs="Arial"/>
          <w:sz w:val="24"/>
          <w:szCs w:val="24"/>
        </w:rPr>
      </w:pPr>
      <w:r w:rsidRPr="008200AD">
        <w:rPr>
          <w:rFonts w:ascii="Arial" w:hAnsi="Arial" w:cs="Arial"/>
          <w:sz w:val="24"/>
          <w:szCs w:val="24"/>
        </w:rPr>
        <w:t xml:space="preserve">Dado en el Salón de Sesiones del Congreso del Estado de México, a los </w:t>
      </w:r>
      <w:r w:rsidR="004B4DCD">
        <w:rPr>
          <w:rFonts w:ascii="Arial" w:hAnsi="Arial" w:cs="Arial"/>
          <w:sz w:val="24"/>
          <w:szCs w:val="24"/>
        </w:rPr>
        <w:t>___</w:t>
      </w:r>
      <w:r w:rsidRPr="008200AD">
        <w:rPr>
          <w:rFonts w:ascii="Arial" w:hAnsi="Arial" w:cs="Arial"/>
          <w:sz w:val="24"/>
          <w:szCs w:val="24"/>
        </w:rPr>
        <w:t xml:space="preserve"> días del mes de </w:t>
      </w:r>
      <w:r w:rsidR="008200AD">
        <w:rPr>
          <w:rFonts w:ascii="Arial" w:hAnsi="Arial" w:cs="Arial"/>
          <w:sz w:val="24"/>
          <w:szCs w:val="24"/>
        </w:rPr>
        <w:t>febrero</w:t>
      </w:r>
      <w:r w:rsidRPr="008200AD">
        <w:rPr>
          <w:rFonts w:ascii="Arial" w:hAnsi="Arial" w:cs="Arial"/>
          <w:sz w:val="24"/>
          <w:szCs w:val="24"/>
        </w:rPr>
        <w:t xml:space="preserve"> del dos mil </w:t>
      </w:r>
      <w:r w:rsidR="008200AD">
        <w:rPr>
          <w:rFonts w:ascii="Arial" w:hAnsi="Arial" w:cs="Arial"/>
          <w:sz w:val="24"/>
          <w:szCs w:val="24"/>
        </w:rPr>
        <w:t>veintitrés.</w:t>
      </w:r>
    </w:p>
    <w:p w14:paraId="7FF0EDB3" w14:textId="77777777" w:rsidR="00A838E6" w:rsidRPr="008200AD" w:rsidRDefault="00A838E6" w:rsidP="00A838E6">
      <w:pPr>
        <w:spacing w:line="240" w:lineRule="auto"/>
        <w:jc w:val="both"/>
        <w:rPr>
          <w:rFonts w:ascii="Arial" w:hAnsi="Arial" w:cs="Arial"/>
          <w:sz w:val="24"/>
          <w:szCs w:val="24"/>
        </w:rPr>
      </w:pPr>
    </w:p>
    <w:sectPr w:rsidR="00A838E6" w:rsidRPr="008200A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A8AA1" w14:textId="77777777" w:rsidR="005A3188" w:rsidRDefault="005A3188" w:rsidP="00D64BC8">
      <w:pPr>
        <w:spacing w:after="0" w:line="240" w:lineRule="auto"/>
      </w:pPr>
      <w:r>
        <w:separator/>
      </w:r>
    </w:p>
  </w:endnote>
  <w:endnote w:type="continuationSeparator" w:id="0">
    <w:p w14:paraId="2F0C4352" w14:textId="77777777" w:rsidR="005A3188" w:rsidRDefault="005A3188" w:rsidP="00D6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W w:w="6385" w:type="dxa"/>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936"/>
      <w:gridCol w:w="4199"/>
    </w:tblGrid>
    <w:tr w:rsidR="004F6865" w:rsidRPr="003C41E4" w14:paraId="7FF0EDC5" w14:textId="77777777" w:rsidTr="004F6865">
      <w:tc>
        <w:tcPr>
          <w:tcW w:w="0" w:type="auto"/>
        </w:tcPr>
        <w:p w14:paraId="7FF0EDBD" w14:textId="77777777" w:rsidR="004F6865" w:rsidRPr="003C41E4" w:rsidRDefault="004F6865" w:rsidP="004F6865">
          <w:pPr>
            <w:tabs>
              <w:tab w:val="center" w:pos="4419"/>
              <w:tab w:val="right" w:pos="8838"/>
            </w:tabs>
            <w:jc w:val="right"/>
            <w:rPr>
              <w:rFonts w:ascii="Calibri" w:eastAsia="Calibri" w:hAnsi="Calibri" w:cs="Times New Roman"/>
            </w:rPr>
          </w:pPr>
          <w:r w:rsidRPr="003C41E4">
            <w:rPr>
              <w:rFonts w:ascii="Calibri" w:eastAsia="Calibri" w:hAnsi="Calibri" w:cs="Times New Roman"/>
              <w:noProof/>
              <w:lang w:eastAsia="es-MX"/>
            </w:rPr>
            <w:drawing>
              <wp:inline distT="0" distB="0" distL="0" distR="0" wp14:anchorId="7FF0EDCC" wp14:editId="7FF0EDCD">
                <wp:extent cx="656590" cy="533008"/>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27" cy="537665"/>
                        </a:xfrm>
                        <a:prstGeom prst="rect">
                          <a:avLst/>
                        </a:prstGeom>
                        <a:noFill/>
                      </pic:spPr>
                    </pic:pic>
                  </a:graphicData>
                </a:graphic>
              </wp:inline>
            </w:drawing>
          </w:r>
        </w:p>
      </w:tc>
      <w:tc>
        <w:tcPr>
          <w:tcW w:w="0" w:type="auto"/>
          <w:tcBorders>
            <w:right w:val="single" w:sz="12" w:space="0" w:color="002060"/>
          </w:tcBorders>
          <w:hideMark/>
        </w:tcPr>
        <w:p w14:paraId="7FF0EDBE" w14:textId="77777777" w:rsidR="004F6865" w:rsidRDefault="004F6865" w:rsidP="004F6865">
          <w:pPr>
            <w:tabs>
              <w:tab w:val="center" w:pos="4419"/>
              <w:tab w:val="right" w:pos="8838"/>
            </w:tabs>
            <w:jc w:val="right"/>
            <w:rPr>
              <w:rFonts w:ascii="Calibri" w:eastAsia="Calibri" w:hAnsi="Calibri" w:cs="Times New Roman"/>
            </w:rPr>
          </w:pPr>
          <w:r w:rsidRPr="003C41E4">
            <w:rPr>
              <w:rFonts w:ascii="Calibri" w:eastAsia="Calibri" w:hAnsi="Calibri" w:cs="Times New Roman"/>
              <w:noProof/>
              <w:lang w:eastAsia="es-MX"/>
            </w:rPr>
            <w:drawing>
              <wp:inline distT="0" distB="0" distL="0" distR="0" wp14:anchorId="7FF0EDCE" wp14:editId="7FF0EDCF">
                <wp:extent cx="449580" cy="476250"/>
                <wp:effectExtent l="0" t="0" r="7620" b="0"/>
                <wp:docPr id="7" name="Imagen 7" descr="Puede ser una imagen de texto que dice &quot;DIPUTADOS LOCALES PAN ESTADO ESTADO DE MEXICO&quot;"/>
                <wp:cNvGraphicFramePr/>
                <a:graphic xmlns:a="http://schemas.openxmlformats.org/drawingml/2006/main">
                  <a:graphicData uri="http://schemas.openxmlformats.org/drawingml/2006/picture">
                    <pic:pic xmlns:pic="http://schemas.openxmlformats.org/drawingml/2006/picture">
                      <pic:nvPicPr>
                        <pic:cNvPr id="3" name="Imagen 3" descr="Puede ser una imagen de texto que dice &quot;DIPUTADOS LOCALES PAN ESTADO ESTADO DE MEXICO&quo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 cy="476250"/>
                        </a:xfrm>
                        <a:prstGeom prst="rect">
                          <a:avLst/>
                        </a:prstGeom>
                        <a:noFill/>
                        <a:ln>
                          <a:noFill/>
                        </a:ln>
                      </pic:spPr>
                    </pic:pic>
                  </a:graphicData>
                </a:graphic>
              </wp:inline>
            </w:drawing>
          </w:r>
          <w:r>
            <w:rPr>
              <w:rFonts w:ascii="Calibri" w:eastAsia="Calibri" w:hAnsi="Calibri" w:cs="Times New Roman"/>
            </w:rPr>
            <w:t xml:space="preserve">   </w:t>
          </w:r>
        </w:p>
        <w:p w14:paraId="7FF0EDBF" w14:textId="77777777" w:rsidR="004F6865" w:rsidRPr="003C41E4" w:rsidRDefault="004F6865" w:rsidP="004F6865">
          <w:pPr>
            <w:tabs>
              <w:tab w:val="center" w:pos="4419"/>
              <w:tab w:val="right" w:pos="8838"/>
            </w:tabs>
            <w:jc w:val="right"/>
            <w:rPr>
              <w:rFonts w:ascii="Calibri" w:eastAsia="Calibri" w:hAnsi="Calibri" w:cs="Times New Roman"/>
            </w:rPr>
          </w:pPr>
          <w:r>
            <w:rPr>
              <w:rFonts w:ascii="Calibri" w:eastAsia="Calibri" w:hAnsi="Calibri" w:cs="Times New Roman"/>
            </w:rPr>
            <w:t xml:space="preserve">   </w:t>
          </w:r>
        </w:p>
      </w:tc>
      <w:tc>
        <w:tcPr>
          <w:tcW w:w="0" w:type="auto"/>
          <w:tcBorders>
            <w:left w:val="single" w:sz="12" w:space="0" w:color="002060"/>
          </w:tcBorders>
        </w:tcPr>
        <w:p w14:paraId="7FF0EDC0" w14:textId="77777777" w:rsidR="004F6865" w:rsidRPr="003C41E4" w:rsidRDefault="004F6865" w:rsidP="004F6865">
          <w:pPr>
            <w:rPr>
              <w:rFonts w:ascii="Berlin Sans FB" w:eastAsia="Calibri" w:hAnsi="Berlin Sans FB" w:cs="Times New Roman"/>
              <w:i/>
              <w:color w:val="97184B"/>
              <w:szCs w:val="20"/>
            </w:rPr>
          </w:pPr>
        </w:p>
        <w:p w14:paraId="0CFEEAE2" w14:textId="77777777" w:rsidR="00FE1ABF" w:rsidRDefault="004F6865" w:rsidP="004F6865">
          <w:pPr>
            <w:rPr>
              <w:rFonts w:ascii="Berlin Sans FB" w:eastAsia="Calibri" w:hAnsi="Berlin Sans FB" w:cs="Times New Roman"/>
              <w:bCs/>
              <w:i/>
              <w:iCs/>
              <w:color w:val="97184B"/>
              <w:szCs w:val="20"/>
            </w:rPr>
          </w:pPr>
          <w:r w:rsidRPr="003C41E4">
            <w:rPr>
              <w:rFonts w:ascii="Berlin Sans FB" w:eastAsia="Calibri" w:hAnsi="Berlin Sans FB" w:cs="Times New Roman"/>
              <w:bCs/>
              <w:i/>
              <w:iCs/>
              <w:color w:val="97184B"/>
              <w:szCs w:val="20"/>
            </w:rPr>
            <w:t>Diputada Ingrid K. Schemelensky Castro</w:t>
          </w:r>
        </w:p>
        <w:p w14:paraId="7FF0EDC1" w14:textId="528CEEF6" w:rsidR="004F6865" w:rsidRPr="003C41E4" w:rsidRDefault="00FE1ABF" w:rsidP="004F6865">
          <w:pPr>
            <w:rPr>
              <w:rFonts w:ascii="Berlin Sans FB" w:eastAsia="Calibri" w:hAnsi="Berlin Sans FB" w:cs="Times New Roman"/>
              <w:i/>
              <w:color w:val="97184B"/>
              <w:szCs w:val="20"/>
            </w:rPr>
          </w:pPr>
          <w:r>
            <w:rPr>
              <w:rFonts w:ascii="Berlin Sans FB" w:hAnsi="Berlin Sans FB"/>
              <w:i/>
              <w:color w:val="97184B"/>
              <w:szCs w:val="20"/>
            </w:rPr>
            <w:t>Diputado Enrique Vargas del Villar</w:t>
          </w:r>
          <w:r w:rsidR="004F6865" w:rsidRPr="003C41E4">
            <w:rPr>
              <w:rFonts w:ascii="Berlin Sans FB" w:eastAsia="Calibri" w:hAnsi="Berlin Sans FB" w:cs="Times New Roman"/>
              <w:i/>
              <w:color w:val="97184B"/>
              <w:szCs w:val="20"/>
            </w:rPr>
            <w:t xml:space="preserve"> </w:t>
          </w:r>
        </w:p>
        <w:p w14:paraId="7FF0EDC3" w14:textId="12219269" w:rsidR="004F6865" w:rsidRDefault="004F6865" w:rsidP="004F6865">
          <w:pPr>
            <w:rPr>
              <w:rFonts w:ascii="Berlin Sans FB" w:eastAsia="Calibri" w:hAnsi="Berlin Sans FB" w:cs="Times New Roman"/>
              <w:bCs/>
              <w:i/>
              <w:iCs/>
              <w:color w:val="97184B"/>
              <w:sz w:val="20"/>
              <w:szCs w:val="20"/>
            </w:rPr>
          </w:pPr>
        </w:p>
        <w:p w14:paraId="2CFA7E6B" w14:textId="77777777" w:rsidR="00FE1ABF" w:rsidRPr="003C41E4" w:rsidRDefault="00FE1ABF" w:rsidP="004F6865">
          <w:pPr>
            <w:rPr>
              <w:rFonts w:ascii="Berlin Sans FB" w:eastAsia="Calibri" w:hAnsi="Berlin Sans FB" w:cs="Times New Roman"/>
              <w:bCs/>
              <w:i/>
              <w:iCs/>
              <w:color w:val="97184B"/>
              <w:sz w:val="20"/>
              <w:szCs w:val="20"/>
            </w:rPr>
          </w:pPr>
        </w:p>
        <w:p w14:paraId="7FF0EDC4" w14:textId="77777777" w:rsidR="004F6865" w:rsidRPr="003C41E4" w:rsidRDefault="004F6865" w:rsidP="004F6865">
          <w:pPr>
            <w:jc w:val="right"/>
            <w:rPr>
              <w:rFonts w:ascii="Berlin Sans FB" w:eastAsia="Calibri" w:hAnsi="Berlin Sans FB" w:cs="Times New Roman"/>
              <w:bCs/>
              <w:color w:val="97184B"/>
              <w:sz w:val="20"/>
              <w:szCs w:val="20"/>
            </w:rPr>
          </w:pPr>
        </w:p>
      </w:tc>
    </w:tr>
  </w:tbl>
  <w:sdt>
    <w:sdtPr>
      <w:rPr>
        <w:lang w:val="es-ES"/>
      </w:rPr>
      <w:id w:val="1293559510"/>
      <w:docPartObj>
        <w:docPartGallery w:val="Page Numbers (Bottom of Page)"/>
        <w:docPartUnique/>
      </w:docPartObj>
    </w:sdtPr>
    <w:sdtEndPr/>
    <w:sdtContent>
      <w:p w14:paraId="7FF0EDC6" w14:textId="62913AF5" w:rsidR="004F6865" w:rsidRDefault="004F6865">
        <w:pPr>
          <w:pStyle w:val="Piedepgina"/>
          <w:jc w:val="right"/>
        </w:pPr>
        <w:r>
          <w:rPr>
            <w:lang w:val="es-ES"/>
          </w:rPr>
          <w:t xml:space="preserve">Página | </w:t>
        </w:r>
        <w:r>
          <w:fldChar w:fldCharType="begin"/>
        </w:r>
        <w:r>
          <w:instrText>PAGE   \* MERGEFORMAT</w:instrText>
        </w:r>
        <w:r>
          <w:fldChar w:fldCharType="separate"/>
        </w:r>
        <w:r w:rsidR="00C10292" w:rsidRPr="00C10292">
          <w:rPr>
            <w:noProof/>
            <w:lang w:val="es-ES"/>
          </w:rPr>
          <w:t>6</w:t>
        </w:r>
        <w:r>
          <w:fldChar w:fldCharType="end"/>
        </w:r>
        <w:r>
          <w:rPr>
            <w:lang w:val="es-ES"/>
          </w:rPr>
          <w:t xml:space="preserve"> </w:t>
        </w:r>
      </w:p>
    </w:sdtContent>
  </w:sdt>
  <w:p w14:paraId="7FF0EDC7" w14:textId="77777777" w:rsidR="003C41E4" w:rsidRDefault="003C41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3EDE" w14:textId="77777777" w:rsidR="005A3188" w:rsidRDefault="005A3188" w:rsidP="00D64BC8">
      <w:pPr>
        <w:spacing w:after="0" w:line="240" w:lineRule="auto"/>
      </w:pPr>
      <w:r>
        <w:separator/>
      </w:r>
    </w:p>
  </w:footnote>
  <w:footnote w:type="continuationSeparator" w:id="0">
    <w:p w14:paraId="3563DBC6" w14:textId="77777777" w:rsidR="005A3188" w:rsidRDefault="005A3188" w:rsidP="00D64BC8">
      <w:pPr>
        <w:spacing w:after="0" w:line="240" w:lineRule="auto"/>
      </w:pPr>
      <w:r>
        <w:continuationSeparator/>
      </w:r>
    </w:p>
  </w:footnote>
  <w:footnote w:id="1">
    <w:p w14:paraId="1759C757" w14:textId="30EF483F" w:rsidR="00B12A45" w:rsidRDefault="00B12A45">
      <w:pPr>
        <w:pStyle w:val="Textonotapie"/>
      </w:pPr>
      <w:r>
        <w:rPr>
          <w:rStyle w:val="Refdenotaalpie"/>
        </w:rPr>
        <w:footnoteRef/>
      </w:r>
      <w:r>
        <w:t xml:space="preserve"> </w:t>
      </w:r>
      <w:r w:rsidRPr="00B12A45">
        <w:t>Quintero Serrano, Norma Patricia</w:t>
      </w:r>
      <w:r>
        <w:t xml:space="preserve">, et all, Reclutamiento y utilización de niñas, niños y adolescentes por grupos delictivos, ANÁLISIS DESDE LAS POLÍTICAS PÚBLICAS Y LA LEGISLACIÓN, </w:t>
      </w:r>
      <w:r w:rsidRPr="00B12A45">
        <w:t>.</w:t>
      </w:r>
      <w:r>
        <w:t>Red por los Derechos de la Infancia en México, México, 2021.</w:t>
      </w:r>
    </w:p>
  </w:footnote>
  <w:footnote w:id="2">
    <w:p w14:paraId="2E76112E" w14:textId="77777777" w:rsidR="00287AD7" w:rsidRPr="00287AD7" w:rsidRDefault="00287AD7" w:rsidP="00287AD7">
      <w:pPr>
        <w:spacing w:line="360" w:lineRule="auto"/>
        <w:jc w:val="both"/>
        <w:rPr>
          <w:rFonts w:ascii="Arial" w:hAnsi="Arial" w:cs="Arial"/>
          <w:sz w:val="25"/>
          <w:szCs w:val="25"/>
        </w:rPr>
      </w:pPr>
      <w:r>
        <w:rPr>
          <w:rStyle w:val="Refdenotaalpie"/>
        </w:rPr>
        <w:footnoteRef/>
      </w:r>
      <w:r>
        <w:t xml:space="preserve"> </w:t>
      </w:r>
      <w:r w:rsidRPr="00287AD7">
        <w:rPr>
          <w:rFonts w:ascii="Arial" w:hAnsi="Arial" w:cs="Arial"/>
          <w:sz w:val="25"/>
          <w:szCs w:val="25"/>
        </w:rPr>
        <w:t>(UNODC, 2017)</w:t>
      </w:r>
    </w:p>
    <w:p w14:paraId="1DE1A14D" w14:textId="38CD139C" w:rsidR="00287AD7" w:rsidRDefault="00287AD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EDB8" w14:textId="77777777" w:rsidR="00D64BC8" w:rsidRDefault="003C41E4" w:rsidP="00D64BC8">
    <w:pPr>
      <w:pStyle w:val="Encabezado"/>
    </w:pPr>
    <w:r w:rsidRPr="00F978CD">
      <w:rPr>
        <w:rFonts w:ascii="Bell MT" w:hAnsi="Bell MT"/>
        <w:noProof/>
        <w:sz w:val="28"/>
        <w:szCs w:val="28"/>
        <w:lang w:eastAsia="es-MX"/>
      </w:rPr>
      <w:drawing>
        <wp:anchor distT="0" distB="0" distL="114300" distR="114300" simplePos="0" relativeHeight="251658240" behindDoc="1" locked="0" layoutInCell="1" allowOverlap="1" wp14:anchorId="7FF0EDC8" wp14:editId="7FF0EDC9">
          <wp:simplePos x="0" y="0"/>
          <wp:positionH relativeFrom="column">
            <wp:posOffset>1739265</wp:posOffset>
          </wp:positionH>
          <wp:positionV relativeFrom="paragraph">
            <wp:posOffset>-201930</wp:posOffset>
          </wp:positionV>
          <wp:extent cx="2123440" cy="698500"/>
          <wp:effectExtent l="0" t="0" r="0" b="6350"/>
          <wp:wrapTight wrapText="bothSides">
            <wp:wrapPolygon edited="0">
              <wp:start x="0" y="0"/>
              <wp:lineTo x="0" y="21207"/>
              <wp:lineTo x="21316" y="21207"/>
              <wp:lineTo x="21316" y="0"/>
              <wp:lineTo x="0" y="0"/>
            </wp:wrapPolygon>
          </wp:wrapTight>
          <wp:docPr id="2" name="Imagen 2" descr="C:\Users\LEGISLATURA\Downloads\imagen_institucional.jpg"/>
          <wp:cNvGraphicFramePr/>
          <a:graphic xmlns:a="http://schemas.openxmlformats.org/drawingml/2006/main">
            <a:graphicData uri="http://schemas.openxmlformats.org/drawingml/2006/picture">
              <pic:pic xmlns:pic="http://schemas.openxmlformats.org/drawingml/2006/picture">
                <pic:nvPicPr>
                  <pic:cNvPr id="2" name="Imagen 2" descr="C:\Users\LEGISLATURA\Downloads\imagen_instituciona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344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0EDB9" w14:textId="77777777" w:rsidR="00D64BC8" w:rsidRDefault="003C41E4" w:rsidP="00D64BC8">
    <w:pPr>
      <w:pStyle w:val="Encabezado"/>
    </w:pPr>
    <w:r w:rsidRPr="00F978CD">
      <w:rPr>
        <w:rFonts w:ascii="Bell MT" w:hAnsi="Bell MT" w:cs="Times New Roman"/>
        <w:noProof/>
        <w:sz w:val="28"/>
        <w:szCs w:val="28"/>
        <w:lang w:eastAsia="es-MX"/>
      </w:rPr>
      <mc:AlternateContent>
        <mc:Choice Requires="wps">
          <w:drawing>
            <wp:anchor distT="0" distB="0" distL="114300" distR="114300" simplePos="0" relativeHeight="251660288" behindDoc="0" locked="0" layoutInCell="1" allowOverlap="1" wp14:anchorId="7FF0EDCA" wp14:editId="7FF0EDCB">
              <wp:simplePos x="0" y="0"/>
              <wp:positionH relativeFrom="column">
                <wp:posOffset>2228850</wp:posOffset>
              </wp:positionH>
              <wp:positionV relativeFrom="paragraph">
                <wp:posOffset>152400</wp:posOffset>
              </wp:positionV>
              <wp:extent cx="1561465" cy="33401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010"/>
                      </a:xfrm>
                      <a:prstGeom prst="rect">
                        <a:avLst/>
                      </a:prstGeom>
                      <a:noFill/>
                      <a:ln w="9525">
                        <a:noFill/>
                        <a:miter lim="800000"/>
                        <a:headEnd/>
                        <a:tailEnd/>
                      </a:ln>
                    </wps:spPr>
                    <wps:txbx>
                      <w:txbxContent>
                        <w:p w14:paraId="7FF0EDD3" w14:textId="127CBC4C" w:rsidR="003C41E4" w:rsidRDefault="003C41E4" w:rsidP="003C41E4">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5650693A" w14:textId="65E1CA0F" w:rsidR="00377C27" w:rsidRDefault="00377C27" w:rsidP="003C41E4">
                          <w:pPr>
                            <w:jc w:val="center"/>
                            <w:rPr>
                              <w:rFonts w:ascii="Lato" w:hAnsi="Lato"/>
                              <w:b/>
                              <w:color w:val="97184B"/>
                              <w:sz w:val="14"/>
                              <w:szCs w:val="14"/>
                            </w:rPr>
                          </w:pPr>
                        </w:p>
                        <w:p w14:paraId="2211822F" w14:textId="77777777" w:rsidR="00377C27" w:rsidRDefault="00377C27" w:rsidP="003C41E4">
                          <w:pPr>
                            <w:jc w:val="center"/>
                            <w:rPr>
                              <w:rFonts w:ascii="Lato" w:hAnsi="Lato"/>
                              <w:b/>
                              <w:color w:val="97184B"/>
                              <w:sz w:val="14"/>
                              <w:szCs w:val="14"/>
                            </w:rPr>
                          </w:pPr>
                        </w:p>
                        <w:p w14:paraId="7FF0EDD4" w14:textId="77777777" w:rsidR="003C41E4" w:rsidRDefault="003C41E4" w:rsidP="003C41E4">
                          <w:pPr>
                            <w:jc w:val="center"/>
                            <w:rPr>
                              <w:rFonts w:ascii="Lato" w:hAnsi="Lato"/>
                              <w:b/>
                              <w:color w:val="692044"/>
                              <w:sz w:val="14"/>
                              <w:szCs w:val="14"/>
                            </w:rPr>
                          </w:pPr>
                        </w:p>
                        <w:p w14:paraId="7FF0EDD5" w14:textId="77777777" w:rsidR="003C41E4" w:rsidRDefault="003C41E4" w:rsidP="003C41E4">
                          <w:pPr>
                            <w:jc w:val="center"/>
                            <w:rPr>
                              <w:rFonts w:ascii="Lato" w:hAnsi="Lato"/>
                              <w:b/>
                              <w:color w:val="692044"/>
                              <w:sz w:val="14"/>
                              <w:szCs w:val="14"/>
                            </w:rPr>
                          </w:pPr>
                          <w:r>
                            <w:rPr>
                              <w:rFonts w:ascii="Lato" w:hAnsi="Lato"/>
                              <w:b/>
                              <w:color w:val="692044"/>
                              <w:sz w:val="14"/>
                              <w:szCs w:val="14"/>
                            </w:rPr>
                            <w:t>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0EDCA" id="_x0000_t202" coordsize="21600,21600" o:spt="202" path="m,l,21600r21600,l21600,xe">
              <v:stroke joinstyle="miter"/>
              <v:path gradientshapeok="t" o:connecttype="rect"/>
            </v:shapetype>
            <v:shape id="Cuadro de texto 1" o:spid="_x0000_s1026" type="#_x0000_t202" style="position:absolute;margin-left:175.5pt;margin-top:12pt;width:122.9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" filled="f" stroked="f">
              <v:textbox>
                <w:txbxContent>
                  <w:p w14:paraId="7FF0EDD3" w14:textId="127CBC4C" w:rsidR="003C41E4" w:rsidRDefault="003C41E4" w:rsidP="003C41E4">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5650693A" w14:textId="65E1CA0F" w:rsidR="00377C27" w:rsidRDefault="00377C27" w:rsidP="003C41E4">
                    <w:pPr>
                      <w:jc w:val="center"/>
                      <w:rPr>
                        <w:rFonts w:ascii="Lato" w:hAnsi="Lato"/>
                        <w:b/>
                        <w:color w:val="97184B"/>
                        <w:sz w:val="14"/>
                        <w:szCs w:val="14"/>
                      </w:rPr>
                    </w:pPr>
                  </w:p>
                  <w:p w14:paraId="2211822F" w14:textId="77777777" w:rsidR="00377C27" w:rsidRDefault="00377C27" w:rsidP="003C41E4">
                    <w:pPr>
                      <w:jc w:val="center"/>
                      <w:rPr>
                        <w:rFonts w:ascii="Lato" w:hAnsi="Lato"/>
                        <w:b/>
                        <w:color w:val="97184B"/>
                        <w:sz w:val="14"/>
                        <w:szCs w:val="14"/>
                      </w:rPr>
                    </w:pPr>
                  </w:p>
                  <w:p w14:paraId="7FF0EDD4" w14:textId="77777777" w:rsidR="003C41E4" w:rsidRDefault="003C41E4" w:rsidP="003C41E4">
                    <w:pPr>
                      <w:jc w:val="center"/>
                      <w:rPr>
                        <w:rFonts w:ascii="Lato" w:hAnsi="Lato"/>
                        <w:b/>
                        <w:color w:val="692044"/>
                        <w:sz w:val="14"/>
                        <w:szCs w:val="14"/>
                      </w:rPr>
                    </w:pPr>
                  </w:p>
                  <w:p w14:paraId="7FF0EDD5" w14:textId="77777777" w:rsidR="003C41E4" w:rsidRDefault="003C41E4" w:rsidP="003C41E4">
                    <w:pPr>
                      <w:jc w:val="center"/>
                      <w:rPr>
                        <w:rFonts w:ascii="Lato" w:hAnsi="Lato"/>
                        <w:b/>
                        <w:color w:val="692044"/>
                        <w:sz w:val="14"/>
                        <w:szCs w:val="14"/>
                      </w:rPr>
                    </w:pPr>
                    <w:r>
                      <w:rPr>
                        <w:rFonts w:ascii="Lato" w:hAnsi="Lato"/>
                        <w:b/>
                        <w:color w:val="692044"/>
                        <w:sz w:val="14"/>
                        <w:szCs w:val="14"/>
                      </w:rPr>
                      <w:t>00000</w:t>
                    </w:r>
                  </w:p>
                </w:txbxContent>
              </v:textbox>
            </v:shape>
          </w:pict>
        </mc:Fallback>
      </mc:AlternateContent>
    </w:r>
  </w:p>
  <w:p w14:paraId="7FF0EDBA" w14:textId="77777777" w:rsidR="003C41E4" w:rsidRDefault="003C41E4" w:rsidP="00D64BC8">
    <w:pPr>
      <w:pStyle w:val="Encabezado"/>
    </w:pPr>
  </w:p>
  <w:p w14:paraId="7FF0EDBB" w14:textId="77777777" w:rsidR="00AF2CFA" w:rsidRDefault="00AF2CFA" w:rsidP="00D64BC8">
    <w:pPr>
      <w:pStyle w:val="Encabezado"/>
      <w:jc w:val="center"/>
      <w:rPr>
        <w:rFonts w:ascii="Arial" w:hAnsi="Arial" w:cs="Arial"/>
        <w:color w:val="C00000"/>
        <w:sz w:val="20"/>
      </w:rPr>
    </w:pPr>
  </w:p>
  <w:p w14:paraId="5942220F" w14:textId="77777777" w:rsidR="00377C27" w:rsidRDefault="00377C27" w:rsidP="00377C27">
    <w:pPr>
      <w:jc w:val="center"/>
      <w:rPr>
        <w:rFonts w:ascii="Lato" w:hAnsi="Lato"/>
        <w:b/>
        <w:color w:val="97184B"/>
        <w:sz w:val="16"/>
      </w:rPr>
    </w:pPr>
  </w:p>
  <w:p w14:paraId="14BC0BA9" w14:textId="6E4146B3" w:rsidR="00377C27" w:rsidRDefault="00377C27" w:rsidP="00377C27">
    <w:pPr>
      <w:jc w:val="center"/>
      <w:rPr>
        <w:rFonts w:ascii="Lato" w:hAnsi="Lato"/>
        <w:b/>
        <w:color w:val="97184B"/>
        <w:sz w:val="16"/>
      </w:rPr>
    </w:pPr>
    <w:r>
      <w:rPr>
        <w:rFonts w:ascii="Lato" w:hAnsi="Lato"/>
        <w:b/>
        <w:color w:val="97184B"/>
        <w:sz w:val="16"/>
      </w:rPr>
      <w:t>“2023. Año de</w:t>
    </w:r>
    <w:r w:rsidRPr="00584448">
      <w:rPr>
        <w:rFonts w:ascii="Lato" w:hAnsi="Lato"/>
        <w:b/>
        <w:color w:val="97184B"/>
        <w:sz w:val="16"/>
      </w:rPr>
      <w:t>l</w:t>
    </w:r>
    <w:r>
      <w:rPr>
        <w:rFonts w:ascii="Lato" w:hAnsi="Lato"/>
        <w:b/>
        <w:color w:val="97184B"/>
        <w:sz w:val="16"/>
      </w:rPr>
      <w:t xml:space="preserve"> Septuagésimo Aniversario del Reconocimiento del Derecho al Voto de la Mujeres en México”</w:t>
    </w:r>
    <w:r w:rsidRPr="00584448">
      <w:rPr>
        <w:rFonts w:ascii="Lato" w:hAnsi="Lato"/>
        <w:b/>
        <w:color w:val="97184B"/>
        <w:sz w:val="16"/>
      </w:rPr>
      <w:t>.</w:t>
    </w:r>
  </w:p>
  <w:p w14:paraId="7FF0EDBC" w14:textId="77777777" w:rsidR="00AF2CFA" w:rsidRPr="00AF2CFA" w:rsidRDefault="00AF2CFA" w:rsidP="003C41E4">
    <w:pPr>
      <w:pStyle w:val="Encabezado"/>
      <w:jc w:val="center"/>
      <w:rPr>
        <w:rFonts w:ascii="Lato" w:hAnsi="Lato" w:cs="Arial"/>
        <w:color w:val="C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F05"/>
    <w:multiLevelType w:val="hybridMultilevel"/>
    <w:tmpl w:val="2E5C0E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533E0"/>
    <w:multiLevelType w:val="hybridMultilevel"/>
    <w:tmpl w:val="9E9086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A62247"/>
    <w:multiLevelType w:val="hybridMultilevel"/>
    <w:tmpl w:val="B666E306"/>
    <w:lvl w:ilvl="0" w:tplc="1A0E0A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9E2A78"/>
    <w:multiLevelType w:val="hybridMultilevel"/>
    <w:tmpl w:val="F624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5A2323"/>
    <w:multiLevelType w:val="hybridMultilevel"/>
    <w:tmpl w:val="73B6733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15:restartNumberingAfterBreak="0">
    <w:nsid w:val="517369A5"/>
    <w:multiLevelType w:val="hybridMultilevel"/>
    <w:tmpl w:val="BEEAA1F0"/>
    <w:lvl w:ilvl="0" w:tplc="092A11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DB4549"/>
    <w:multiLevelType w:val="hybridMultilevel"/>
    <w:tmpl w:val="C89EFF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C8"/>
    <w:rsid w:val="0000433B"/>
    <w:rsid w:val="0003010C"/>
    <w:rsid w:val="000654DF"/>
    <w:rsid w:val="000B2AF9"/>
    <w:rsid w:val="000B58FC"/>
    <w:rsid w:val="000B63E4"/>
    <w:rsid w:val="000D6308"/>
    <w:rsid w:val="001041AF"/>
    <w:rsid w:val="00104AAB"/>
    <w:rsid w:val="0012427D"/>
    <w:rsid w:val="0016380B"/>
    <w:rsid w:val="001724EF"/>
    <w:rsid w:val="00191005"/>
    <w:rsid w:val="001C36E2"/>
    <w:rsid w:val="00200AAF"/>
    <w:rsid w:val="00223130"/>
    <w:rsid w:val="00243FD7"/>
    <w:rsid w:val="00255137"/>
    <w:rsid w:val="002568CA"/>
    <w:rsid w:val="0027415C"/>
    <w:rsid w:val="00275A93"/>
    <w:rsid w:val="00284C4A"/>
    <w:rsid w:val="00287AD7"/>
    <w:rsid w:val="002954E8"/>
    <w:rsid w:val="002A1A91"/>
    <w:rsid w:val="002E3ED9"/>
    <w:rsid w:val="00306E7C"/>
    <w:rsid w:val="00342175"/>
    <w:rsid w:val="00342B55"/>
    <w:rsid w:val="00360937"/>
    <w:rsid w:val="00365FA9"/>
    <w:rsid w:val="0037236C"/>
    <w:rsid w:val="00377C27"/>
    <w:rsid w:val="00386447"/>
    <w:rsid w:val="00394625"/>
    <w:rsid w:val="003A62D3"/>
    <w:rsid w:val="003C0BDC"/>
    <w:rsid w:val="003C41E4"/>
    <w:rsid w:val="003E30AA"/>
    <w:rsid w:val="003F4782"/>
    <w:rsid w:val="00422FF7"/>
    <w:rsid w:val="004310A2"/>
    <w:rsid w:val="00435601"/>
    <w:rsid w:val="00465006"/>
    <w:rsid w:val="00490A70"/>
    <w:rsid w:val="004A4E89"/>
    <w:rsid w:val="004B4D4B"/>
    <w:rsid w:val="004B4DCD"/>
    <w:rsid w:val="004F6865"/>
    <w:rsid w:val="00504914"/>
    <w:rsid w:val="00510B2A"/>
    <w:rsid w:val="00540693"/>
    <w:rsid w:val="00542BDB"/>
    <w:rsid w:val="00565D09"/>
    <w:rsid w:val="00584FCE"/>
    <w:rsid w:val="00587706"/>
    <w:rsid w:val="005A3188"/>
    <w:rsid w:val="005A6CBA"/>
    <w:rsid w:val="00610EF2"/>
    <w:rsid w:val="006473DC"/>
    <w:rsid w:val="00665499"/>
    <w:rsid w:val="00671075"/>
    <w:rsid w:val="006A1848"/>
    <w:rsid w:val="006A1B2F"/>
    <w:rsid w:val="006A5FA1"/>
    <w:rsid w:val="00716DFB"/>
    <w:rsid w:val="0075300A"/>
    <w:rsid w:val="00792369"/>
    <w:rsid w:val="007932F8"/>
    <w:rsid w:val="007942BB"/>
    <w:rsid w:val="007A6F88"/>
    <w:rsid w:val="007D1449"/>
    <w:rsid w:val="008072CD"/>
    <w:rsid w:val="008200AD"/>
    <w:rsid w:val="0082487F"/>
    <w:rsid w:val="00864C87"/>
    <w:rsid w:val="00866BFC"/>
    <w:rsid w:val="0087272E"/>
    <w:rsid w:val="009015C8"/>
    <w:rsid w:val="00912E9D"/>
    <w:rsid w:val="00915181"/>
    <w:rsid w:val="009163B3"/>
    <w:rsid w:val="009312F4"/>
    <w:rsid w:val="00954CEA"/>
    <w:rsid w:val="009575ED"/>
    <w:rsid w:val="009A4F0C"/>
    <w:rsid w:val="009A70B2"/>
    <w:rsid w:val="009E41C7"/>
    <w:rsid w:val="009F14B0"/>
    <w:rsid w:val="00A321D2"/>
    <w:rsid w:val="00A4345B"/>
    <w:rsid w:val="00A838E6"/>
    <w:rsid w:val="00A945BF"/>
    <w:rsid w:val="00AF2CFA"/>
    <w:rsid w:val="00B12A45"/>
    <w:rsid w:val="00B26AD7"/>
    <w:rsid w:val="00B4745F"/>
    <w:rsid w:val="00B51331"/>
    <w:rsid w:val="00BA239C"/>
    <w:rsid w:val="00BA7B10"/>
    <w:rsid w:val="00BB256C"/>
    <w:rsid w:val="00BC5840"/>
    <w:rsid w:val="00BD0C39"/>
    <w:rsid w:val="00BE24CF"/>
    <w:rsid w:val="00C078D5"/>
    <w:rsid w:val="00C10292"/>
    <w:rsid w:val="00C52D9C"/>
    <w:rsid w:val="00C73783"/>
    <w:rsid w:val="00C76D4C"/>
    <w:rsid w:val="00C87297"/>
    <w:rsid w:val="00CC0310"/>
    <w:rsid w:val="00CC126B"/>
    <w:rsid w:val="00CE122B"/>
    <w:rsid w:val="00CE2B7D"/>
    <w:rsid w:val="00CE64F1"/>
    <w:rsid w:val="00CF421B"/>
    <w:rsid w:val="00D01B66"/>
    <w:rsid w:val="00D10745"/>
    <w:rsid w:val="00D17A2F"/>
    <w:rsid w:val="00D53CD3"/>
    <w:rsid w:val="00D64BC8"/>
    <w:rsid w:val="00D65FED"/>
    <w:rsid w:val="00D70CD0"/>
    <w:rsid w:val="00D93E4D"/>
    <w:rsid w:val="00DA2338"/>
    <w:rsid w:val="00DA286C"/>
    <w:rsid w:val="00DA57EC"/>
    <w:rsid w:val="00DC7F53"/>
    <w:rsid w:val="00DD0906"/>
    <w:rsid w:val="00DD37BC"/>
    <w:rsid w:val="00DE3F36"/>
    <w:rsid w:val="00DE5727"/>
    <w:rsid w:val="00DF4321"/>
    <w:rsid w:val="00DF6B6B"/>
    <w:rsid w:val="00E2794E"/>
    <w:rsid w:val="00E4002D"/>
    <w:rsid w:val="00E41E21"/>
    <w:rsid w:val="00E67C96"/>
    <w:rsid w:val="00E72A00"/>
    <w:rsid w:val="00EB4191"/>
    <w:rsid w:val="00F0225D"/>
    <w:rsid w:val="00F21EA7"/>
    <w:rsid w:val="00F32577"/>
    <w:rsid w:val="00F42048"/>
    <w:rsid w:val="00F42B59"/>
    <w:rsid w:val="00F55D54"/>
    <w:rsid w:val="00F579BC"/>
    <w:rsid w:val="00F77E17"/>
    <w:rsid w:val="00FB6465"/>
    <w:rsid w:val="00FE1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0ED57"/>
  <w15:chartTrackingRefBased/>
  <w15:docId w15:val="{AB588F46-269F-4FC3-98DC-BFDB96A3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8E6"/>
  </w:style>
  <w:style w:type="paragraph" w:styleId="Ttulo2">
    <w:name w:val="heading 2"/>
    <w:basedOn w:val="Normal"/>
    <w:next w:val="Normal"/>
    <w:link w:val="Ttulo2Car"/>
    <w:uiPriority w:val="9"/>
    <w:semiHidden/>
    <w:unhideWhenUsed/>
    <w:qFormat/>
    <w:rsid w:val="001041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BC8"/>
  </w:style>
  <w:style w:type="paragraph" w:styleId="Piedepgina">
    <w:name w:val="footer"/>
    <w:basedOn w:val="Normal"/>
    <w:link w:val="PiedepginaCar"/>
    <w:uiPriority w:val="99"/>
    <w:unhideWhenUsed/>
    <w:rsid w:val="00D64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BC8"/>
  </w:style>
  <w:style w:type="paragraph" w:styleId="Textonotapie">
    <w:name w:val="footnote text"/>
    <w:basedOn w:val="Normal"/>
    <w:link w:val="TextonotapieCar"/>
    <w:uiPriority w:val="99"/>
    <w:semiHidden/>
    <w:unhideWhenUsed/>
    <w:rsid w:val="00E67C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7C96"/>
    <w:rPr>
      <w:sz w:val="20"/>
      <w:szCs w:val="20"/>
    </w:rPr>
  </w:style>
  <w:style w:type="character" w:styleId="Refdenotaalpie">
    <w:name w:val="footnote reference"/>
    <w:basedOn w:val="Fuentedeprrafopredeter"/>
    <w:uiPriority w:val="99"/>
    <w:semiHidden/>
    <w:unhideWhenUsed/>
    <w:rsid w:val="00E67C96"/>
    <w:rPr>
      <w:vertAlign w:val="superscript"/>
    </w:rPr>
  </w:style>
  <w:style w:type="character" w:customStyle="1" w:styleId="Ttulo2Car">
    <w:name w:val="Título 2 Car"/>
    <w:basedOn w:val="Fuentedeprrafopredeter"/>
    <w:link w:val="Ttulo2"/>
    <w:uiPriority w:val="9"/>
    <w:semiHidden/>
    <w:rsid w:val="001041AF"/>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342B55"/>
    <w:pPr>
      <w:ind w:left="720"/>
      <w:contextualSpacing/>
    </w:pPr>
  </w:style>
  <w:style w:type="paragraph" w:styleId="NormalWeb">
    <w:name w:val="Normal (Web)"/>
    <w:basedOn w:val="Normal"/>
    <w:uiPriority w:val="99"/>
    <w:unhideWhenUsed/>
    <w:rsid w:val="00B26AD7"/>
    <w:rPr>
      <w:rFonts w:ascii="Times New Roman" w:hAnsi="Times New Roman" w:cs="Times New Roman"/>
      <w:sz w:val="24"/>
      <w:szCs w:val="24"/>
    </w:rPr>
  </w:style>
  <w:style w:type="table" w:customStyle="1" w:styleId="Tablaconcuadrcula1">
    <w:name w:val="Tabla con cuadrícula1"/>
    <w:basedOn w:val="Tablanormal"/>
    <w:next w:val="Tablaconcuadrcula"/>
    <w:uiPriority w:val="39"/>
    <w:rsid w:val="003C41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C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E1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1077">
      <w:bodyDiv w:val="1"/>
      <w:marLeft w:val="0"/>
      <w:marRight w:val="0"/>
      <w:marTop w:val="0"/>
      <w:marBottom w:val="0"/>
      <w:divBdr>
        <w:top w:val="none" w:sz="0" w:space="0" w:color="auto"/>
        <w:left w:val="none" w:sz="0" w:space="0" w:color="auto"/>
        <w:bottom w:val="none" w:sz="0" w:space="0" w:color="auto"/>
        <w:right w:val="none" w:sz="0" w:space="0" w:color="auto"/>
      </w:divBdr>
    </w:div>
    <w:div w:id="20442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C55E-C5B8-480B-8552-C7A39BCF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2188</Words>
  <Characters>12036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PRODESK HP</cp:lastModifiedBy>
  <cp:revision>2</cp:revision>
  <dcterms:created xsi:type="dcterms:W3CDTF">2023-02-14T22:39:00Z</dcterms:created>
  <dcterms:modified xsi:type="dcterms:W3CDTF">2023-02-14T22:39:00Z</dcterms:modified>
</cp:coreProperties>
</file>