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5E" w:rsidRPr="005748EE" w:rsidRDefault="00A3005E" w:rsidP="00A3005E">
      <w:pPr>
        <w:spacing w:line="360" w:lineRule="auto"/>
        <w:jc w:val="right"/>
        <w:rPr>
          <w:rFonts w:ascii="Arial" w:hAnsi="Arial" w:cs="Arial"/>
        </w:rPr>
      </w:pPr>
      <w:bookmarkStart w:id="0" w:name="_Hlk95401893"/>
      <w:bookmarkStart w:id="1" w:name="_GoBack"/>
      <w:bookmarkEnd w:id="1"/>
      <w:r w:rsidRPr="005748EE">
        <w:rPr>
          <w:rFonts w:ascii="Arial" w:hAnsi="Arial" w:cs="Arial"/>
        </w:rPr>
        <w:t xml:space="preserve">Toluca de Lerdo, México, a </w:t>
      </w:r>
      <w:r w:rsidR="006E6A8D">
        <w:rPr>
          <w:rFonts w:ascii="Arial" w:hAnsi="Arial" w:cs="Arial"/>
        </w:rPr>
        <w:t>1</w:t>
      </w:r>
      <w:r w:rsidR="00383978">
        <w:rPr>
          <w:rFonts w:ascii="Arial" w:hAnsi="Arial" w:cs="Arial"/>
        </w:rPr>
        <w:t>4</w:t>
      </w:r>
      <w:r w:rsidR="008E3CC8">
        <w:rPr>
          <w:rFonts w:ascii="Arial" w:hAnsi="Arial" w:cs="Arial"/>
        </w:rPr>
        <w:t xml:space="preserve"> de </w:t>
      </w:r>
      <w:r w:rsidR="006E6A8D">
        <w:rPr>
          <w:rFonts w:ascii="Arial" w:hAnsi="Arial" w:cs="Arial"/>
        </w:rPr>
        <w:t>febrero</w:t>
      </w:r>
      <w:r w:rsidRPr="005748EE">
        <w:rPr>
          <w:rFonts w:ascii="Arial" w:hAnsi="Arial" w:cs="Arial"/>
        </w:rPr>
        <w:t xml:space="preserve"> de 202</w:t>
      </w:r>
      <w:r w:rsidR="00956BE5">
        <w:rPr>
          <w:rFonts w:ascii="Arial" w:hAnsi="Arial" w:cs="Arial"/>
        </w:rPr>
        <w:t>3</w:t>
      </w:r>
    </w:p>
    <w:bookmarkEnd w:id="0"/>
    <w:p w:rsidR="00EC265E" w:rsidRDefault="00EC265E" w:rsidP="001C7B7F">
      <w:pPr>
        <w:pStyle w:val="Sinespaciado"/>
        <w:spacing w:line="360" w:lineRule="auto"/>
        <w:jc w:val="both"/>
        <w:rPr>
          <w:rFonts w:ascii="Arial" w:hAnsi="Arial" w:cs="Arial"/>
          <w:sz w:val="24"/>
          <w:szCs w:val="24"/>
        </w:rPr>
      </w:pPr>
    </w:p>
    <w:p w:rsidR="001C7B7F" w:rsidRPr="00C16084" w:rsidRDefault="00B471B8" w:rsidP="00C16084">
      <w:pPr>
        <w:pStyle w:val="Sinespaciado"/>
        <w:spacing w:line="276" w:lineRule="auto"/>
        <w:jc w:val="both"/>
        <w:rPr>
          <w:rFonts w:ascii="Arial" w:hAnsi="Arial" w:cs="Arial"/>
          <w:b/>
          <w:sz w:val="24"/>
          <w:szCs w:val="24"/>
        </w:rPr>
      </w:pPr>
      <w:r w:rsidRPr="00C16084">
        <w:rPr>
          <w:rFonts w:ascii="Arial" w:hAnsi="Arial" w:cs="Arial"/>
          <w:b/>
          <w:sz w:val="24"/>
          <w:szCs w:val="24"/>
        </w:rPr>
        <w:t xml:space="preserve">DIPUTADO </w:t>
      </w:r>
      <w:r w:rsidRPr="00B471B8">
        <w:rPr>
          <w:rFonts w:ascii="Arial" w:hAnsi="Arial" w:cs="Arial"/>
          <w:b/>
          <w:sz w:val="24"/>
          <w:szCs w:val="24"/>
        </w:rPr>
        <w:t xml:space="preserve">MARCO ANTONIO CRUZ </w:t>
      </w:r>
      <w:proofErr w:type="spellStart"/>
      <w:r w:rsidRPr="00B471B8">
        <w:rPr>
          <w:rFonts w:ascii="Arial" w:hAnsi="Arial" w:cs="Arial"/>
          <w:b/>
          <w:sz w:val="24"/>
          <w:szCs w:val="24"/>
        </w:rPr>
        <w:t>CRUZ</w:t>
      </w:r>
      <w:proofErr w:type="spellEnd"/>
      <w:r w:rsidRPr="00B471B8">
        <w:rPr>
          <w:rFonts w:ascii="Arial" w:hAnsi="Arial" w:cs="Arial"/>
          <w:b/>
          <w:sz w:val="24"/>
          <w:szCs w:val="24"/>
        </w:rPr>
        <w:t xml:space="preserve"> </w:t>
      </w:r>
    </w:p>
    <w:p w:rsidR="001C7B7F" w:rsidRPr="00C16084" w:rsidRDefault="009E14FC" w:rsidP="00C16084">
      <w:pPr>
        <w:pStyle w:val="Sinespaciado"/>
        <w:spacing w:line="276" w:lineRule="auto"/>
        <w:jc w:val="both"/>
        <w:rPr>
          <w:rFonts w:ascii="Arial" w:hAnsi="Arial" w:cs="Arial"/>
          <w:b/>
          <w:sz w:val="24"/>
          <w:szCs w:val="24"/>
        </w:rPr>
      </w:pPr>
      <w:r w:rsidRPr="00C16084">
        <w:rPr>
          <w:rFonts w:ascii="Arial" w:hAnsi="Arial" w:cs="Arial"/>
          <w:b/>
          <w:sz w:val="24"/>
          <w:szCs w:val="24"/>
        </w:rPr>
        <w:t>PRESIDENTE</w:t>
      </w:r>
      <w:r w:rsidR="001C7B7F" w:rsidRPr="00C16084">
        <w:rPr>
          <w:rFonts w:ascii="Arial" w:hAnsi="Arial" w:cs="Arial"/>
          <w:b/>
          <w:sz w:val="24"/>
          <w:szCs w:val="24"/>
        </w:rPr>
        <w:t xml:space="preserve"> DE LA MESA DIRECTIVA </w:t>
      </w:r>
    </w:p>
    <w:p w:rsidR="001C7B7F" w:rsidRPr="00C16084" w:rsidRDefault="001C7B7F" w:rsidP="00C16084">
      <w:pPr>
        <w:pStyle w:val="Sinespaciado"/>
        <w:spacing w:line="276" w:lineRule="auto"/>
        <w:jc w:val="both"/>
        <w:rPr>
          <w:rFonts w:ascii="Arial" w:hAnsi="Arial" w:cs="Arial"/>
          <w:b/>
          <w:sz w:val="24"/>
          <w:szCs w:val="24"/>
        </w:rPr>
      </w:pPr>
      <w:r w:rsidRPr="00C16084">
        <w:rPr>
          <w:rFonts w:ascii="Arial" w:hAnsi="Arial" w:cs="Arial"/>
          <w:b/>
          <w:sz w:val="24"/>
          <w:szCs w:val="24"/>
        </w:rPr>
        <w:t xml:space="preserve">DE LA SEXAGÉSIMA PRIMERA LEGISLATURA DEL </w:t>
      </w:r>
    </w:p>
    <w:p w:rsidR="001C7B7F" w:rsidRPr="00C16084" w:rsidRDefault="001C7B7F" w:rsidP="00C16084">
      <w:pPr>
        <w:pStyle w:val="Sinespaciado"/>
        <w:spacing w:line="276" w:lineRule="auto"/>
        <w:jc w:val="both"/>
        <w:rPr>
          <w:rFonts w:ascii="Arial" w:hAnsi="Arial" w:cs="Arial"/>
          <w:b/>
          <w:sz w:val="24"/>
          <w:szCs w:val="24"/>
        </w:rPr>
      </w:pPr>
      <w:r w:rsidRPr="00C16084">
        <w:rPr>
          <w:rFonts w:ascii="Arial" w:hAnsi="Arial" w:cs="Arial"/>
          <w:b/>
          <w:sz w:val="24"/>
          <w:szCs w:val="24"/>
        </w:rPr>
        <w:t xml:space="preserve">ESTADO DE MÉXICO </w:t>
      </w:r>
    </w:p>
    <w:p w:rsidR="001C7B7F" w:rsidRPr="00C16084" w:rsidRDefault="001C7B7F" w:rsidP="00C16084">
      <w:pPr>
        <w:pStyle w:val="Sinespaciado"/>
        <w:spacing w:line="276" w:lineRule="auto"/>
        <w:jc w:val="both"/>
        <w:rPr>
          <w:rFonts w:ascii="Arial" w:hAnsi="Arial" w:cs="Arial"/>
          <w:b/>
          <w:sz w:val="24"/>
          <w:szCs w:val="24"/>
        </w:rPr>
      </w:pPr>
      <w:r w:rsidRPr="00C16084">
        <w:rPr>
          <w:rFonts w:ascii="Arial" w:hAnsi="Arial" w:cs="Arial"/>
          <w:b/>
          <w:sz w:val="24"/>
          <w:szCs w:val="24"/>
        </w:rPr>
        <w:t xml:space="preserve">PRESENTE. </w:t>
      </w:r>
    </w:p>
    <w:p w:rsidR="001C7B7F" w:rsidRDefault="001C7B7F" w:rsidP="001C7B7F">
      <w:pPr>
        <w:pStyle w:val="Sinespaciado"/>
        <w:spacing w:line="360" w:lineRule="auto"/>
        <w:jc w:val="both"/>
        <w:rPr>
          <w:rFonts w:ascii="Arial" w:hAnsi="Arial" w:cs="Arial"/>
          <w:sz w:val="24"/>
          <w:szCs w:val="24"/>
        </w:rPr>
      </w:pPr>
    </w:p>
    <w:p w:rsidR="00F56CB6" w:rsidRDefault="00090C42" w:rsidP="00F85CFC">
      <w:pPr>
        <w:pStyle w:val="Sinespaciado"/>
        <w:spacing w:line="360" w:lineRule="auto"/>
        <w:jc w:val="both"/>
        <w:rPr>
          <w:rFonts w:ascii="Arial" w:hAnsi="Arial" w:cs="Arial"/>
          <w:sz w:val="24"/>
          <w:szCs w:val="24"/>
        </w:rPr>
      </w:pPr>
      <w:r>
        <w:rPr>
          <w:rFonts w:ascii="Arial" w:hAnsi="Arial" w:cs="Arial"/>
          <w:sz w:val="24"/>
          <w:szCs w:val="24"/>
        </w:rPr>
        <w:t>La</w:t>
      </w:r>
      <w:r w:rsidR="00F85CFC" w:rsidRPr="00692F98">
        <w:rPr>
          <w:rFonts w:ascii="Arial" w:hAnsi="Arial" w:cs="Arial"/>
          <w:sz w:val="24"/>
          <w:szCs w:val="24"/>
        </w:rPr>
        <w:t xml:space="preserve"> que suscribe Diputad</w:t>
      </w:r>
      <w:r w:rsidR="00C74C56">
        <w:rPr>
          <w:rFonts w:ascii="Arial" w:hAnsi="Arial" w:cs="Arial"/>
          <w:sz w:val="24"/>
          <w:szCs w:val="24"/>
        </w:rPr>
        <w:t>a</w:t>
      </w:r>
      <w:r w:rsidR="00F85CFC" w:rsidRPr="00692F98">
        <w:rPr>
          <w:rFonts w:ascii="Arial" w:hAnsi="Arial" w:cs="Arial"/>
          <w:sz w:val="24"/>
          <w:szCs w:val="24"/>
        </w:rPr>
        <w:t xml:space="preserve">. </w:t>
      </w:r>
      <w:r w:rsidR="00C74C56">
        <w:rPr>
          <w:rFonts w:ascii="Arial" w:hAnsi="Arial" w:cs="Arial"/>
          <w:sz w:val="24"/>
          <w:szCs w:val="24"/>
        </w:rPr>
        <w:t xml:space="preserve">Mónica Miriam Granillo </w:t>
      </w:r>
      <w:proofErr w:type="spellStart"/>
      <w:r w:rsidR="00C74C56">
        <w:rPr>
          <w:rFonts w:ascii="Arial" w:hAnsi="Arial" w:cs="Arial"/>
          <w:sz w:val="24"/>
          <w:szCs w:val="24"/>
        </w:rPr>
        <w:t>Velázco</w:t>
      </w:r>
      <w:proofErr w:type="spellEnd"/>
      <w:r w:rsidR="00F85CFC" w:rsidRPr="00692F98">
        <w:rPr>
          <w:rFonts w:ascii="Arial" w:hAnsi="Arial" w:cs="Arial"/>
          <w:sz w:val="24"/>
          <w:szCs w:val="24"/>
        </w:rPr>
        <w:t>, con fundamento en lo dispuesto por los artículos 51 fracción II, 57 y 61 fracción I de la Constitución Política del Estado Libre y Soberano de México; 28 fracción I, 30 primer párrafo, 38 fracción II, 79</w:t>
      </w:r>
      <w:r w:rsidR="00350E95">
        <w:rPr>
          <w:rFonts w:ascii="Arial" w:hAnsi="Arial" w:cs="Arial"/>
          <w:sz w:val="24"/>
          <w:szCs w:val="24"/>
        </w:rPr>
        <w:t xml:space="preserve">, </w:t>
      </w:r>
      <w:r w:rsidR="00F85CFC" w:rsidRPr="00692F98">
        <w:rPr>
          <w:rFonts w:ascii="Arial" w:hAnsi="Arial" w:cs="Arial"/>
          <w:sz w:val="24"/>
          <w:szCs w:val="24"/>
        </w:rPr>
        <w:t xml:space="preserve">81 </w:t>
      </w:r>
      <w:r w:rsidR="00350E95">
        <w:rPr>
          <w:rFonts w:ascii="Arial" w:hAnsi="Arial" w:cs="Arial"/>
          <w:sz w:val="24"/>
          <w:szCs w:val="24"/>
        </w:rPr>
        <w:t xml:space="preserve">y 83 </w:t>
      </w:r>
      <w:r w:rsidR="00F85CFC" w:rsidRPr="00692F98">
        <w:rPr>
          <w:rFonts w:ascii="Arial" w:hAnsi="Arial" w:cs="Arial"/>
          <w:sz w:val="24"/>
          <w:szCs w:val="24"/>
        </w:rPr>
        <w:t xml:space="preserve">de la Ley Orgánica del Poder Legislativo del Estado de México, así como 68 del Reglamento del Poder Legislativo del Estado; tengo a bien someter a consideración de esta Honorable Soberanía, la presente </w:t>
      </w:r>
      <w:r w:rsidR="009D280C">
        <w:rPr>
          <w:rFonts w:ascii="Arial" w:hAnsi="Arial" w:cs="Arial"/>
          <w:b/>
          <w:sz w:val="24"/>
          <w:szCs w:val="24"/>
        </w:rPr>
        <w:t xml:space="preserve">Iniciativa con proyecto de decreto mediante la cual se </w:t>
      </w:r>
      <w:r w:rsidR="009C4FC0">
        <w:rPr>
          <w:rFonts w:ascii="Arial" w:hAnsi="Arial" w:cs="Arial"/>
          <w:b/>
          <w:sz w:val="24"/>
          <w:szCs w:val="24"/>
        </w:rPr>
        <w:t>reforma el párrafo</w:t>
      </w:r>
      <w:r w:rsidR="009D280C">
        <w:rPr>
          <w:rFonts w:ascii="Arial" w:hAnsi="Arial" w:cs="Arial"/>
          <w:b/>
          <w:sz w:val="24"/>
          <w:szCs w:val="24"/>
        </w:rPr>
        <w:t xml:space="preserve"> trigésimo </w:t>
      </w:r>
      <w:r w:rsidR="009C4FC0">
        <w:rPr>
          <w:rFonts w:ascii="Arial" w:hAnsi="Arial" w:cs="Arial"/>
          <w:b/>
          <w:sz w:val="24"/>
          <w:szCs w:val="24"/>
        </w:rPr>
        <w:t>quinto</w:t>
      </w:r>
      <w:r w:rsidR="009D280C">
        <w:rPr>
          <w:rFonts w:ascii="Arial" w:hAnsi="Arial" w:cs="Arial"/>
          <w:b/>
          <w:sz w:val="24"/>
          <w:szCs w:val="24"/>
        </w:rPr>
        <w:t xml:space="preserve"> </w:t>
      </w:r>
      <w:r w:rsidR="009C4FC0">
        <w:rPr>
          <w:rFonts w:ascii="Arial" w:hAnsi="Arial" w:cs="Arial"/>
          <w:b/>
          <w:sz w:val="24"/>
          <w:szCs w:val="24"/>
        </w:rPr>
        <w:t>del</w:t>
      </w:r>
      <w:r w:rsidR="009D280C">
        <w:rPr>
          <w:rFonts w:ascii="Arial" w:hAnsi="Arial" w:cs="Arial"/>
          <w:b/>
          <w:sz w:val="24"/>
          <w:szCs w:val="24"/>
        </w:rPr>
        <w:t xml:space="preserve"> artículo 5 de la Constitución Política del Estado Libre y Soberano de México</w:t>
      </w:r>
      <w:r w:rsidR="0032412B">
        <w:rPr>
          <w:rFonts w:ascii="Arial" w:hAnsi="Arial" w:cs="Arial"/>
          <w:b/>
          <w:sz w:val="24"/>
          <w:szCs w:val="24"/>
        </w:rPr>
        <w:t xml:space="preserve">, </w:t>
      </w:r>
      <w:r w:rsidR="001C7B7F" w:rsidRPr="00344E4D">
        <w:rPr>
          <w:rFonts w:ascii="Arial" w:hAnsi="Arial" w:cs="Arial"/>
          <w:sz w:val="24"/>
          <w:szCs w:val="24"/>
        </w:rPr>
        <w:t>de conformidad con la siguiente:</w:t>
      </w:r>
    </w:p>
    <w:p w:rsidR="00952ECD" w:rsidRDefault="00952ECD" w:rsidP="001C7B7F">
      <w:pPr>
        <w:pStyle w:val="Sinespaciado"/>
        <w:spacing w:line="360" w:lineRule="auto"/>
        <w:jc w:val="both"/>
        <w:rPr>
          <w:rFonts w:ascii="Arial" w:hAnsi="Arial" w:cs="Arial"/>
          <w:sz w:val="24"/>
          <w:szCs w:val="24"/>
        </w:rPr>
      </w:pPr>
    </w:p>
    <w:p w:rsidR="00722D70" w:rsidRDefault="00722D70" w:rsidP="00344E4D">
      <w:pPr>
        <w:pStyle w:val="Sinespaciado"/>
        <w:spacing w:line="360" w:lineRule="auto"/>
        <w:jc w:val="center"/>
        <w:rPr>
          <w:rFonts w:ascii="Arial" w:hAnsi="Arial" w:cs="Arial"/>
          <w:b/>
          <w:sz w:val="24"/>
          <w:szCs w:val="24"/>
        </w:rPr>
      </w:pPr>
    </w:p>
    <w:p w:rsidR="00344E4D" w:rsidRDefault="00861E14" w:rsidP="00344E4D">
      <w:pPr>
        <w:pStyle w:val="Sinespaciado"/>
        <w:spacing w:line="360" w:lineRule="auto"/>
        <w:jc w:val="center"/>
        <w:rPr>
          <w:rFonts w:ascii="Arial" w:hAnsi="Arial" w:cs="Arial"/>
          <w:b/>
          <w:sz w:val="24"/>
          <w:szCs w:val="24"/>
        </w:rPr>
      </w:pPr>
      <w:r w:rsidRPr="00641177">
        <w:rPr>
          <w:rFonts w:ascii="Arial" w:hAnsi="Arial" w:cs="Arial"/>
          <w:b/>
          <w:sz w:val="24"/>
          <w:szCs w:val="24"/>
        </w:rPr>
        <w:t>EXPOSICIÓN DE MOTIVOS</w:t>
      </w:r>
    </w:p>
    <w:p w:rsidR="0080293E" w:rsidRPr="00B06DDF" w:rsidRDefault="0080293E" w:rsidP="00344E4D">
      <w:pPr>
        <w:pStyle w:val="Sinespaciado"/>
        <w:spacing w:line="360" w:lineRule="auto"/>
        <w:jc w:val="center"/>
        <w:rPr>
          <w:rFonts w:ascii="Arial" w:hAnsi="Arial" w:cs="Arial"/>
          <w:sz w:val="24"/>
          <w:szCs w:val="24"/>
        </w:rPr>
      </w:pPr>
    </w:p>
    <w:p w:rsidR="000853E0" w:rsidRPr="00952ECD" w:rsidRDefault="000853E0" w:rsidP="000853E0">
      <w:pPr>
        <w:pStyle w:val="Sinespaciado"/>
        <w:spacing w:line="360" w:lineRule="auto"/>
        <w:jc w:val="both"/>
        <w:rPr>
          <w:rFonts w:ascii="Arial" w:hAnsi="Arial" w:cs="Arial"/>
          <w:i/>
          <w:sz w:val="24"/>
          <w:szCs w:val="24"/>
        </w:rPr>
      </w:pPr>
      <w:r>
        <w:rPr>
          <w:rFonts w:ascii="Arial" w:hAnsi="Arial" w:cs="Arial"/>
          <w:sz w:val="24"/>
          <w:szCs w:val="24"/>
        </w:rPr>
        <w:t>La Organización Mundial de la Salud (OMS), ha señalado en diversos estudios que “</w:t>
      </w:r>
      <w:r w:rsidRPr="00952ECD">
        <w:rPr>
          <w:rFonts w:ascii="Arial" w:hAnsi="Arial" w:cs="Arial"/>
          <w:i/>
          <w:sz w:val="24"/>
          <w:szCs w:val="24"/>
        </w:rPr>
        <w:t>La lactancia materna es una de las formas más eficaces de garantizar la salud y la supervivencia de los niños. Sin embargo, casi dos de cada tres menores de 1 año no son amamantados exclusivamente durante los 6 meses que se recomiendan, una tasa que no ha mejorado en dos décadas</w:t>
      </w:r>
      <w:r>
        <w:rPr>
          <w:rFonts w:ascii="Arial" w:hAnsi="Arial" w:cs="Arial"/>
          <w:i/>
          <w:sz w:val="24"/>
          <w:szCs w:val="24"/>
        </w:rPr>
        <w:t>”</w:t>
      </w:r>
      <w:r w:rsidRPr="00952ECD">
        <w:rPr>
          <w:rFonts w:ascii="Arial" w:hAnsi="Arial" w:cs="Arial"/>
          <w:i/>
          <w:sz w:val="24"/>
          <w:szCs w:val="24"/>
        </w:rPr>
        <w:t xml:space="preserve">. </w:t>
      </w:r>
    </w:p>
    <w:p w:rsidR="000853E0" w:rsidRPr="00952ECD" w:rsidRDefault="000853E0" w:rsidP="000853E0">
      <w:pPr>
        <w:pStyle w:val="Sinespaciado"/>
        <w:spacing w:line="360" w:lineRule="auto"/>
        <w:jc w:val="both"/>
        <w:rPr>
          <w:rFonts w:ascii="Arial" w:hAnsi="Arial" w:cs="Arial"/>
          <w:i/>
          <w:sz w:val="24"/>
          <w:szCs w:val="24"/>
        </w:rPr>
      </w:pPr>
    </w:p>
    <w:p w:rsidR="0010164D" w:rsidRPr="005139C4" w:rsidRDefault="0010164D" w:rsidP="0010164D">
      <w:pPr>
        <w:pStyle w:val="Sinespaciado"/>
        <w:spacing w:line="360" w:lineRule="auto"/>
        <w:jc w:val="both"/>
        <w:rPr>
          <w:rFonts w:ascii="Arial" w:hAnsi="Arial" w:cs="Arial"/>
          <w:sz w:val="24"/>
          <w:szCs w:val="24"/>
        </w:rPr>
      </w:pPr>
      <w:r w:rsidRPr="005139C4">
        <w:rPr>
          <w:rFonts w:ascii="Arial" w:hAnsi="Arial" w:cs="Arial"/>
          <w:sz w:val="24"/>
          <w:szCs w:val="24"/>
        </w:rPr>
        <w:t>La OMS a través de “Metas mundiales de nutrición 2025: documento normativo sobre lactancia materna” señala que:</w:t>
      </w:r>
    </w:p>
    <w:p w:rsidR="0010164D" w:rsidRPr="00D73860" w:rsidRDefault="0010164D" w:rsidP="0010164D">
      <w:pPr>
        <w:pStyle w:val="Sinespaciado"/>
        <w:spacing w:line="360" w:lineRule="auto"/>
        <w:jc w:val="both"/>
        <w:rPr>
          <w:rFonts w:ascii="Arial" w:hAnsi="Arial" w:cs="Arial"/>
          <w:i/>
          <w:sz w:val="24"/>
          <w:szCs w:val="24"/>
        </w:rPr>
      </w:pPr>
    </w:p>
    <w:p w:rsidR="0010164D" w:rsidRPr="00D73860" w:rsidRDefault="0010164D" w:rsidP="0010164D">
      <w:pPr>
        <w:pStyle w:val="Sinespaciado"/>
        <w:spacing w:line="360" w:lineRule="auto"/>
        <w:ind w:left="426" w:right="333"/>
        <w:jc w:val="both"/>
        <w:rPr>
          <w:rFonts w:ascii="Arial" w:hAnsi="Arial" w:cs="Arial"/>
          <w:i/>
          <w:sz w:val="24"/>
          <w:szCs w:val="24"/>
        </w:rPr>
      </w:pPr>
      <w:r>
        <w:rPr>
          <w:rFonts w:ascii="Arial" w:hAnsi="Arial" w:cs="Arial"/>
          <w:i/>
          <w:sz w:val="24"/>
          <w:szCs w:val="24"/>
        </w:rPr>
        <w:lastRenderedPageBreak/>
        <w:t>“</w:t>
      </w:r>
      <w:r w:rsidRPr="00D73860">
        <w:rPr>
          <w:rFonts w:ascii="Arial" w:hAnsi="Arial" w:cs="Arial"/>
          <w:i/>
          <w:sz w:val="24"/>
          <w:szCs w:val="24"/>
        </w:rPr>
        <w:t>La lactancia materna exclusiva —definida como la práctica de alimentar al lactante únicamente con leche materna durante los primeros 6 meses de vida (sin darle ningún otro alimento ni tampoco agua)— es la intervención preventiva que tiene el mayor impacto potencial sobre la mortalidad infantil (3). Forma parte de las prácticas óptimas de lactancia natural, que incluyen también la instauración de la lactancia materna durante la primera hora de vida y la lactancia continuada hasta los 2 años de edad o más</w:t>
      </w:r>
    </w:p>
    <w:p w:rsidR="0010164D" w:rsidRPr="00D73860" w:rsidRDefault="0010164D" w:rsidP="0010164D">
      <w:pPr>
        <w:pStyle w:val="Sinespaciado"/>
        <w:spacing w:line="360" w:lineRule="auto"/>
        <w:ind w:left="426" w:right="333"/>
        <w:jc w:val="both"/>
        <w:rPr>
          <w:rFonts w:ascii="Arial" w:hAnsi="Arial" w:cs="Arial"/>
          <w:i/>
          <w:sz w:val="24"/>
          <w:szCs w:val="24"/>
        </w:rPr>
      </w:pPr>
    </w:p>
    <w:p w:rsidR="0010164D" w:rsidRPr="002F30BD" w:rsidRDefault="0010164D" w:rsidP="0010164D">
      <w:pPr>
        <w:pStyle w:val="Sinespaciado"/>
        <w:spacing w:line="360" w:lineRule="auto"/>
        <w:ind w:left="426" w:right="333"/>
        <w:jc w:val="both"/>
        <w:rPr>
          <w:rFonts w:ascii="Arial" w:hAnsi="Arial" w:cs="Arial"/>
          <w:i/>
          <w:sz w:val="24"/>
          <w:szCs w:val="24"/>
          <w:vertAlign w:val="superscript"/>
        </w:rPr>
      </w:pPr>
      <w:r w:rsidRPr="00D73860">
        <w:rPr>
          <w:rFonts w:ascii="Arial" w:hAnsi="Arial" w:cs="Arial"/>
          <w:i/>
          <w:sz w:val="24"/>
          <w:szCs w:val="24"/>
        </w:rPr>
        <w:t>La lactancia materna exclusiva constituye una piedra angular de la supervivencia y la salud infantiles porque proporciona nutrientes esenciales e insustituibles para el crecimiento y desarrollo del niño. Además, funciona como primera inmunización del lactante, que lo protege frente a infecciones respiratorias, enfermedades diarreicas y otras dolencias potencialmente mortales. La lactancia materna exclusiva también ejerce un efecto protector contra la obesidad y algunas enfermedades no transmisibles en etapas posteriores de la vida</w:t>
      </w:r>
    </w:p>
    <w:p w:rsidR="0010164D" w:rsidRPr="00D73860" w:rsidRDefault="0010164D" w:rsidP="0010164D">
      <w:pPr>
        <w:pStyle w:val="Sinespaciado"/>
        <w:spacing w:line="360" w:lineRule="auto"/>
        <w:ind w:left="426" w:right="333"/>
        <w:jc w:val="both"/>
        <w:rPr>
          <w:rFonts w:ascii="Arial" w:hAnsi="Arial" w:cs="Arial"/>
          <w:i/>
          <w:sz w:val="24"/>
          <w:szCs w:val="24"/>
        </w:rPr>
      </w:pPr>
    </w:p>
    <w:p w:rsidR="0010164D" w:rsidRDefault="0010164D" w:rsidP="0010164D">
      <w:pPr>
        <w:pStyle w:val="Sinespaciado"/>
        <w:spacing w:line="360" w:lineRule="auto"/>
        <w:ind w:left="426" w:right="333"/>
        <w:jc w:val="both"/>
        <w:rPr>
          <w:rFonts w:ascii="Arial" w:hAnsi="Arial" w:cs="Arial"/>
          <w:i/>
          <w:sz w:val="24"/>
          <w:szCs w:val="24"/>
        </w:rPr>
      </w:pPr>
      <w:r w:rsidRPr="00D73860">
        <w:rPr>
          <w:rFonts w:ascii="Arial" w:hAnsi="Arial" w:cs="Arial"/>
          <w:i/>
          <w:sz w:val="24"/>
          <w:szCs w:val="24"/>
        </w:rPr>
        <w:t>Sin embargo, aún queda mucho por hacer para que la lactancia materna exclusiva durante los 6 primeros meses pase a ser la norma en la alimentación del lactante (véase el Recuadro 1). En todo el mundo, solo el 38% de los lactantes menores de 6 meses reciben lactancia materna exclusiva. Análisis recientes indican que las prácticas de lactancia subóptimas, entre ellas la lactancia no exclusiva, contribuyen al 11,6% de la mortalidad en los niños menores de 5 años. En 2011, esto supuso unas 804000 muertes infantiles.</w:t>
      </w:r>
      <w:r>
        <w:rPr>
          <w:rFonts w:ascii="Arial" w:hAnsi="Arial" w:cs="Arial"/>
          <w:i/>
          <w:sz w:val="24"/>
          <w:szCs w:val="24"/>
        </w:rPr>
        <w:t>”</w:t>
      </w:r>
      <w:r>
        <w:rPr>
          <w:rStyle w:val="Refdenotaalpie"/>
          <w:rFonts w:ascii="Arial" w:hAnsi="Arial" w:cs="Arial"/>
          <w:i/>
          <w:sz w:val="24"/>
          <w:szCs w:val="24"/>
        </w:rPr>
        <w:footnoteReference w:id="1"/>
      </w:r>
    </w:p>
    <w:p w:rsidR="00D73860" w:rsidRDefault="006C60D2" w:rsidP="005139C4">
      <w:pPr>
        <w:pStyle w:val="Sinespaciado"/>
        <w:spacing w:line="360" w:lineRule="auto"/>
        <w:jc w:val="both"/>
        <w:rPr>
          <w:rFonts w:ascii="Arial" w:hAnsi="Arial" w:cs="Arial"/>
          <w:i/>
          <w:sz w:val="24"/>
          <w:szCs w:val="24"/>
        </w:rPr>
      </w:pPr>
      <w:r>
        <w:rPr>
          <w:rFonts w:ascii="Arial" w:hAnsi="Arial" w:cs="Arial"/>
          <w:sz w:val="24"/>
          <w:szCs w:val="24"/>
        </w:rPr>
        <w:t>Además</w:t>
      </w:r>
      <w:r w:rsidR="0010164D">
        <w:rPr>
          <w:rFonts w:ascii="Arial" w:hAnsi="Arial" w:cs="Arial"/>
          <w:sz w:val="24"/>
          <w:szCs w:val="24"/>
        </w:rPr>
        <w:t xml:space="preserve"> ha señalado que, </w:t>
      </w:r>
      <w:r w:rsidRPr="00952ECD">
        <w:rPr>
          <w:rFonts w:ascii="Arial" w:hAnsi="Arial" w:cs="Arial"/>
          <w:sz w:val="24"/>
          <w:szCs w:val="24"/>
        </w:rPr>
        <w:t>es</w:t>
      </w:r>
      <w:r w:rsidR="000853E0" w:rsidRPr="00952ECD">
        <w:rPr>
          <w:rFonts w:ascii="Arial" w:hAnsi="Arial" w:cs="Arial"/>
          <w:sz w:val="24"/>
          <w:szCs w:val="24"/>
        </w:rPr>
        <w:t xml:space="preserve"> la mejor estrategia para mejorar la salud y prevenir la mortalidad infantil, pues en los menores amamantados disminuye la mortalidad por el síndrome de muerte súbita, y existe una menor frecuencia y gravedad de morbilidad por diarreas, infecciones respiratorias y dermatitis, asimismo, los niños amamantados tienen mayor coeficiente intelectual, menos riesgo de diabetes, obesidad, asma y leucemia, en cuanto a los beneficios para la madre, la lactancia materna se asocia </w:t>
      </w:r>
      <w:r w:rsidR="004D0B5C">
        <w:rPr>
          <w:rFonts w:ascii="Arial" w:hAnsi="Arial" w:cs="Arial"/>
          <w:sz w:val="24"/>
          <w:szCs w:val="24"/>
        </w:rPr>
        <w:t>también c</w:t>
      </w:r>
      <w:r w:rsidR="004D0B5C" w:rsidRPr="004D0B5C">
        <w:rPr>
          <w:rFonts w:ascii="Arial" w:hAnsi="Arial" w:cs="Arial"/>
          <w:sz w:val="24"/>
          <w:szCs w:val="24"/>
        </w:rPr>
        <w:t xml:space="preserve">on </w:t>
      </w:r>
      <w:r w:rsidR="004D0B5C">
        <w:rPr>
          <w:rFonts w:ascii="Arial" w:hAnsi="Arial" w:cs="Arial"/>
          <w:sz w:val="24"/>
          <w:szCs w:val="24"/>
        </w:rPr>
        <w:t xml:space="preserve">que la mujer </w:t>
      </w:r>
      <w:r w:rsidR="0010164D">
        <w:rPr>
          <w:rFonts w:ascii="Arial" w:hAnsi="Arial" w:cs="Arial"/>
          <w:sz w:val="24"/>
          <w:szCs w:val="24"/>
        </w:rPr>
        <w:t>tenga</w:t>
      </w:r>
      <w:r w:rsidR="0010164D" w:rsidRPr="004D0B5C">
        <w:rPr>
          <w:rFonts w:ascii="Arial" w:hAnsi="Arial" w:cs="Arial"/>
          <w:sz w:val="24"/>
          <w:szCs w:val="24"/>
        </w:rPr>
        <w:t xml:space="preserve"> menor</w:t>
      </w:r>
      <w:r w:rsidR="004D0B5C" w:rsidRPr="004D0B5C">
        <w:rPr>
          <w:rFonts w:ascii="Arial" w:hAnsi="Arial" w:cs="Arial"/>
          <w:sz w:val="24"/>
          <w:szCs w:val="24"/>
        </w:rPr>
        <w:t xml:space="preserve"> riesgo de sufrir cáncer de mama o de ovarios, y de diabetes en la mujer.</w:t>
      </w:r>
    </w:p>
    <w:p w:rsidR="00D73860" w:rsidRPr="00952ECD" w:rsidRDefault="00D73860" w:rsidP="00D73860">
      <w:pPr>
        <w:pStyle w:val="Sinespaciado"/>
        <w:spacing w:line="360" w:lineRule="auto"/>
        <w:jc w:val="both"/>
        <w:rPr>
          <w:rFonts w:ascii="Arial" w:hAnsi="Arial" w:cs="Arial"/>
          <w:i/>
          <w:sz w:val="24"/>
          <w:szCs w:val="24"/>
        </w:rPr>
      </w:pPr>
    </w:p>
    <w:p w:rsidR="00952ECD" w:rsidRPr="00952ECD" w:rsidRDefault="00952ECD" w:rsidP="00952ECD">
      <w:pPr>
        <w:pStyle w:val="Sinespaciado"/>
        <w:spacing w:line="360" w:lineRule="auto"/>
        <w:jc w:val="both"/>
        <w:rPr>
          <w:rFonts w:ascii="Arial" w:hAnsi="Arial" w:cs="Arial"/>
          <w:sz w:val="24"/>
          <w:szCs w:val="24"/>
          <w:lang w:val="es-ES"/>
        </w:rPr>
      </w:pPr>
      <w:r w:rsidRPr="00952ECD">
        <w:rPr>
          <w:rFonts w:ascii="Arial" w:hAnsi="Arial" w:cs="Arial"/>
          <w:sz w:val="24"/>
          <w:szCs w:val="24"/>
          <w:lang w:val="es-ES"/>
        </w:rPr>
        <w:t>La Estrategia Nacional de Lactancia Materna (ENLM), surge de la necesidad de integrar las diferentes acciones que se realizan en el país para proteger, promover y apoyar la práctica de la lactancia materna hasta los dos años de edad. Es resultado del trabajo interinstitucional e intersectorial, para incluir en los objetivos, actividades e indicadores, a todos los actores involucrados en la tarea de la promoción y protección de los derechos de las mujeres a amamantar y de las niñas y niños a recibir el mejor alimento: la leche humana.</w:t>
      </w:r>
      <w:r w:rsidR="0010164D" w:rsidRPr="0010164D">
        <w:rPr>
          <w:rFonts w:ascii="Arial" w:hAnsi="Arial" w:cs="Arial"/>
          <w:sz w:val="24"/>
          <w:szCs w:val="24"/>
          <w:lang w:val="es-ES"/>
        </w:rPr>
        <w:t xml:space="preserve"> </w:t>
      </w:r>
      <w:r w:rsidR="0010164D" w:rsidRPr="00952ECD">
        <w:rPr>
          <w:rFonts w:ascii="Arial" w:hAnsi="Arial" w:cs="Arial"/>
          <w:sz w:val="24"/>
          <w:szCs w:val="24"/>
          <w:lang w:val="es-ES"/>
        </w:rPr>
        <w:t>.</w:t>
      </w:r>
      <w:r w:rsidR="0010164D">
        <w:rPr>
          <w:rStyle w:val="Refdenotaalpie"/>
          <w:rFonts w:ascii="Arial" w:hAnsi="Arial" w:cs="Arial"/>
          <w:sz w:val="24"/>
          <w:szCs w:val="24"/>
          <w:lang w:val="es-ES"/>
        </w:rPr>
        <w:footnoteReference w:id="2"/>
      </w:r>
    </w:p>
    <w:p w:rsidR="00952ECD" w:rsidRPr="00952ECD" w:rsidRDefault="00952ECD" w:rsidP="00952ECD">
      <w:pPr>
        <w:pStyle w:val="Sinespaciado"/>
        <w:spacing w:line="360" w:lineRule="auto"/>
        <w:jc w:val="both"/>
        <w:rPr>
          <w:rFonts w:ascii="Arial" w:hAnsi="Arial" w:cs="Arial"/>
          <w:sz w:val="24"/>
          <w:szCs w:val="24"/>
          <w:lang w:val="es-ES"/>
        </w:rPr>
      </w:pPr>
    </w:p>
    <w:p w:rsidR="002F30BD" w:rsidRDefault="002F30BD" w:rsidP="00913B42">
      <w:pPr>
        <w:pStyle w:val="Sinespaciado"/>
        <w:spacing w:line="360" w:lineRule="auto"/>
        <w:jc w:val="both"/>
        <w:rPr>
          <w:rFonts w:ascii="Arial" w:hAnsi="Arial" w:cs="Arial"/>
          <w:sz w:val="24"/>
          <w:szCs w:val="24"/>
          <w:lang w:val="es-ES"/>
        </w:rPr>
      </w:pPr>
      <w:r>
        <w:rPr>
          <w:rFonts w:ascii="Arial" w:hAnsi="Arial" w:cs="Arial"/>
          <w:sz w:val="24"/>
          <w:szCs w:val="24"/>
          <w:lang w:val="es-ES"/>
        </w:rPr>
        <w:t>Aunado a esto, l</w:t>
      </w:r>
      <w:r w:rsidR="00641177" w:rsidRPr="00641177">
        <w:rPr>
          <w:rFonts w:ascii="Arial" w:hAnsi="Arial" w:cs="Arial"/>
          <w:sz w:val="24"/>
          <w:szCs w:val="24"/>
          <w:lang w:val="es-ES"/>
        </w:rPr>
        <w:t>a Declara</w:t>
      </w:r>
      <w:r w:rsidR="00641177">
        <w:rPr>
          <w:rFonts w:ascii="Arial" w:hAnsi="Arial" w:cs="Arial"/>
          <w:sz w:val="24"/>
          <w:szCs w:val="24"/>
          <w:lang w:val="es-ES"/>
        </w:rPr>
        <w:t xml:space="preserve">ción de los Derechos del Niño, </w:t>
      </w:r>
      <w:r w:rsidR="004A7D96">
        <w:rPr>
          <w:rFonts w:ascii="Arial" w:hAnsi="Arial" w:cs="Arial"/>
          <w:sz w:val="24"/>
          <w:szCs w:val="24"/>
          <w:lang w:val="es-ES"/>
        </w:rPr>
        <w:t>las niñas, niños y adolescentes</w:t>
      </w:r>
      <w:r w:rsidR="00641177" w:rsidRPr="00641177">
        <w:rPr>
          <w:rFonts w:ascii="Arial" w:hAnsi="Arial" w:cs="Arial"/>
          <w:sz w:val="24"/>
          <w:szCs w:val="24"/>
          <w:lang w:val="es-ES"/>
        </w:rPr>
        <w:t xml:space="preserve">, </w:t>
      </w:r>
      <w:r>
        <w:rPr>
          <w:rFonts w:ascii="Arial" w:hAnsi="Arial" w:cs="Arial"/>
          <w:sz w:val="24"/>
          <w:szCs w:val="24"/>
          <w:lang w:val="es-ES"/>
        </w:rPr>
        <w:t xml:space="preserve">indica que la humanidad debe al niño lo mejor que puede darle y la leche materna es desde que nacen la mejor alimentación que pueden y deben recibir y es necesario garantizarla ya que </w:t>
      </w:r>
      <w:r w:rsidR="00641177" w:rsidRPr="00641177">
        <w:rPr>
          <w:rFonts w:ascii="Arial" w:hAnsi="Arial" w:cs="Arial"/>
          <w:sz w:val="24"/>
          <w:szCs w:val="24"/>
          <w:lang w:val="es-ES"/>
        </w:rPr>
        <w:t>por su falta de madurez física y mental, necesita</w:t>
      </w:r>
      <w:r w:rsidR="004A7D96">
        <w:rPr>
          <w:rFonts w:ascii="Arial" w:hAnsi="Arial" w:cs="Arial"/>
          <w:sz w:val="24"/>
          <w:szCs w:val="24"/>
          <w:lang w:val="es-ES"/>
        </w:rPr>
        <w:t>n</w:t>
      </w:r>
      <w:r w:rsidR="00641177" w:rsidRPr="00641177">
        <w:rPr>
          <w:rFonts w:ascii="Arial" w:hAnsi="Arial" w:cs="Arial"/>
          <w:sz w:val="24"/>
          <w:szCs w:val="24"/>
          <w:lang w:val="es-ES"/>
        </w:rPr>
        <w:t xml:space="preserve"> protección y cuidado</w:t>
      </w:r>
      <w:r w:rsidR="004A7D96">
        <w:rPr>
          <w:rFonts w:ascii="Arial" w:hAnsi="Arial" w:cs="Arial"/>
          <w:sz w:val="24"/>
          <w:szCs w:val="24"/>
          <w:lang w:val="es-ES"/>
        </w:rPr>
        <w:t>s</w:t>
      </w:r>
      <w:r w:rsidR="00641177" w:rsidRPr="00641177">
        <w:rPr>
          <w:rFonts w:ascii="Arial" w:hAnsi="Arial" w:cs="Arial"/>
          <w:sz w:val="24"/>
          <w:szCs w:val="24"/>
          <w:lang w:val="es-ES"/>
        </w:rPr>
        <w:t xml:space="preserve"> especiales, incluso la debida protección legal, tanto antes como después del nacimiento</w:t>
      </w:r>
      <w:r w:rsidR="00C221EB">
        <w:rPr>
          <w:rFonts w:ascii="Arial" w:hAnsi="Arial" w:cs="Arial"/>
          <w:sz w:val="24"/>
          <w:szCs w:val="24"/>
          <w:lang w:val="es-ES"/>
        </w:rPr>
        <w:t xml:space="preserve">, </w:t>
      </w:r>
      <w:r w:rsidR="00B729CC">
        <w:rPr>
          <w:rFonts w:ascii="Arial" w:hAnsi="Arial" w:cs="Arial"/>
          <w:sz w:val="24"/>
          <w:szCs w:val="24"/>
          <w:lang w:val="es-ES"/>
        </w:rPr>
        <w:t>por lo que</w:t>
      </w:r>
      <w:r>
        <w:rPr>
          <w:rFonts w:ascii="Arial" w:hAnsi="Arial" w:cs="Arial"/>
          <w:sz w:val="24"/>
          <w:szCs w:val="24"/>
          <w:lang w:val="es-ES"/>
        </w:rPr>
        <w:t xml:space="preserve"> señala:</w:t>
      </w:r>
    </w:p>
    <w:p w:rsidR="002F30BD" w:rsidRDefault="002F30BD" w:rsidP="008A2A76">
      <w:pPr>
        <w:pStyle w:val="Sinespaciado"/>
        <w:spacing w:line="360" w:lineRule="auto"/>
        <w:ind w:left="426" w:right="616"/>
        <w:jc w:val="both"/>
        <w:rPr>
          <w:rFonts w:ascii="Arial" w:hAnsi="Arial" w:cs="Arial"/>
          <w:sz w:val="24"/>
          <w:szCs w:val="24"/>
          <w:lang w:val="es-ES"/>
        </w:rPr>
      </w:pPr>
    </w:p>
    <w:p w:rsidR="002F30BD" w:rsidRPr="008A2A76" w:rsidRDefault="008A2A76" w:rsidP="008A2A76">
      <w:pPr>
        <w:pStyle w:val="Sinespaciado"/>
        <w:spacing w:line="360" w:lineRule="auto"/>
        <w:ind w:left="426" w:right="616"/>
        <w:jc w:val="both"/>
        <w:rPr>
          <w:rFonts w:ascii="Arial" w:hAnsi="Arial" w:cs="Arial"/>
          <w:i/>
          <w:sz w:val="24"/>
          <w:szCs w:val="24"/>
          <w:lang w:val="es-ES"/>
        </w:rPr>
      </w:pPr>
      <w:r w:rsidRPr="008A2A76">
        <w:rPr>
          <w:rFonts w:ascii="Arial" w:hAnsi="Arial" w:cs="Arial"/>
          <w:b/>
          <w:i/>
          <w:sz w:val="24"/>
          <w:szCs w:val="24"/>
          <w:lang w:val="es-ES"/>
        </w:rPr>
        <w:t>“</w:t>
      </w:r>
      <w:r w:rsidR="002F30BD" w:rsidRPr="005139C4">
        <w:rPr>
          <w:rFonts w:ascii="Arial" w:hAnsi="Arial" w:cs="Arial"/>
          <w:i/>
          <w:sz w:val="24"/>
          <w:szCs w:val="24"/>
          <w:lang w:val="es-ES"/>
        </w:rPr>
        <w:t>PRINCIPIO 2</w:t>
      </w:r>
      <w:r w:rsidR="002F30BD" w:rsidRPr="008A2A76">
        <w:rPr>
          <w:rFonts w:ascii="Arial" w:hAnsi="Arial" w:cs="Arial"/>
          <w:i/>
          <w:sz w:val="24"/>
          <w:szCs w:val="24"/>
          <w:lang w:val="es-ES"/>
        </w:rPr>
        <w:t xml:space="preserve"> El niño gozará de una protección especial y dispondrá de oportunidades y servicios, dispensado todo ello por la ley y por otros medios, para que pueda desarrollarse física, mental, moral, espiritual y socialmente en forma saludable y normal, así como en condiciones de libertad y dignidad. Al promulgar leyes con este fin, la consideración fundamental a que se atenderá será el interés superior del niño. </w:t>
      </w:r>
    </w:p>
    <w:p w:rsidR="002F30BD" w:rsidRPr="008A2A76" w:rsidRDefault="002F30BD" w:rsidP="008A2A76">
      <w:pPr>
        <w:pStyle w:val="Sinespaciado"/>
        <w:spacing w:line="360" w:lineRule="auto"/>
        <w:ind w:left="426" w:right="616"/>
        <w:jc w:val="both"/>
        <w:rPr>
          <w:rFonts w:ascii="Arial" w:hAnsi="Arial" w:cs="Arial"/>
          <w:i/>
          <w:sz w:val="24"/>
          <w:szCs w:val="24"/>
          <w:lang w:val="es-ES"/>
        </w:rPr>
      </w:pPr>
      <w:r w:rsidRPr="008A2A76">
        <w:rPr>
          <w:rFonts w:ascii="Arial" w:hAnsi="Arial" w:cs="Arial"/>
          <w:i/>
          <w:sz w:val="24"/>
          <w:szCs w:val="24"/>
          <w:lang w:val="es-ES"/>
        </w:rPr>
        <w:t>…</w:t>
      </w:r>
    </w:p>
    <w:p w:rsidR="002F30BD" w:rsidRPr="008A2A76" w:rsidRDefault="002F30BD" w:rsidP="008A2A76">
      <w:pPr>
        <w:pStyle w:val="Sinespaciado"/>
        <w:spacing w:line="360" w:lineRule="auto"/>
        <w:ind w:left="426" w:right="616"/>
        <w:jc w:val="both"/>
        <w:rPr>
          <w:rFonts w:ascii="Arial" w:hAnsi="Arial" w:cs="Arial"/>
          <w:i/>
          <w:sz w:val="24"/>
          <w:szCs w:val="24"/>
          <w:lang w:val="es-ES"/>
        </w:rPr>
      </w:pPr>
      <w:r w:rsidRPr="005139C4">
        <w:rPr>
          <w:rFonts w:ascii="Arial" w:hAnsi="Arial" w:cs="Arial"/>
          <w:i/>
          <w:sz w:val="24"/>
          <w:szCs w:val="24"/>
          <w:lang w:val="es-ES"/>
        </w:rPr>
        <w:t>PRINCIPIO 4</w:t>
      </w:r>
      <w:r w:rsidRPr="008A2A76">
        <w:rPr>
          <w:rFonts w:ascii="Arial" w:hAnsi="Arial" w:cs="Arial"/>
          <w:i/>
          <w:sz w:val="24"/>
          <w:szCs w:val="24"/>
          <w:lang w:val="es-ES"/>
        </w:rPr>
        <w:t xml:space="preserve"> El niño debe gozar de los beneficios de la seguridad social. Tendrá derecho a crecer y desarrollarse en buena salud; con este fin deberán proporcionarse, tanto a él como a su madre, cuidados especiales, incluso atención prenatal y postnatal. El niño tendrá derecho a disfrutar de alimentación, vivienda, recreo y servicios médicos adecuados.</w:t>
      </w:r>
      <w:r w:rsidR="008A2A76" w:rsidRPr="008A2A76">
        <w:rPr>
          <w:rFonts w:ascii="Arial" w:hAnsi="Arial" w:cs="Arial"/>
          <w:i/>
          <w:sz w:val="24"/>
          <w:szCs w:val="24"/>
          <w:lang w:val="es-ES"/>
        </w:rPr>
        <w:t>”</w:t>
      </w:r>
      <w:r w:rsidR="008A2A76" w:rsidRPr="008A2A76">
        <w:rPr>
          <w:rStyle w:val="Refdenotaalpie"/>
          <w:rFonts w:ascii="Arial" w:hAnsi="Arial" w:cs="Arial"/>
          <w:i/>
          <w:sz w:val="24"/>
          <w:szCs w:val="24"/>
          <w:lang w:val="es-ES"/>
        </w:rPr>
        <w:footnoteReference w:id="3"/>
      </w:r>
    </w:p>
    <w:p w:rsidR="002F30BD" w:rsidRDefault="002F30BD" w:rsidP="008A2A76">
      <w:pPr>
        <w:pStyle w:val="Sinespaciado"/>
        <w:spacing w:line="360" w:lineRule="auto"/>
        <w:ind w:left="426" w:right="616"/>
        <w:jc w:val="both"/>
        <w:rPr>
          <w:rFonts w:ascii="Arial" w:hAnsi="Arial" w:cs="Arial"/>
          <w:sz w:val="24"/>
          <w:szCs w:val="24"/>
          <w:lang w:val="es-ES"/>
        </w:rPr>
      </w:pPr>
    </w:p>
    <w:p w:rsidR="00BF7517" w:rsidRDefault="0005090E" w:rsidP="0005090E">
      <w:pPr>
        <w:spacing w:line="360" w:lineRule="auto"/>
        <w:jc w:val="both"/>
        <w:rPr>
          <w:rFonts w:ascii="Arial" w:hAnsi="Arial" w:cs="Arial"/>
          <w:sz w:val="24"/>
          <w:szCs w:val="24"/>
        </w:rPr>
      </w:pPr>
      <w:r>
        <w:rPr>
          <w:rFonts w:ascii="Arial" w:hAnsi="Arial" w:cs="Arial"/>
          <w:sz w:val="24"/>
          <w:szCs w:val="24"/>
          <w:lang w:val="es-MX"/>
        </w:rPr>
        <w:t xml:space="preserve">Asimismo, </w:t>
      </w:r>
      <w:r>
        <w:rPr>
          <w:rFonts w:ascii="Arial" w:hAnsi="Arial" w:cs="Arial"/>
          <w:sz w:val="24"/>
          <w:szCs w:val="24"/>
        </w:rPr>
        <w:t>l</w:t>
      </w:r>
      <w:r w:rsidRPr="0005090E">
        <w:rPr>
          <w:rFonts w:ascii="Arial" w:hAnsi="Arial" w:cs="Arial"/>
          <w:sz w:val="24"/>
          <w:szCs w:val="24"/>
        </w:rPr>
        <w:t>a Convención Ame</w:t>
      </w:r>
      <w:r w:rsidR="004A7D96">
        <w:rPr>
          <w:rFonts w:ascii="Arial" w:hAnsi="Arial" w:cs="Arial"/>
          <w:sz w:val="24"/>
          <w:szCs w:val="24"/>
        </w:rPr>
        <w:t>ricana sobre Derechos Humanos,</w:t>
      </w:r>
      <w:r w:rsidRPr="0005090E">
        <w:rPr>
          <w:rFonts w:ascii="Arial" w:hAnsi="Arial" w:cs="Arial"/>
          <w:sz w:val="24"/>
          <w:szCs w:val="24"/>
        </w:rPr>
        <w:t xml:space="preserve"> publicada en el D</w:t>
      </w:r>
      <w:r w:rsidR="004A7D96">
        <w:rPr>
          <w:rFonts w:ascii="Arial" w:hAnsi="Arial" w:cs="Arial"/>
          <w:sz w:val="24"/>
          <w:szCs w:val="24"/>
        </w:rPr>
        <w:t xml:space="preserve">iario </w:t>
      </w:r>
      <w:r w:rsidRPr="0005090E">
        <w:rPr>
          <w:rFonts w:ascii="Arial" w:hAnsi="Arial" w:cs="Arial"/>
          <w:sz w:val="24"/>
          <w:szCs w:val="24"/>
        </w:rPr>
        <w:t>O</w:t>
      </w:r>
      <w:r w:rsidR="004A7D96">
        <w:rPr>
          <w:rFonts w:ascii="Arial" w:hAnsi="Arial" w:cs="Arial"/>
          <w:sz w:val="24"/>
          <w:szCs w:val="24"/>
        </w:rPr>
        <w:t xml:space="preserve">ficial de la </w:t>
      </w:r>
      <w:r w:rsidRPr="0005090E">
        <w:rPr>
          <w:rFonts w:ascii="Arial" w:hAnsi="Arial" w:cs="Arial"/>
          <w:sz w:val="24"/>
          <w:szCs w:val="24"/>
        </w:rPr>
        <w:t>F</w:t>
      </w:r>
      <w:r w:rsidR="004A7D96">
        <w:rPr>
          <w:rFonts w:ascii="Arial" w:hAnsi="Arial" w:cs="Arial"/>
          <w:sz w:val="24"/>
          <w:szCs w:val="24"/>
        </w:rPr>
        <w:t>ederación</w:t>
      </w:r>
      <w:r w:rsidRPr="0005090E">
        <w:rPr>
          <w:rFonts w:ascii="Arial" w:hAnsi="Arial" w:cs="Arial"/>
          <w:sz w:val="24"/>
          <w:szCs w:val="24"/>
        </w:rPr>
        <w:t xml:space="preserve"> el 7 de mayo de 1981, establece</w:t>
      </w:r>
      <w:r w:rsidR="008A2A76">
        <w:rPr>
          <w:rFonts w:ascii="Arial" w:hAnsi="Arial" w:cs="Arial"/>
          <w:sz w:val="24"/>
          <w:szCs w:val="24"/>
        </w:rPr>
        <w:t xml:space="preserve"> respecto a los derechos del niño </w:t>
      </w:r>
      <w:r w:rsidR="00DF3200">
        <w:rPr>
          <w:rFonts w:ascii="Arial" w:hAnsi="Arial" w:cs="Arial"/>
          <w:sz w:val="24"/>
          <w:szCs w:val="24"/>
        </w:rPr>
        <w:t>en su artículo</w:t>
      </w:r>
      <w:r w:rsidR="008A2A76">
        <w:rPr>
          <w:rFonts w:ascii="Arial" w:hAnsi="Arial" w:cs="Arial"/>
          <w:sz w:val="24"/>
          <w:szCs w:val="24"/>
        </w:rPr>
        <w:t xml:space="preserve"> 19 lo siguiente:</w:t>
      </w:r>
      <w:r w:rsidR="00DF3200">
        <w:rPr>
          <w:rFonts w:ascii="Arial" w:hAnsi="Arial" w:cs="Arial"/>
          <w:sz w:val="24"/>
          <w:szCs w:val="24"/>
        </w:rPr>
        <w:t xml:space="preserve"> </w:t>
      </w:r>
    </w:p>
    <w:p w:rsidR="00B555DE" w:rsidRDefault="00B555DE" w:rsidP="0005090E">
      <w:pPr>
        <w:spacing w:line="360" w:lineRule="auto"/>
        <w:jc w:val="both"/>
        <w:rPr>
          <w:rFonts w:ascii="Arial" w:hAnsi="Arial" w:cs="Arial"/>
          <w:sz w:val="24"/>
          <w:szCs w:val="24"/>
        </w:rPr>
      </w:pPr>
    </w:p>
    <w:p w:rsidR="008A2A76" w:rsidRPr="005139C4" w:rsidRDefault="008A2A76" w:rsidP="008A2A76">
      <w:pPr>
        <w:spacing w:line="360" w:lineRule="auto"/>
        <w:ind w:left="567" w:right="333"/>
        <w:jc w:val="both"/>
        <w:rPr>
          <w:rFonts w:ascii="Arial" w:hAnsi="Arial" w:cs="Arial"/>
          <w:i/>
          <w:sz w:val="24"/>
          <w:szCs w:val="24"/>
        </w:rPr>
      </w:pPr>
      <w:r w:rsidRPr="008A2A76">
        <w:rPr>
          <w:rFonts w:ascii="Arial" w:hAnsi="Arial" w:cs="Arial"/>
          <w:b/>
          <w:i/>
          <w:sz w:val="24"/>
          <w:szCs w:val="24"/>
        </w:rPr>
        <w:t>“</w:t>
      </w:r>
      <w:r w:rsidRPr="005139C4">
        <w:rPr>
          <w:rFonts w:ascii="Arial" w:hAnsi="Arial" w:cs="Arial"/>
          <w:i/>
          <w:sz w:val="24"/>
          <w:szCs w:val="24"/>
        </w:rPr>
        <w:t xml:space="preserve">ARTÍCULO 19. </w:t>
      </w:r>
    </w:p>
    <w:p w:rsidR="008A2A76" w:rsidRPr="008A2A76" w:rsidRDefault="008A2A76" w:rsidP="008A2A76">
      <w:pPr>
        <w:spacing w:line="360" w:lineRule="auto"/>
        <w:ind w:left="567" w:right="333"/>
        <w:jc w:val="both"/>
        <w:rPr>
          <w:rFonts w:ascii="Arial" w:hAnsi="Arial" w:cs="Arial"/>
          <w:i/>
          <w:sz w:val="24"/>
          <w:szCs w:val="24"/>
        </w:rPr>
      </w:pPr>
      <w:r w:rsidRPr="008A2A76">
        <w:rPr>
          <w:rFonts w:ascii="Arial" w:hAnsi="Arial" w:cs="Arial"/>
          <w:i/>
          <w:sz w:val="24"/>
          <w:szCs w:val="24"/>
        </w:rPr>
        <w:t>Derechos del Niño</w:t>
      </w:r>
    </w:p>
    <w:p w:rsidR="008E3EE8" w:rsidRDefault="008E3EE8" w:rsidP="008A2A76">
      <w:pPr>
        <w:spacing w:line="360" w:lineRule="auto"/>
        <w:ind w:left="567" w:right="333"/>
        <w:jc w:val="both"/>
        <w:rPr>
          <w:rFonts w:ascii="Arial" w:hAnsi="Arial" w:cs="Arial"/>
          <w:i/>
          <w:sz w:val="24"/>
          <w:szCs w:val="24"/>
        </w:rPr>
      </w:pPr>
    </w:p>
    <w:p w:rsidR="00B555DE" w:rsidRDefault="008A2A76" w:rsidP="008A2A76">
      <w:pPr>
        <w:spacing w:line="360" w:lineRule="auto"/>
        <w:ind w:left="567" w:right="333"/>
        <w:jc w:val="both"/>
        <w:rPr>
          <w:rFonts w:ascii="Arial" w:hAnsi="Arial" w:cs="Arial"/>
          <w:i/>
          <w:sz w:val="24"/>
          <w:szCs w:val="24"/>
        </w:rPr>
      </w:pPr>
      <w:r w:rsidRPr="008A2A76">
        <w:rPr>
          <w:rFonts w:ascii="Arial" w:hAnsi="Arial" w:cs="Arial"/>
          <w:i/>
          <w:sz w:val="24"/>
          <w:szCs w:val="24"/>
        </w:rPr>
        <w:t xml:space="preserve">Todo niño tiene derecho a las medidas de protección que </w:t>
      </w:r>
      <w:r w:rsidR="008E3EE8" w:rsidRPr="008A2A76">
        <w:rPr>
          <w:rFonts w:ascii="Arial" w:hAnsi="Arial" w:cs="Arial"/>
          <w:i/>
          <w:sz w:val="24"/>
          <w:szCs w:val="24"/>
        </w:rPr>
        <w:t>su condición de menor</w:t>
      </w:r>
      <w:r w:rsidR="008E3EE8">
        <w:rPr>
          <w:rFonts w:ascii="Arial" w:hAnsi="Arial" w:cs="Arial"/>
          <w:i/>
          <w:sz w:val="24"/>
          <w:szCs w:val="24"/>
        </w:rPr>
        <w:t xml:space="preserve"> </w:t>
      </w:r>
      <w:r w:rsidR="008E3EE8" w:rsidRPr="008A2A76">
        <w:rPr>
          <w:rFonts w:ascii="Arial" w:hAnsi="Arial" w:cs="Arial"/>
          <w:i/>
          <w:sz w:val="24"/>
          <w:szCs w:val="24"/>
        </w:rPr>
        <w:t>requiere</w:t>
      </w:r>
      <w:r w:rsidRPr="008A2A76">
        <w:rPr>
          <w:rFonts w:ascii="Arial" w:hAnsi="Arial" w:cs="Arial"/>
          <w:i/>
          <w:sz w:val="24"/>
          <w:szCs w:val="24"/>
        </w:rPr>
        <w:t xml:space="preserve"> por parte de su familia, de la sociedad y del Estado.</w:t>
      </w:r>
      <w:r>
        <w:rPr>
          <w:rStyle w:val="Refdenotaalpie"/>
          <w:rFonts w:ascii="Arial" w:hAnsi="Arial" w:cs="Arial"/>
          <w:i/>
          <w:sz w:val="24"/>
          <w:szCs w:val="24"/>
        </w:rPr>
        <w:footnoteReference w:id="4"/>
      </w:r>
      <w:r w:rsidRPr="008A2A76">
        <w:rPr>
          <w:rFonts w:ascii="Arial" w:hAnsi="Arial" w:cs="Arial"/>
          <w:i/>
          <w:sz w:val="24"/>
          <w:szCs w:val="24"/>
        </w:rPr>
        <w:t>”</w:t>
      </w:r>
    </w:p>
    <w:p w:rsidR="008A2A76" w:rsidRDefault="008A2A76" w:rsidP="008A2A76">
      <w:pPr>
        <w:spacing w:line="360" w:lineRule="auto"/>
        <w:ind w:left="567" w:right="333"/>
        <w:jc w:val="both"/>
        <w:rPr>
          <w:rFonts w:ascii="Arial" w:hAnsi="Arial" w:cs="Arial"/>
          <w:i/>
          <w:sz w:val="24"/>
          <w:szCs w:val="24"/>
        </w:rPr>
      </w:pPr>
    </w:p>
    <w:p w:rsidR="00BF7517" w:rsidRDefault="00350E95" w:rsidP="0005090E">
      <w:pPr>
        <w:spacing w:line="360" w:lineRule="auto"/>
        <w:jc w:val="both"/>
        <w:rPr>
          <w:rFonts w:ascii="Arial" w:hAnsi="Arial" w:cs="Arial"/>
          <w:sz w:val="24"/>
          <w:szCs w:val="24"/>
        </w:rPr>
      </w:pPr>
      <w:r>
        <w:rPr>
          <w:rFonts w:ascii="Arial" w:hAnsi="Arial" w:cs="Arial"/>
          <w:sz w:val="24"/>
          <w:szCs w:val="24"/>
        </w:rPr>
        <w:t>Además, la</w:t>
      </w:r>
      <w:r w:rsidR="00BF7517">
        <w:rPr>
          <w:rFonts w:ascii="Arial" w:hAnsi="Arial" w:cs="Arial"/>
          <w:sz w:val="24"/>
          <w:szCs w:val="24"/>
        </w:rPr>
        <w:t xml:space="preserve"> Constitución Política de los Estados Unidos Mexicanos, en su artículo 4, párrafo</w:t>
      </w:r>
      <w:r w:rsidR="0010164D">
        <w:rPr>
          <w:rFonts w:ascii="Arial" w:hAnsi="Arial" w:cs="Arial"/>
          <w:sz w:val="24"/>
          <w:szCs w:val="24"/>
        </w:rPr>
        <w:t xml:space="preserve">s tercero y </w:t>
      </w:r>
      <w:r w:rsidR="00DF4A76">
        <w:rPr>
          <w:rFonts w:ascii="Arial" w:hAnsi="Arial" w:cs="Arial"/>
          <w:sz w:val="24"/>
          <w:szCs w:val="24"/>
        </w:rPr>
        <w:t>noveno</w:t>
      </w:r>
      <w:r w:rsidR="00BF7517">
        <w:rPr>
          <w:rFonts w:ascii="Arial" w:hAnsi="Arial" w:cs="Arial"/>
          <w:sz w:val="24"/>
          <w:szCs w:val="24"/>
        </w:rPr>
        <w:t>, establece lo siguiente;</w:t>
      </w:r>
    </w:p>
    <w:p w:rsidR="00BF7517" w:rsidRDefault="00BF7517" w:rsidP="0005090E">
      <w:pPr>
        <w:spacing w:line="360" w:lineRule="auto"/>
        <w:jc w:val="both"/>
        <w:rPr>
          <w:rFonts w:ascii="Arial" w:hAnsi="Arial" w:cs="Arial"/>
          <w:sz w:val="24"/>
          <w:szCs w:val="24"/>
        </w:rPr>
      </w:pPr>
    </w:p>
    <w:p w:rsidR="0010164D" w:rsidRDefault="00BF7517" w:rsidP="0010164D">
      <w:pPr>
        <w:spacing w:line="360" w:lineRule="auto"/>
        <w:ind w:left="426" w:right="474"/>
        <w:jc w:val="both"/>
        <w:rPr>
          <w:rFonts w:ascii="Arial" w:hAnsi="Arial" w:cs="Arial"/>
          <w:i/>
          <w:sz w:val="24"/>
          <w:szCs w:val="24"/>
          <w:lang w:val="es-MX"/>
        </w:rPr>
      </w:pPr>
      <w:r w:rsidRPr="00BF7517">
        <w:rPr>
          <w:rFonts w:ascii="Arial" w:hAnsi="Arial" w:cs="Arial"/>
          <w:i/>
          <w:sz w:val="24"/>
          <w:szCs w:val="24"/>
          <w:lang w:val="es-MX"/>
        </w:rPr>
        <w:t>“</w:t>
      </w:r>
      <w:r w:rsidR="0010164D" w:rsidRPr="0010164D">
        <w:rPr>
          <w:rFonts w:ascii="Arial" w:hAnsi="Arial" w:cs="Arial"/>
          <w:i/>
          <w:sz w:val="24"/>
          <w:szCs w:val="24"/>
          <w:lang w:val="es-MX"/>
        </w:rPr>
        <w:t>Toda persona tiene derecho a la alimentación nutritiva, suficiente y de calidad. El Estado lo</w:t>
      </w:r>
      <w:r w:rsidR="0010164D">
        <w:rPr>
          <w:rFonts w:ascii="Arial" w:hAnsi="Arial" w:cs="Arial"/>
          <w:i/>
          <w:sz w:val="24"/>
          <w:szCs w:val="24"/>
          <w:lang w:val="es-MX"/>
        </w:rPr>
        <w:t xml:space="preserve"> </w:t>
      </w:r>
      <w:r w:rsidR="0010164D" w:rsidRPr="0010164D">
        <w:rPr>
          <w:rFonts w:ascii="Arial" w:hAnsi="Arial" w:cs="Arial"/>
          <w:i/>
          <w:sz w:val="24"/>
          <w:szCs w:val="24"/>
          <w:lang w:val="es-MX"/>
        </w:rPr>
        <w:t>garantizará.</w:t>
      </w:r>
      <w:r w:rsidR="0010164D" w:rsidRPr="0010164D">
        <w:rPr>
          <w:rFonts w:ascii="Arial" w:hAnsi="Arial" w:cs="Arial"/>
          <w:i/>
          <w:sz w:val="24"/>
          <w:szCs w:val="24"/>
          <w:lang w:val="es-MX"/>
        </w:rPr>
        <w:cr/>
      </w:r>
    </w:p>
    <w:p w:rsidR="0010164D" w:rsidRDefault="0010164D" w:rsidP="0010164D">
      <w:pPr>
        <w:spacing w:line="360" w:lineRule="auto"/>
        <w:ind w:left="426" w:right="474"/>
        <w:jc w:val="both"/>
        <w:rPr>
          <w:rFonts w:ascii="Arial" w:hAnsi="Arial" w:cs="Arial"/>
          <w:i/>
          <w:sz w:val="24"/>
          <w:szCs w:val="24"/>
          <w:lang w:val="es-MX"/>
        </w:rPr>
      </w:pPr>
      <w:r>
        <w:rPr>
          <w:rFonts w:ascii="Arial" w:hAnsi="Arial" w:cs="Arial"/>
          <w:i/>
          <w:sz w:val="24"/>
          <w:szCs w:val="24"/>
          <w:lang w:val="es-MX"/>
        </w:rPr>
        <w:t>párrafos cuartos a octavo […]</w:t>
      </w:r>
    </w:p>
    <w:p w:rsidR="0010164D" w:rsidRDefault="0010164D" w:rsidP="0010164D">
      <w:pPr>
        <w:spacing w:line="360" w:lineRule="auto"/>
        <w:ind w:left="426" w:right="474"/>
        <w:jc w:val="both"/>
        <w:rPr>
          <w:rFonts w:ascii="Arial" w:hAnsi="Arial" w:cs="Arial"/>
          <w:i/>
          <w:sz w:val="24"/>
          <w:szCs w:val="24"/>
          <w:lang w:val="es-MX"/>
        </w:rPr>
      </w:pPr>
    </w:p>
    <w:p w:rsidR="00BF7517" w:rsidRPr="00BF7517" w:rsidRDefault="00BF7517" w:rsidP="00BF7517">
      <w:pPr>
        <w:spacing w:line="360" w:lineRule="auto"/>
        <w:ind w:left="426" w:right="474"/>
        <w:jc w:val="both"/>
        <w:rPr>
          <w:rFonts w:ascii="Arial" w:hAnsi="Arial" w:cs="Arial"/>
          <w:i/>
          <w:sz w:val="24"/>
          <w:szCs w:val="24"/>
          <w:lang w:val="es-MX"/>
        </w:rPr>
      </w:pPr>
      <w:r w:rsidRPr="00BF7517">
        <w:rPr>
          <w:rFonts w:ascii="Arial" w:hAnsi="Arial" w:cs="Arial"/>
          <w:i/>
          <w:sz w:val="24"/>
          <w:szCs w:val="24"/>
          <w:lang w:val="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00C84E63">
        <w:rPr>
          <w:rStyle w:val="Refdenotaalpie"/>
          <w:rFonts w:ascii="Arial" w:hAnsi="Arial" w:cs="Arial"/>
          <w:i/>
          <w:sz w:val="24"/>
          <w:szCs w:val="24"/>
          <w:lang w:val="es-MX"/>
        </w:rPr>
        <w:footnoteReference w:id="5"/>
      </w:r>
      <w:r w:rsidRPr="00BF7517">
        <w:rPr>
          <w:rFonts w:ascii="Arial" w:hAnsi="Arial" w:cs="Arial"/>
          <w:i/>
          <w:sz w:val="24"/>
          <w:szCs w:val="24"/>
          <w:lang w:val="es-MX"/>
        </w:rPr>
        <w:t>”</w:t>
      </w:r>
    </w:p>
    <w:p w:rsidR="008E3CC8" w:rsidRDefault="008E3CC8" w:rsidP="00AA5E0E">
      <w:pPr>
        <w:spacing w:line="360" w:lineRule="auto"/>
        <w:jc w:val="both"/>
        <w:rPr>
          <w:rFonts w:ascii="Arial" w:hAnsi="Arial" w:cs="Arial"/>
          <w:sz w:val="24"/>
          <w:szCs w:val="24"/>
        </w:rPr>
      </w:pPr>
    </w:p>
    <w:p w:rsidR="008A2A76" w:rsidRDefault="00350E95" w:rsidP="008A2A76">
      <w:pPr>
        <w:spacing w:line="360" w:lineRule="auto"/>
        <w:jc w:val="both"/>
        <w:rPr>
          <w:rFonts w:ascii="Arial" w:hAnsi="Arial" w:cs="Arial"/>
          <w:sz w:val="24"/>
          <w:szCs w:val="24"/>
        </w:rPr>
      </w:pPr>
      <w:r>
        <w:rPr>
          <w:rFonts w:ascii="Arial" w:hAnsi="Arial" w:cs="Arial"/>
          <w:sz w:val="24"/>
          <w:szCs w:val="24"/>
        </w:rPr>
        <w:t>También</w:t>
      </w:r>
      <w:r w:rsidR="00DF4A76">
        <w:rPr>
          <w:rFonts w:ascii="Arial" w:hAnsi="Arial" w:cs="Arial"/>
          <w:sz w:val="24"/>
          <w:szCs w:val="24"/>
        </w:rPr>
        <w:t xml:space="preserve"> la Ley General de los Derechos de las Niñas, Niños y Adolescentes, </w:t>
      </w:r>
      <w:r w:rsidR="008A2A76">
        <w:rPr>
          <w:rFonts w:ascii="Arial" w:hAnsi="Arial" w:cs="Arial"/>
          <w:sz w:val="24"/>
          <w:szCs w:val="24"/>
        </w:rPr>
        <w:t xml:space="preserve">en el </w:t>
      </w:r>
      <w:r w:rsidR="008A2A76" w:rsidRPr="008A2A76">
        <w:rPr>
          <w:rFonts w:ascii="Arial" w:hAnsi="Arial" w:cs="Arial"/>
          <w:sz w:val="24"/>
          <w:szCs w:val="24"/>
        </w:rPr>
        <w:t>Capítulo Noveno</w:t>
      </w:r>
      <w:r w:rsidR="008A2A76">
        <w:rPr>
          <w:rFonts w:ascii="Arial" w:hAnsi="Arial" w:cs="Arial"/>
          <w:sz w:val="24"/>
          <w:szCs w:val="24"/>
        </w:rPr>
        <w:t xml:space="preserve">, </w:t>
      </w:r>
      <w:r w:rsidR="008A2A76" w:rsidRPr="008A2A76">
        <w:rPr>
          <w:rFonts w:ascii="Arial" w:hAnsi="Arial" w:cs="Arial"/>
          <w:sz w:val="24"/>
          <w:szCs w:val="24"/>
        </w:rPr>
        <w:t>Del Derecho a la Protección de la Salud y a la Seguridad Social</w:t>
      </w:r>
      <w:r w:rsidR="008A2A76">
        <w:rPr>
          <w:rFonts w:ascii="Arial" w:hAnsi="Arial" w:cs="Arial"/>
          <w:sz w:val="24"/>
          <w:szCs w:val="24"/>
        </w:rPr>
        <w:t>, a</w:t>
      </w:r>
      <w:r w:rsidR="008A2A76" w:rsidRPr="008A2A76">
        <w:rPr>
          <w:rFonts w:ascii="Arial" w:hAnsi="Arial" w:cs="Arial"/>
          <w:sz w:val="24"/>
          <w:szCs w:val="24"/>
        </w:rPr>
        <w:t>rtículo 50</w:t>
      </w:r>
      <w:r w:rsidR="008A2A76">
        <w:rPr>
          <w:rFonts w:ascii="Arial" w:hAnsi="Arial" w:cs="Arial"/>
          <w:sz w:val="24"/>
          <w:szCs w:val="24"/>
        </w:rPr>
        <w:t>, fracción VIII a la letra dice:</w:t>
      </w:r>
    </w:p>
    <w:p w:rsidR="008A2A76" w:rsidRDefault="008A2A76" w:rsidP="008A2A76">
      <w:pPr>
        <w:spacing w:line="360" w:lineRule="auto"/>
        <w:jc w:val="both"/>
        <w:rPr>
          <w:rFonts w:ascii="Arial" w:hAnsi="Arial" w:cs="Arial"/>
          <w:sz w:val="24"/>
          <w:szCs w:val="24"/>
        </w:rPr>
      </w:pPr>
    </w:p>
    <w:p w:rsidR="008A2A76" w:rsidRDefault="007A0012" w:rsidP="008A2A76">
      <w:pPr>
        <w:spacing w:line="360" w:lineRule="auto"/>
        <w:ind w:left="567" w:right="474"/>
        <w:jc w:val="both"/>
        <w:rPr>
          <w:rFonts w:ascii="Arial" w:hAnsi="Arial" w:cs="Arial"/>
          <w:i/>
          <w:sz w:val="24"/>
          <w:szCs w:val="24"/>
        </w:rPr>
      </w:pPr>
      <w:r>
        <w:rPr>
          <w:rFonts w:ascii="Arial" w:hAnsi="Arial" w:cs="Arial"/>
          <w:i/>
          <w:sz w:val="24"/>
          <w:szCs w:val="24"/>
        </w:rPr>
        <w:t>“Artículo</w:t>
      </w:r>
      <w:r w:rsidR="008A2A76">
        <w:rPr>
          <w:rFonts w:ascii="Arial" w:hAnsi="Arial" w:cs="Arial"/>
          <w:i/>
          <w:sz w:val="24"/>
          <w:szCs w:val="24"/>
        </w:rPr>
        <w:t xml:space="preserve"> 50</w:t>
      </w:r>
    </w:p>
    <w:p w:rsidR="007A0012" w:rsidRDefault="007A0012" w:rsidP="008A2A76">
      <w:pPr>
        <w:spacing w:line="360" w:lineRule="auto"/>
        <w:ind w:left="567" w:right="474"/>
        <w:jc w:val="both"/>
        <w:rPr>
          <w:rFonts w:ascii="Arial" w:hAnsi="Arial" w:cs="Arial"/>
          <w:i/>
          <w:sz w:val="24"/>
          <w:szCs w:val="24"/>
        </w:rPr>
      </w:pPr>
    </w:p>
    <w:p w:rsidR="007A0012" w:rsidRDefault="007A0012" w:rsidP="008A2A76">
      <w:pPr>
        <w:spacing w:line="360" w:lineRule="auto"/>
        <w:ind w:left="567" w:right="474"/>
        <w:jc w:val="both"/>
        <w:rPr>
          <w:rFonts w:ascii="Arial" w:hAnsi="Arial" w:cs="Arial"/>
          <w:i/>
          <w:sz w:val="24"/>
          <w:szCs w:val="24"/>
        </w:rPr>
      </w:pPr>
      <w:r>
        <w:rPr>
          <w:rFonts w:ascii="Arial" w:hAnsi="Arial" w:cs="Arial"/>
          <w:i/>
          <w:sz w:val="24"/>
          <w:szCs w:val="24"/>
        </w:rPr>
        <w:t>I a VII […]</w:t>
      </w:r>
    </w:p>
    <w:p w:rsidR="007A0012" w:rsidRDefault="007A0012" w:rsidP="008A2A76">
      <w:pPr>
        <w:spacing w:line="360" w:lineRule="auto"/>
        <w:ind w:left="567" w:right="474"/>
        <w:jc w:val="both"/>
        <w:rPr>
          <w:rFonts w:ascii="Arial" w:hAnsi="Arial" w:cs="Arial"/>
          <w:i/>
          <w:sz w:val="24"/>
          <w:szCs w:val="24"/>
        </w:rPr>
      </w:pPr>
    </w:p>
    <w:p w:rsidR="00DF4A76" w:rsidRDefault="008A2A76" w:rsidP="007A0012">
      <w:pPr>
        <w:spacing w:line="360" w:lineRule="auto"/>
        <w:ind w:left="567" w:right="474"/>
        <w:jc w:val="both"/>
        <w:rPr>
          <w:rFonts w:ascii="Arial" w:hAnsi="Arial" w:cs="Arial"/>
          <w:i/>
          <w:sz w:val="24"/>
          <w:szCs w:val="24"/>
        </w:rPr>
      </w:pPr>
      <w:r w:rsidRPr="008A2A76">
        <w:rPr>
          <w:rFonts w:ascii="Arial" w:hAnsi="Arial" w:cs="Arial"/>
          <w:i/>
          <w:sz w:val="24"/>
          <w:szCs w:val="24"/>
        </w:rPr>
        <w:t>VIII. Combatir la desnutrición crónica y aguda, sobrepeso y obesidad, así como otros trastornos de</w:t>
      </w:r>
      <w:r>
        <w:rPr>
          <w:rFonts w:ascii="Arial" w:hAnsi="Arial" w:cs="Arial"/>
          <w:i/>
          <w:sz w:val="24"/>
          <w:szCs w:val="24"/>
        </w:rPr>
        <w:t xml:space="preserve"> </w:t>
      </w:r>
      <w:r w:rsidRPr="008A2A76">
        <w:rPr>
          <w:rFonts w:ascii="Arial" w:hAnsi="Arial" w:cs="Arial"/>
          <w:i/>
          <w:sz w:val="24"/>
          <w:szCs w:val="24"/>
        </w:rPr>
        <w:t>conducta alimentaria mediante la promoción de una alimentación equilibrada, el consumo de</w:t>
      </w:r>
      <w:r>
        <w:rPr>
          <w:rFonts w:ascii="Arial" w:hAnsi="Arial" w:cs="Arial"/>
          <w:i/>
          <w:sz w:val="24"/>
          <w:szCs w:val="24"/>
        </w:rPr>
        <w:t xml:space="preserve"> </w:t>
      </w:r>
      <w:r w:rsidRPr="008A2A76">
        <w:rPr>
          <w:rFonts w:ascii="Arial" w:hAnsi="Arial" w:cs="Arial"/>
          <w:i/>
          <w:sz w:val="24"/>
          <w:szCs w:val="24"/>
        </w:rPr>
        <w:t>agua potable, el fomento del ejercicio físico, e impulsar programas de prevención e información</w:t>
      </w:r>
      <w:r>
        <w:rPr>
          <w:rFonts w:ascii="Arial" w:hAnsi="Arial" w:cs="Arial"/>
          <w:i/>
          <w:sz w:val="24"/>
          <w:szCs w:val="24"/>
        </w:rPr>
        <w:t xml:space="preserve"> </w:t>
      </w:r>
      <w:r w:rsidRPr="008A2A76">
        <w:rPr>
          <w:rFonts w:ascii="Arial" w:hAnsi="Arial" w:cs="Arial"/>
          <w:i/>
          <w:sz w:val="24"/>
          <w:szCs w:val="24"/>
        </w:rPr>
        <w:t>sobre estos temas</w:t>
      </w:r>
      <w:r w:rsidR="007A0012">
        <w:rPr>
          <w:rFonts w:ascii="Arial" w:hAnsi="Arial" w:cs="Arial"/>
          <w:i/>
          <w:sz w:val="24"/>
          <w:szCs w:val="24"/>
        </w:rPr>
        <w:t>”</w:t>
      </w:r>
      <w:r w:rsidR="007A0012">
        <w:rPr>
          <w:rStyle w:val="Refdenotaalpie"/>
          <w:rFonts w:ascii="Arial" w:hAnsi="Arial" w:cs="Arial"/>
          <w:i/>
          <w:sz w:val="24"/>
          <w:szCs w:val="24"/>
        </w:rPr>
        <w:footnoteReference w:id="6"/>
      </w:r>
    </w:p>
    <w:p w:rsidR="0010164D" w:rsidRDefault="0010164D" w:rsidP="0010164D">
      <w:pPr>
        <w:spacing w:line="360" w:lineRule="auto"/>
        <w:jc w:val="both"/>
        <w:rPr>
          <w:rFonts w:ascii="Arial" w:hAnsi="Arial" w:cs="Arial"/>
          <w:sz w:val="24"/>
          <w:szCs w:val="24"/>
        </w:rPr>
      </w:pPr>
      <w:r>
        <w:rPr>
          <w:rFonts w:ascii="Arial" w:hAnsi="Arial" w:cs="Arial"/>
          <w:sz w:val="24"/>
          <w:szCs w:val="24"/>
          <w:lang w:val="es-MX"/>
        </w:rPr>
        <w:t xml:space="preserve">La Constitución Política del Estado Libre y Soberano de México en el </w:t>
      </w:r>
      <w:r w:rsidRPr="008E3EE8">
        <w:rPr>
          <w:rFonts w:ascii="Arial" w:hAnsi="Arial" w:cs="Arial"/>
          <w:sz w:val="24"/>
          <w:szCs w:val="24"/>
          <w:lang w:val="es-MX"/>
        </w:rPr>
        <w:t xml:space="preserve">Título Segundo de los Principios Constitucionales, Los Derechos Humanos y sus Garantías, en el artículo 5, </w:t>
      </w:r>
      <w:r>
        <w:rPr>
          <w:rFonts w:ascii="Arial" w:hAnsi="Arial" w:cs="Arial"/>
          <w:sz w:val="24"/>
          <w:szCs w:val="24"/>
        </w:rPr>
        <w:t>en sus párrafos trigésimo tercero, trigésimo cuarto y trigésimo quinto estipulan que:</w:t>
      </w:r>
    </w:p>
    <w:p w:rsidR="0010164D" w:rsidRDefault="0010164D" w:rsidP="0010164D">
      <w:pPr>
        <w:spacing w:line="360" w:lineRule="auto"/>
        <w:ind w:left="567" w:right="333"/>
        <w:jc w:val="both"/>
        <w:rPr>
          <w:rFonts w:ascii="Arial" w:hAnsi="Arial" w:cs="Arial"/>
          <w:i/>
          <w:sz w:val="24"/>
          <w:szCs w:val="24"/>
          <w:lang w:val="es-MX"/>
        </w:rPr>
      </w:pPr>
    </w:p>
    <w:p w:rsidR="0010164D" w:rsidRDefault="0010164D" w:rsidP="0010164D">
      <w:pPr>
        <w:spacing w:line="360" w:lineRule="auto"/>
        <w:ind w:left="567" w:right="333"/>
        <w:jc w:val="both"/>
        <w:rPr>
          <w:rFonts w:ascii="Arial" w:hAnsi="Arial" w:cs="Arial"/>
          <w:i/>
          <w:sz w:val="24"/>
          <w:szCs w:val="24"/>
          <w:lang w:val="es-MX"/>
        </w:rPr>
      </w:pPr>
      <w:r>
        <w:rPr>
          <w:rFonts w:ascii="Arial" w:hAnsi="Arial" w:cs="Arial"/>
          <w:i/>
          <w:sz w:val="24"/>
          <w:szCs w:val="24"/>
          <w:lang w:val="es-MX"/>
        </w:rPr>
        <w:t>“</w:t>
      </w:r>
      <w:r w:rsidRPr="008E3EE8">
        <w:rPr>
          <w:rFonts w:ascii="Arial" w:hAnsi="Arial" w:cs="Arial"/>
          <w:i/>
          <w:sz w:val="24"/>
          <w:szCs w:val="24"/>
          <w:lang w:val="es-MX"/>
        </w:rPr>
        <w:t xml:space="preserve">Toda persona tiene derecho a una alimentación adecuada. </w:t>
      </w:r>
    </w:p>
    <w:p w:rsidR="0010164D" w:rsidRDefault="0010164D" w:rsidP="0010164D">
      <w:pPr>
        <w:spacing w:line="360" w:lineRule="auto"/>
        <w:ind w:left="567" w:right="333"/>
        <w:jc w:val="both"/>
        <w:rPr>
          <w:rFonts w:ascii="Arial" w:hAnsi="Arial" w:cs="Arial"/>
          <w:i/>
          <w:sz w:val="24"/>
          <w:szCs w:val="24"/>
          <w:lang w:val="es-MX"/>
        </w:rPr>
      </w:pPr>
    </w:p>
    <w:p w:rsidR="0010164D" w:rsidRDefault="0010164D" w:rsidP="0010164D">
      <w:pPr>
        <w:spacing w:line="360" w:lineRule="auto"/>
        <w:ind w:left="567" w:right="333"/>
        <w:jc w:val="both"/>
        <w:rPr>
          <w:rFonts w:ascii="Arial" w:hAnsi="Arial" w:cs="Arial"/>
          <w:i/>
          <w:sz w:val="24"/>
          <w:szCs w:val="24"/>
          <w:lang w:val="es-MX"/>
        </w:rPr>
      </w:pPr>
      <w:r w:rsidRPr="008E3EE8">
        <w:rPr>
          <w:rFonts w:ascii="Arial" w:hAnsi="Arial" w:cs="Arial"/>
          <w:i/>
          <w:sz w:val="24"/>
          <w:szCs w:val="24"/>
          <w:lang w:val="es-MX"/>
        </w:rPr>
        <w:t xml:space="preserve">En el Estado de México se fomentará a sus habitantes el cuidado de su salud, procurando que las autoridades atiendan la nutrición adecuada, la promoción de la activación física y deportiva de las familias, la alimentación segura, así como los medios para obtenerla, con primordial atención en la calidad de la alimentación que consumen los niños y jóvenes, en esta tarea participarán las dependencias y organismos competentes de la administración pública del Gobierno del Estado de México, así como los correspondientes de los Municipios de la Entidad. </w:t>
      </w:r>
    </w:p>
    <w:p w:rsidR="0010164D" w:rsidRDefault="0010164D" w:rsidP="0010164D">
      <w:pPr>
        <w:spacing w:line="360" w:lineRule="auto"/>
        <w:ind w:left="567" w:right="333"/>
        <w:jc w:val="both"/>
        <w:rPr>
          <w:rFonts w:ascii="Arial" w:hAnsi="Arial" w:cs="Arial"/>
          <w:i/>
          <w:sz w:val="24"/>
          <w:szCs w:val="24"/>
          <w:lang w:val="es-MX"/>
        </w:rPr>
      </w:pPr>
    </w:p>
    <w:p w:rsidR="0010164D" w:rsidRDefault="0010164D" w:rsidP="0010164D">
      <w:pPr>
        <w:spacing w:line="360" w:lineRule="auto"/>
        <w:ind w:left="567" w:right="333"/>
        <w:jc w:val="both"/>
        <w:rPr>
          <w:rFonts w:ascii="Arial" w:hAnsi="Arial" w:cs="Arial"/>
          <w:i/>
          <w:sz w:val="24"/>
          <w:szCs w:val="24"/>
          <w:lang w:val="es-MX"/>
        </w:rPr>
      </w:pPr>
      <w:r w:rsidRPr="008E3EE8">
        <w:rPr>
          <w:rFonts w:ascii="Arial" w:hAnsi="Arial" w:cs="Arial"/>
          <w:i/>
          <w:sz w:val="24"/>
          <w:szCs w:val="24"/>
          <w:lang w:val="es-MX"/>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w:t>
      </w:r>
    </w:p>
    <w:p w:rsidR="0010164D" w:rsidRDefault="0010164D" w:rsidP="0010164D">
      <w:pPr>
        <w:spacing w:line="360" w:lineRule="auto"/>
        <w:ind w:left="567" w:right="333"/>
        <w:jc w:val="both"/>
        <w:rPr>
          <w:rFonts w:ascii="Arial" w:hAnsi="Arial" w:cs="Arial"/>
          <w:i/>
          <w:sz w:val="24"/>
          <w:szCs w:val="24"/>
          <w:lang w:val="es-MX"/>
        </w:rPr>
      </w:pPr>
    </w:p>
    <w:p w:rsidR="0010164D" w:rsidRDefault="0010164D" w:rsidP="0010164D">
      <w:pPr>
        <w:spacing w:line="360" w:lineRule="auto"/>
        <w:ind w:left="567" w:right="333"/>
        <w:jc w:val="both"/>
        <w:rPr>
          <w:rFonts w:ascii="Arial" w:hAnsi="Arial" w:cs="Arial"/>
          <w:sz w:val="24"/>
          <w:szCs w:val="24"/>
          <w:lang w:val="es-MX"/>
        </w:rPr>
      </w:pPr>
      <w:r w:rsidRPr="008E3EE8">
        <w:rPr>
          <w:rFonts w:ascii="Arial" w:hAnsi="Arial" w:cs="Arial"/>
          <w:i/>
          <w:sz w:val="24"/>
          <w:szCs w:val="24"/>
          <w:lang w:val="es-MX"/>
        </w:rPr>
        <w:t>Este principio deberá guiar el diseño, ejecución, seguimiento y evaluación de las políticas públicas dirigidas a la niñez. Los ascendientes, tutores y custodios tienen la obligación de preservar y exigir el cumplimiento de estos derechos y principios</w:t>
      </w:r>
      <w:r w:rsidRPr="008E3EE8">
        <w:rPr>
          <w:rFonts w:ascii="Arial" w:hAnsi="Arial" w:cs="Arial"/>
          <w:sz w:val="24"/>
          <w:szCs w:val="24"/>
          <w:lang w:val="es-MX"/>
        </w:rPr>
        <w:t>.</w:t>
      </w:r>
      <w:r>
        <w:rPr>
          <w:rFonts w:ascii="Arial" w:hAnsi="Arial" w:cs="Arial"/>
          <w:sz w:val="24"/>
          <w:szCs w:val="24"/>
          <w:lang w:val="es-MX"/>
        </w:rPr>
        <w:t xml:space="preserve"> “</w:t>
      </w:r>
      <w:r>
        <w:rPr>
          <w:rStyle w:val="Refdenotaalpie"/>
          <w:rFonts w:ascii="Arial" w:hAnsi="Arial" w:cs="Arial"/>
          <w:sz w:val="24"/>
          <w:szCs w:val="24"/>
          <w:lang w:val="es-MX"/>
        </w:rPr>
        <w:footnoteReference w:id="7"/>
      </w:r>
    </w:p>
    <w:p w:rsidR="0080293E" w:rsidRPr="0080293E" w:rsidRDefault="007A0012" w:rsidP="0080293E">
      <w:pPr>
        <w:spacing w:line="360" w:lineRule="auto"/>
        <w:jc w:val="both"/>
        <w:rPr>
          <w:rFonts w:ascii="Arial" w:hAnsi="Arial" w:cs="Arial"/>
          <w:sz w:val="24"/>
          <w:szCs w:val="24"/>
          <w:lang w:val="es-MX"/>
        </w:rPr>
      </w:pPr>
      <w:r>
        <w:rPr>
          <w:rFonts w:ascii="Arial" w:hAnsi="Arial" w:cs="Arial"/>
          <w:sz w:val="24"/>
          <w:szCs w:val="24"/>
          <w:lang w:val="es-MX"/>
        </w:rPr>
        <w:t>Aunado a lo anterior cabe resaltar que u</w:t>
      </w:r>
      <w:r w:rsidR="0080293E" w:rsidRPr="0080293E">
        <w:rPr>
          <w:rFonts w:ascii="Arial" w:hAnsi="Arial" w:cs="Arial"/>
          <w:sz w:val="24"/>
          <w:szCs w:val="24"/>
          <w:lang w:val="es-MX"/>
        </w:rPr>
        <w:t xml:space="preserve">na de las intervenciones más efectivas para disminuir enfermedades y muerte en la primera infancia ha sido la lactancia materna. Por lo que en diciembre de 2014 se publicó la "Ley para la Protección, Apoyo y Promoción a la Lactancia Materna en el Estado de México", donde se establece la creación de la Coordinación Estatal de Lactancia Materna y Bancos de Leche, </w:t>
      </w:r>
      <w:r w:rsidR="00690BF2">
        <w:rPr>
          <w:rFonts w:ascii="Arial" w:hAnsi="Arial" w:cs="Arial"/>
          <w:sz w:val="24"/>
          <w:szCs w:val="24"/>
          <w:lang w:val="es-MX"/>
        </w:rPr>
        <w:t>á</w:t>
      </w:r>
      <w:r w:rsidR="0080293E" w:rsidRPr="0080293E">
        <w:rPr>
          <w:rFonts w:ascii="Arial" w:hAnsi="Arial" w:cs="Arial"/>
          <w:sz w:val="24"/>
          <w:szCs w:val="24"/>
          <w:lang w:val="es-MX"/>
        </w:rPr>
        <w:t>rea a través de la cual, la Secretaría de Salud ha impulsado acciones coordinadas para fomentar esta práctica; haciendo uso de los recursos humanos y/o tecnológicos disponibles.</w:t>
      </w:r>
    </w:p>
    <w:p w:rsidR="0080293E" w:rsidRDefault="0080293E" w:rsidP="0080293E">
      <w:pPr>
        <w:spacing w:line="360" w:lineRule="auto"/>
        <w:jc w:val="both"/>
        <w:rPr>
          <w:rFonts w:ascii="Arial" w:hAnsi="Arial" w:cs="Arial"/>
          <w:sz w:val="24"/>
          <w:szCs w:val="24"/>
          <w:lang w:val="es-MX"/>
        </w:rPr>
      </w:pPr>
    </w:p>
    <w:p w:rsidR="00486230" w:rsidRPr="00486230" w:rsidRDefault="004365EB" w:rsidP="00486230">
      <w:pPr>
        <w:spacing w:line="360" w:lineRule="auto"/>
        <w:jc w:val="both"/>
        <w:rPr>
          <w:rFonts w:ascii="Arial" w:hAnsi="Arial" w:cs="Arial"/>
          <w:sz w:val="24"/>
          <w:szCs w:val="24"/>
          <w:lang w:val="es-MX"/>
        </w:rPr>
      </w:pPr>
      <w:r>
        <w:rPr>
          <w:rFonts w:ascii="Arial" w:hAnsi="Arial" w:cs="Arial"/>
          <w:sz w:val="24"/>
          <w:szCs w:val="24"/>
          <w:lang w:val="es-MX"/>
        </w:rPr>
        <w:t xml:space="preserve">En la ley referida en </w:t>
      </w:r>
      <w:r w:rsidR="00B555DE">
        <w:rPr>
          <w:rFonts w:ascii="Arial" w:hAnsi="Arial" w:cs="Arial"/>
          <w:sz w:val="24"/>
          <w:szCs w:val="24"/>
          <w:lang w:val="es-MX"/>
        </w:rPr>
        <w:t xml:space="preserve">el </w:t>
      </w:r>
      <w:r w:rsidR="00486230" w:rsidRPr="00486230">
        <w:rPr>
          <w:rFonts w:ascii="Arial" w:hAnsi="Arial" w:cs="Arial"/>
          <w:sz w:val="24"/>
          <w:szCs w:val="24"/>
          <w:lang w:val="es-MX"/>
        </w:rPr>
        <w:t>C</w:t>
      </w:r>
      <w:r w:rsidR="008B7799" w:rsidRPr="00486230">
        <w:rPr>
          <w:rFonts w:ascii="Arial" w:hAnsi="Arial" w:cs="Arial"/>
          <w:sz w:val="24"/>
          <w:szCs w:val="24"/>
          <w:lang w:val="es-MX"/>
        </w:rPr>
        <w:t>apítulo</w:t>
      </w:r>
      <w:r w:rsidR="00486230" w:rsidRPr="00486230">
        <w:rPr>
          <w:rFonts w:ascii="Arial" w:hAnsi="Arial" w:cs="Arial"/>
          <w:sz w:val="24"/>
          <w:szCs w:val="24"/>
          <w:lang w:val="es-MX"/>
        </w:rPr>
        <w:t xml:space="preserve"> II</w:t>
      </w:r>
      <w:r w:rsidR="00B555DE">
        <w:rPr>
          <w:rFonts w:ascii="Arial" w:hAnsi="Arial" w:cs="Arial"/>
          <w:sz w:val="24"/>
          <w:szCs w:val="24"/>
          <w:lang w:val="es-MX"/>
        </w:rPr>
        <w:t xml:space="preserve">, </w:t>
      </w:r>
      <w:r w:rsidR="00486230" w:rsidRPr="00486230">
        <w:rPr>
          <w:rFonts w:ascii="Arial" w:hAnsi="Arial" w:cs="Arial"/>
          <w:sz w:val="24"/>
          <w:szCs w:val="24"/>
          <w:lang w:val="es-MX"/>
        </w:rPr>
        <w:t>D</w:t>
      </w:r>
      <w:r w:rsidR="00B555DE">
        <w:rPr>
          <w:rFonts w:ascii="Arial" w:hAnsi="Arial" w:cs="Arial"/>
          <w:sz w:val="24"/>
          <w:szCs w:val="24"/>
          <w:lang w:val="es-MX"/>
        </w:rPr>
        <w:t>e</w:t>
      </w:r>
      <w:r w:rsidR="00486230" w:rsidRPr="00486230">
        <w:rPr>
          <w:rFonts w:ascii="Arial" w:hAnsi="Arial" w:cs="Arial"/>
          <w:sz w:val="24"/>
          <w:szCs w:val="24"/>
          <w:lang w:val="es-MX"/>
        </w:rPr>
        <w:t xml:space="preserve"> </w:t>
      </w:r>
      <w:r w:rsidR="00B555DE">
        <w:rPr>
          <w:rFonts w:ascii="Arial" w:hAnsi="Arial" w:cs="Arial"/>
          <w:sz w:val="24"/>
          <w:szCs w:val="24"/>
          <w:lang w:val="es-MX"/>
        </w:rPr>
        <w:t xml:space="preserve">los </w:t>
      </w:r>
      <w:r w:rsidR="00486230" w:rsidRPr="00486230">
        <w:rPr>
          <w:rFonts w:ascii="Arial" w:hAnsi="Arial" w:cs="Arial"/>
          <w:sz w:val="24"/>
          <w:szCs w:val="24"/>
          <w:lang w:val="es-MX"/>
        </w:rPr>
        <w:t>D</w:t>
      </w:r>
      <w:r w:rsidR="00B555DE">
        <w:rPr>
          <w:rFonts w:ascii="Arial" w:hAnsi="Arial" w:cs="Arial"/>
          <w:sz w:val="24"/>
          <w:szCs w:val="24"/>
          <w:lang w:val="es-MX"/>
        </w:rPr>
        <w:t>erechos y</w:t>
      </w:r>
      <w:r w:rsidR="00486230" w:rsidRPr="00486230">
        <w:rPr>
          <w:rFonts w:ascii="Arial" w:hAnsi="Arial" w:cs="Arial"/>
          <w:sz w:val="24"/>
          <w:szCs w:val="24"/>
          <w:lang w:val="es-MX"/>
        </w:rPr>
        <w:t xml:space="preserve"> O</w:t>
      </w:r>
      <w:r w:rsidR="00B555DE">
        <w:rPr>
          <w:rFonts w:ascii="Arial" w:hAnsi="Arial" w:cs="Arial"/>
          <w:sz w:val="24"/>
          <w:szCs w:val="24"/>
          <w:lang w:val="es-MX"/>
        </w:rPr>
        <w:t>bligaciones</w:t>
      </w:r>
      <w:r w:rsidR="00486230" w:rsidRPr="00486230">
        <w:rPr>
          <w:rFonts w:ascii="Arial" w:hAnsi="Arial" w:cs="Arial"/>
          <w:sz w:val="24"/>
          <w:szCs w:val="24"/>
          <w:lang w:val="es-MX"/>
        </w:rPr>
        <w:t xml:space="preserve"> I</w:t>
      </w:r>
      <w:r w:rsidR="00B555DE">
        <w:rPr>
          <w:rFonts w:ascii="Arial" w:hAnsi="Arial" w:cs="Arial"/>
          <w:sz w:val="24"/>
          <w:szCs w:val="24"/>
          <w:lang w:val="es-MX"/>
        </w:rPr>
        <w:t xml:space="preserve">nherentes a la </w:t>
      </w:r>
      <w:r w:rsidR="00486230" w:rsidRPr="00486230">
        <w:rPr>
          <w:rFonts w:ascii="Arial" w:hAnsi="Arial" w:cs="Arial"/>
          <w:sz w:val="24"/>
          <w:szCs w:val="24"/>
          <w:lang w:val="es-MX"/>
        </w:rPr>
        <w:t>L</w:t>
      </w:r>
      <w:r w:rsidR="00B555DE">
        <w:rPr>
          <w:rFonts w:ascii="Arial" w:hAnsi="Arial" w:cs="Arial"/>
          <w:sz w:val="24"/>
          <w:szCs w:val="24"/>
          <w:lang w:val="es-MX"/>
        </w:rPr>
        <w:t>actancia</w:t>
      </w:r>
      <w:r w:rsidR="00486230" w:rsidRPr="00486230">
        <w:rPr>
          <w:rFonts w:ascii="Arial" w:hAnsi="Arial" w:cs="Arial"/>
          <w:sz w:val="24"/>
          <w:szCs w:val="24"/>
          <w:lang w:val="es-MX"/>
        </w:rPr>
        <w:t xml:space="preserve"> M</w:t>
      </w:r>
      <w:r w:rsidR="00B555DE">
        <w:rPr>
          <w:rFonts w:ascii="Arial" w:hAnsi="Arial" w:cs="Arial"/>
          <w:sz w:val="24"/>
          <w:szCs w:val="24"/>
          <w:lang w:val="es-MX"/>
        </w:rPr>
        <w:t xml:space="preserve">aterna, </w:t>
      </w:r>
      <w:r w:rsidR="00486230" w:rsidRPr="00486230">
        <w:rPr>
          <w:rFonts w:ascii="Arial" w:hAnsi="Arial" w:cs="Arial"/>
          <w:sz w:val="24"/>
          <w:szCs w:val="24"/>
          <w:lang w:val="es-MX"/>
        </w:rPr>
        <w:t>S</w:t>
      </w:r>
      <w:r w:rsidR="00B555DE">
        <w:rPr>
          <w:rFonts w:ascii="Arial" w:hAnsi="Arial" w:cs="Arial"/>
          <w:sz w:val="24"/>
          <w:szCs w:val="24"/>
          <w:lang w:val="es-MX"/>
        </w:rPr>
        <w:t xml:space="preserve">ección </w:t>
      </w:r>
      <w:r w:rsidR="00486230" w:rsidRPr="00486230">
        <w:rPr>
          <w:rFonts w:ascii="Arial" w:hAnsi="Arial" w:cs="Arial"/>
          <w:sz w:val="24"/>
          <w:szCs w:val="24"/>
          <w:lang w:val="es-MX"/>
        </w:rPr>
        <w:t>I</w:t>
      </w:r>
      <w:r w:rsidR="00B555DE">
        <w:rPr>
          <w:rFonts w:ascii="Arial" w:hAnsi="Arial" w:cs="Arial"/>
          <w:sz w:val="24"/>
          <w:szCs w:val="24"/>
          <w:lang w:val="es-MX"/>
        </w:rPr>
        <w:t xml:space="preserve">, </w:t>
      </w:r>
      <w:r w:rsidR="00486230" w:rsidRPr="00486230">
        <w:rPr>
          <w:rFonts w:ascii="Arial" w:hAnsi="Arial" w:cs="Arial"/>
          <w:sz w:val="24"/>
          <w:szCs w:val="24"/>
          <w:lang w:val="es-MX"/>
        </w:rPr>
        <w:t>D</w:t>
      </w:r>
      <w:r w:rsidR="00B555DE">
        <w:rPr>
          <w:rFonts w:ascii="Arial" w:hAnsi="Arial" w:cs="Arial"/>
          <w:sz w:val="24"/>
          <w:szCs w:val="24"/>
          <w:lang w:val="es-MX"/>
        </w:rPr>
        <w:t>erechos en su</w:t>
      </w:r>
      <w:r w:rsidR="007A0012">
        <w:rPr>
          <w:rFonts w:ascii="Arial" w:hAnsi="Arial" w:cs="Arial"/>
          <w:sz w:val="24"/>
          <w:szCs w:val="24"/>
          <w:lang w:val="es-MX"/>
        </w:rPr>
        <w:t>s</w:t>
      </w:r>
      <w:r w:rsidR="00B555DE">
        <w:rPr>
          <w:rFonts w:ascii="Arial" w:hAnsi="Arial" w:cs="Arial"/>
          <w:sz w:val="24"/>
          <w:szCs w:val="24"/>
          <w:lang w:val="es-MX"/>
        </w:rPr>
        <w:t xml:space="preserve"> artículo</w:t>
      </w:r>
      <w:r w:rsidR="007A0012">
        <w:rPr>
          <w:rFonts w:ascii="Arial" w:hAnsi="Arial" w:cs="Arial"/>
          <w:sz w:val="24"/>
          <w:szCs w:val="24"/>
          <w:lang w:val="es-MX"/>
        </w:rPr>
        <w:t>s</w:t>
      </w:r>
      <w:r w:rsidR="00B555DE">
        <w:rPr>
          <w:rFonts w:ascii="Arial" w:hAnsi="Arial" w:cs="Arial"/>
          <w:sz w:val="24"/>
          <w:szCs w:val="24"/>
          <w:lang w:val="es-MX"/>
        </w:rPr>
        <w:t xml:space="preserve"> 8 </w:t>
      </w:r>
      <w:r w:rsidR="007A0012">
        <w:rPr>
          <w:rFonts w:ascii="Arial" w:hAnsi="Arial" w:cs="Arial"/>
          <w:sz w:val="24"/>
          <w:szCs w:val="24"/>
          <w:lang w:val="es-MX"/>
        </w:rPr>
        <w:t xml:space="preserve">y 9 </w:t>
      </w:r>
      <w:r w:rsidR="00B555DE">
        <w:rPr>
          <w:rFonts w:ascii="Arial" w:hAnsi="Arial" w:cs="Arial"/>
          <w:sz w:val="24"/>
          <w:szCs w:val="24"/>
          <w:lang w:val="es-MX"/>
        </w:rPr>
        <w:t>a la letra dice:</w:t>
      </w:r>
    </w:p>
    <w:p w:rsidR="00486230" w:rsidRPr="00486230" w:rsidRDefault="00486230" w:rsidP="00486230">
      <w:pPr>
        <w:spacing w:line="360" w:lineRule="auto"/>
        <w:jc w:val="both"/>
        <w:rPr>
          <w:rFonts w:ascii="Arial" w:hAnsi="Arial" w:cs="Arial"/>
          <w:sz w:val="24"/>
          <w:szCs w:val="24"/>
          <w:lang w:val="es-MX"/>
        </w:rPr>
      </w:pPr>
    </w:p>
    <w:p w:rsidR="00486230" w:rsidRPr="007A0012" w:rsidRDefault="005139C4" w:rsidP="007A0012">
      <w:pPr>
        <w:spacing w:line="360" w:lineRule="auto"/>
        <w:ind w:left="567" w:right="474"/>
        <w:jc w:val="both"/>
        <w:rPr>
          <w:rFonts w:ascii="Arial" w:hAnsi="Arial" w:cs="Arial"/>
          <w:i/>
          <w:sz w:val="24"/>
          <w:szCs w:val="24"/>
          <w:lang w:val="es-MX"/>
        </w:rPr>
      </w:pPr>
      <w:r>
        <w:rPr>
          <w:rFonts w:ascii="Arial" w:hAnsi="Arial" w:cs="Arial"/>
          <w:i/>
          <w:sz w:val="24"/>
          <w:szCs w:val="24"/>
          <w:lang w:val="es-MX"/>
        </w:rPr>
        <w:t>“</w:t>
      </w:r>
      <w:r w:rsidR="00486230" w:rsidRPr="007A0012">
        <w:rPr>
          <w:rFonts w:ascii="Arial" w:hAnsi="Arial" w:cs="Arial"/>
          <w:i/>
          <w:sz w:val="24"/>
          <w:szCs w:val="24"/>
          <w:lang w:val="es-MX"/>
        </w:rPr>
        <w:t>Artículo 8. La lactancia materna es un derecho fundamental, universal, imprescriptible e inalienable de las niñas, niños y mujeres. Constituye un proceso, en el cual el Estado y los sectores público, privado y social tienen la obligación de proveer su protección, apoyo y promoción, a efecto de garantizar la alimentación adecuada, la salud, el crecimiento y el desarrollo integral de los lactantes, niños pequeños y de las propias madres.</w:t>
      </w:r>
    </w:p>
    <w:p w:rsidR="00486230" w:rsidRPr="007A0012" w:rsidRDefault="00486230" w:rsidP="007A0012">
      <w:pPr>
        <w:spacing w:line="360" w:lineRule="auto"/>
        <w:ind w:left="567" w:right="474"/>
        <w:jc w:val="both"/>
        <w:rPr>
          <w:rFonts w:ascii="Arial" w:hAnsi="Arial" w:cs="Arial"/>
          <w:i/>
          <w:sz w:val="24"/>
          <w:szCs w:val="24"/>
          <w:lang w:val="es-MX"/>
        </w:rPr>
      </w:pPr>
    </w:p>
    <w:p w:rsidR="00486230" w:rsidRDefault="00486230" w:rsidP="007A0012">
      <w:pPr>
        <w:spacing w:line="360" w:lineRule="auto"/>
        <w:ind w:left="567" w:right="474"/>
        <w:jc w:val="both"/>
        <w:rPr>
          <w:rFonts w:ascii="Arial" w:hAnsi="Arial" w:cs="Arial"/>
          <w:i/>
          <w:sz w:val="24"/>
          <w:szCs w:val="24"/>
          <w:lang w:val="es-MX"/>
        </w:rPr>
      </w:pPr>
      <w:r w:rsidRPr="007A0012">
        <w:rPr>
          <w:rFonts w:ascii="Arial" w:hAnsi="Arial" w:cs="Arial"/>
          <w:i/>
          <w:sz w:val="24"/>
          <w:szCs w:val="24"/>
          <w:lang w:val="es-MX"/>
        </w:rPr>
        <w:t>Artículo 9. Es derecho de los lactantes y niños pequeños, acceder a una alimentación nutricionalmente adecuada que les asegure un crecimiento saludable con base en la lactancia materna</w:t>
      </w:r>
      <w:r w:rsidR="005139C4">
        <w:rPr>
          <w:rFonts w:ascii="Arial" w:hAnsi="Arial" w:cs="Arial"/>
          <w:i/>
          <w:sz w:val="24"/>
          <w:szCs w:val="24"/>
          <w:lang w:val="es-MX"/>
        </w:rPr>
        <w:t>”</w:t>
      </w:r>
      <w:r w:rsidRPr="007A0012">
        <w:rPr>
          <w:rFonts w:ascii="Arial" w:hAnsi="Arial" w:cs="Arial"/>
          <w:i/>
          <w:sz w:val="24"/>
          <w:szCs w:val="24"/>
          <w:lang w:val="es-MX"/>
        </w:rPr>
        <w:t>.</w:t>
      </w:r>
    </w:p>
    <w:p w:rsidR="007221EA" w:rsidRPr="007A0012" w:rsidRDefault="007221EA" w:rsidP="007A0012">
      <w:pPr>
        <w:spacing w:line="360" w:lineRule="auto"/>
        <w:ind w:left="567" w:right="474"/>
        <w:jc w:val="both"/>
        <w:rPr>
          <w:rFonts w:ascii="Arial" w:hAnsi="Arial" w:cs="Arial"/>
          <w:i/>
          <w:sz w:val="24"/>
          <w:szCs w:val="24"/>
          <w:lang w:val="es-MX"/>
        </w:rPr>
      </w:pPr>
    </w:p>
    <w:p w:rsidR="00442AC5" w:rsidRDefault="0080293E" w:rsidP="0080293E">
      <w:pPr>
        <w:spacing w:line="360" w:lineRule="auto"/>
        <w:jc w:val="both"/>
        <w:rPr>
          <w:rFonts w:ascii="Arial" w:hAnsi="Arial" w:cs="Arial"/>
          <w:sz w:val="24"/>
          <w:szCs w:val="24"/>
          <w:lang w:val="es-MX"/>
        </w:rPr>
      </w:pPr>
      <w:r w:rsidRPr="0080293E">
        <w:rPr>
          <w:rFonts w:ascii="Arial" w:hAnsi="Arial" w:cs="Arial"/>
          <w:sz w:val="24"/>
          <w:szCs w:val="24"/>
          <w:lang w:val="es-MX"/>
        </w:rPr>
        <w:t>De acuerdo a datos publicados en la Encuesta Nacional de Salud y Nutrición (ENSANUT) 2018, la lactancia materna exclusiva durante los primeros seis meses de vida, a Nivel Nacional paso de 14.4% en el año 2012 a 28.6% en el año 2018. En el Estado de México, con base en datos publicados en la Encuesta Nacional de Niños, Niñas y Mujeres (ENIM) 2015, la lactancia materna exclusiva durante los primeros seis meses de vida es de 35.4%.</w:t>
      </w:r>
      <w:r>
        <w:rPr>
          <w:rStyle w:val="Refdenotaalpie"/>
          <w:rFonts w:ascii="Arial" w:hAnsi="Arial" w:cs="Arial"/>
          <w:sz w:val="24"/>
          <w:szCs w:val="24"/>
          <w:lang w:val="es-MX"/>
        </w:rPr>
        <w:footnoteReference w:id="8"/>
      </w:r>
    </w:p>
    <w:p w:rsidR="007A0012" w:rsidRDefault="007A0012" w:rsidP="007A0012">
      <w:pPr>
        <w:spacing w:line="360" w:lineRule="auto"/>
        <w:jc w:val="both"/>
        <w:rPr>
          <w:rFonts w:ascii="Arial" w:hAnsi="Arial" w:cs="Arial"/>
          <w:sz w:val="24"/>
          <w:szCs w:val="24"/>
          <w:lang w:val="es-MX"/>
        </w:rPr>
      </w:pPr>
    </w:p>
    <w:p w:rsidR="007760E5" w:rsidRDefault="007760E5" w:rsidP="007760E5">
      <w:pPr>
        <w:spacing w:line="360" w:lineRule="auto"/>
        <w:ind w:right="333"/>
        <w:jc w:val="both"/>
        <w:rPr>
          <w:rFonts w:ascii="Arial" w:hAnsi="Arial" w:cs="Arial"/>
          <w:sz w:val="24"/>
          <w:szCs w:val="24"/>
          <w:lang w:val="es-MX"/>
        </w:rPr>
      </w:pPr>
      <w:r>
        <w:rPr>
          <w:rFonts w:ascii="Arial" w:hAnsi="Arial" w:cs="Arial"/>
          <w:sz w:val="24"/>
          <w:szCs w:val="24"/>
          <w:lang w:val="es-MX"/>
        </w:rPr>
        <w:t>Para mayor referencia se agrega el siguiente cuadro comparativo:</w:t>
      </w:r>
    </w:p>
    <w:p w:rsidR="00D74897" w:rsidRDefault="00D74897" w:rsidP="007760E5">
      <w:pPr>
        <w:spacing w:line="360" w:lineRule="auto"/>
        <w:ind w:right="333"/>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4414"/>
        <w:gridCol w:w="4414"/>
      </w:tblGrid>
      <w:tr w:rsidR="007760E5" w:rsidRPr="00E854FC" w:rsidTr="007760E5">
        <w:tc>
          <w:tcPr>
            <w:tcW w:w="4414" w:type="dxa"/>
            <w:shd w:val="clear" w:color="auto" w:fill="F2F2F2" w:themeFill="background1" w:themeFillShade="F2"/>
          </w:tcPr>
          <w:p w:rsidR="007760E5" w:rsidRPr="00E854FC" w:rsidRDefault="007760E5" w:rsidP="007760E5">
            <w:pPr>
              <w:spacing w:line="360" w:lineRule="auto"/>
              <w:ind w:right="333"/>
              <w:jc w:val="center"/>
              <w:rPr>
                <w:rFonts w:ascii="Arial" w:hAnsi="Arial" w:cs="Arial"/>
                <w:b/>
                <w:lang w:val="es-MX"/>
              </w:rPr>
            </w:pPr>
            <w:r w:rsidRPr="00E854FC">
              <w:rPr>
                <w:rFonts w:ascii="Arial" w:hAnsi="Arial" w:cs="Arial"/>
                <w:b/>
                <w:lang w:val="es-MX"/>
              </w:rPr>
              <w:t>Texto Vigente</w:t>
            </w:r>
          </w:p>
        </w:tc>
        <w:tc>
          <w:tcPr>
            <w:tcW w:w="4414" w:type="dxa"/>
            <w:shd w:val="clear" w:color="auto" w:fill="F2F2F2" w:themeFill="background1" w:themeFillShade="F2"/>
          </w:tcPr>
          <w:p w:rsidR="007760E5" w:rsidRPr="00E854FC" w:rsidRDefault="007760E5" w:rsidP="007760E5">
            <w:pPr>
              <w:spacing w:line="360" w:lineRule="auto"/>
              <w:ind w:right="333"/>
              <w:jc w:val="center"/>
              <w:rPr>
                <w:rFonts w:ascii="Arial" w:hAnsi="Arial" w:cs="Arial"/>
                <w:lang w:val="es-MX"/>
              </w:rPr>
            </w:pPr>
            <w:r w:rsidRPr="00E854FC">
              <w:rPr>
                <w:rFonts w:ascii="Arial" w:hAnsi="Arial" w:cs="Arial"/>
                <w:b/>
                <w:lang w:val="es-MX"/>
              </w:rPr>
              <w:t>Texto propuesto</w:t>
            </w:r>
          </w:p>
        </w:tc>
      </w:tr>
      <w:tr w:rsidR="007760E5" w:rsidRPr="00E854FC" w:rsidTr="007760E5">
        <w:tc>
          <w:tcPr>
            <w:tcW w:w="4414" w:type="dxa"/>
          </w:tcPr>
          <w:p w:rsidR="007760E5" w:rsidRPr="00E854FC" w:rsidRDefault="007760E5" w:rsidP="007760E5">
            <w:pPr>
              <w:spacing w:line="360" w:lineRule="auto"/>
              <w:jc w:val="both"/>
              <w:rPr>
                <w:rFonts w:ascii="Arial" w:hAnsi="Arial" w:cs="Arial"/>
                <w:sz w:val="18"/>
                <w:szCs w:val="18"/>
                <w:lang w:val="es-MX"/>
              </w:rPr>
            </w:pPr>
            <w:r w:rsidRPr="00E854FC">
              <w:rPr>
                <w:rFonts w:ascii="Arial" w:hAnsi="Arial" w:cs="Arial"/>
                <w:sz w:val="18"/>
                <w:szCs w:val="18"/>
                <w:lang w:val="es-MX"/>
              </w:rPr>
              <w:t>Constitución Política del Estado Libre y Soberano de México.</w:t>
            </w:r>
          </w:p>
          <w:p w:rsidR="007760E5" w:rsidRPr="00E854FC" w:rsidRDefault="007760E5" w:rsidP="007760E5">
            <w:pPr>
              <w:spacing w:line="360" w:lineRule="auto"/>
              <w:jc w:val="both"/>
              <w:rPr>
                <w:rFonts w:ascii="Arial" w:hAnsi="Arial" w:cs="Arial"/>
                <w:b/>
                <w:sz w:val="18"/>
                <w:szCs w:val="18"/>
                <w:lang w:val="es-MX"/>
              </w:rPr>
            </w:pPr>
            <w:r w:rsidRPr="00E854FC">
              <w:rPr>
                <w:rFonts w:ascii="Arial" w:hAnsi="Arial" w:cs="Arial"/>
                <w:b/>
                <w:sz w:val="18"/>
                <w:szCs w:val="18"/>
                <w:lang w:val="es-MX"/>
              </w:rPr>
              <w:t>TITULO SEGUNDO</w:t>
            </w:r>
          </w:p>
          <w:p w:rsidR="007760E5" w:rsidRPr="00E854FC" w:rsidRDefault="007760E5" w:rsidP="007760E5">
            <w:pPr>
              <w:spacing w:line="360" w:lineRule="auto"/>
              <w:jc w:val="both"/>
              <w:rPr>
                <w:rFonts w:ascii="Arial" w:hAnsi="Arial" w:cs="Arial"/>
                <w:b/>
                <w:sz w:val="18"/>
                <w:szCs w:val="18"/>
                <w:lang w:val="es-MX"/>
              </w:rPr>
            </w:pPr>
            <w:r w:rsidRPr="00E854FC">
              <w:rPr>
                <w:rFonts w:ascii="Arial" w:hAnsi="Arial" w:cs="Arial"/>
                <w:b/>
                <w:sz w:val="18"/>
                <w:szCs w:val="18"/>
                <w:lang w:val="es-MX"/>
              </w:rPr>
              <w:t>DE LOS PRINCIPIOS CONSTITUCIONALES, LOS DERECHOS HUMANOS Y SUS GARANTÍAS</w:t>
            </w:r>
          </w:p>
          <w:p w:rsidR="007760E5" w:rsidRDefault="007760E5" w:rsidP="007760E5">
            <w:pPr>
              <w:spacing w:line="360" w:lineRule="auto"/>
              <w:jc w:val="both"/>
              <w:rPr>
                <w:rFonts w:ascii="Arial" w:hAnsi="Arial" w:cs="Arial"/>
                <w:sz w:val="18"/>
                <w:szCs w:val="18"/>
                <w:lang w:val="es-MX"/>
              </w:rPr>
            </w:pPr>
          </w:p>
          <w:p w:rsidR="00690BF2" w:rsidRPr="00E854FC" w:rsidRDefault="00690BF2" w:rsidP="007760E5">
            <w:pPr>
              <w:spacing w:line="360" w:lineRule="auto"/>
              <w:jc w:val="both"/>
              <w:rPr>
                <w:rFonts w:ascii="Arial" w:hAnsi="Arial" w:cs="Arial"/>
                <w:sz w:val="18"/>
                <w:szCs w:val="18"/>
                <w:lang w:val="es-MX"/>
              </w:rPr>
            </w:pPr>
          </w:p>
          <w:p w:rsidR="007760E5" w:rsidRDefault="007760E5" w:rsidP="007760E5">
            <w:pPr>
              <w:spacing w:line="360" w:lineRule="auto"/>
              <w:jc w:val="both"/>
              <w:rPr>
                <w:rFonts w:ascii="Arial" w:hAnsi="Arial" w:cs="Arial"/>
                <w:b/>
                <w:sz w:val="18"/>
                <w:szCs w:val="18"/>
                <w:lang w:val="es-MX"/>
              </w:rPr>
            </w:pPr>
            <w:r w:rsidRPr="00E854FC">
              <w:rPr>
                <w:rFonts w:ascii="Arial" w:hAnsi="Arial" w:cs="Arial"/>
                <w:b/>
                <w:sz w:val="18"/>
                <w:szCs w:val="18"/>
                <w:lang w:val="es-MX"/>
              </w:rPr>
              <w:t>Artículo 5. …</w:t>
            </w:r>
          </w:p>
          <w:p w:rsidR="00E854FC" w:rsidRPr="00E854FC" w:rsidRDefault="00E854FC" w:rsidP="007760E5">
            <w:pPr>
              <w:spacing w:line="360" w:lineRule="auto"/>
              <w:jc w:val="both"/>
              <w:rPr>
                <w:rFonts w:ascii="Arial" w:hAnsi="Arial" w:cs="Arial"/>
                <w:b/>
                <w:sz w:val="18"/>
                <w:szCs w:val="18"/>
                <w:lang w:val="es-MX"/>
              </w:rPr>
            </w:pPr>
          </w:p>
          <w:p w:rsidR="007760E5" w:rsidRPr="00E854FC" w:rsidRDefault="007760E5" w:rsidP="007760E5">
            <w:pPr>
              <w:spacing w:line="360" w:lineRule="auto"/>
              <w:ind w:right="333"/>
              <w:jc w:val="both"/>
              <w:rPr>
                <w:rFonts w:ascii="Arial" w:hAnsi="Arial" w:cs="Arial"/>
                <w:sz w:val="18"/>
                <w:szCs w:val="18"/>
              </w:rPr>
            </w:pPr>
            <w:r w:rsidRPr="00E854FC">
              <w:rPr>
                <w:rFonts w:ascii="Arial" w:hAnsi="Arial" w:cs="Arial"/>
                <w:sz w:val="18"/>
                <w:szCs w:val="18"/>
              </w:rPr>
              <w:t xml:space="preserve">Párrafos </w:t>
            </w:r>
            <w:r w:rsidR="00E854FC" w:rsidRPr="00E854FC">
              <w:rPr>
                <w:rFonts w:ascii="Arial" w:hAnsi="Arial" w:cs="Arial"/>
                <w:sz w:val="18"/>
                <w:szCs w:val="18"/>
                <w:lang w:val="es-MX"/>
              </w:rPr>
              <w:t>1</w:t>
            </w:r>
            <w:r w:rsidR="00E854FC" w:rsidRPr="00E854FC">
              <w:rPr>
                <w:rFonts w:ascii="Arial" w:hAnsi="Arial" w:cs="Arial"/>
                <w:sz w:val="18"/>
                <w:szCs w:val="18"/>
                <w:vertAlign w:val="superscript"/>
                <w:lang w:val="es-MX"/>
              </w:rPr>
              <w:t xml:space="preserve">ro </w:t>
            </w:r>
            <w:r w:rsidR="00E854FC" w:rsidRPr="00E854FC">
              <w:rPr>
                <w:rFonts w:ascii="Arial" w:hAnsi="Arial" w:cs="Arial"/>
                <w:sz w:val="18"/>
                <w:szCs w:val="18"/>
                <w:lang w:val="es-MX"/>
              </w:rPr>
              <w:t>al 32</w:t>
            </w:r>
            <w:r w:rsidR="00E854FC" w:rsidRPr="00E854FC">
              <w:rPr>
                <w:rFonts w:ascii="Arial" w:hAnsi="Arial" w:cs="Arial"/>
                <w:sz w:val="18"/>
                <w:szCs w:val="18"/>
                <w:vertAlign w:val="superscript"/>
                <w:lang w:val="es-MX"/>
              </w:rPr>
              <w:t>do</w:t>
            </w:r>
            <w:r w:rsidRPr="00E854FC">
              <w:rPr>
                <w:rFonts w:ascii="Arial" w:hAnsi="Arial" w:cs="Arial"/>
                <w:sz w:val="18"/>
                <w:szCs w:val="18"/>
              </w:rPr>
              <w:t xml:space="preserve"> […]</w:t>
            </w:r>
          </w:p>
          <w:p w:rsidR="007760E5" w:rsidRPr="00E854FC" w:rsidRDefault="007760E5" w:rsidP="007760E5">
            <w:pPr>
              <w:spacing w:line="360" w:lineRule="auto"/>
              <w:ind w:right="333"/>
              <w:jc w:val="both"/>
              <w:rPr>
                <w:rFonts w:ascii="Arial" w:hAnsi="Arial" w:cs="Arial"/>
                <w:i/>
                <w:sz w:val="18"/>
                <w:szCs w:val="18"/>
                <w:lang w:val="es-MX"/>
              </w:rPr>
            </w:pPr>
          </w:p>
          <w:p w:rsidR="007760E5" w:rsidRPr="00E854FC" w:rsidRDefault="007760E5" w:rsidP="00E854FC">
            <w:pPr>
              <w:spacing w:line="360" w:lineRule="auto"/>
              <w:ind w:right="333"/>
              <w:jc w:val="both"/>
              <w:rPr>
                <w:rFonts w:ascii="Arial" w:hAnsi="Arial" w:cs="Arial"/>
                <w:sz w:val="18"/>
                <w:szCs w:val="18"/>
                <w:lang w:val="es-MX"/>
              </w:rPr>
            </w:pPr>
            <w:r w:rsidRPr="00E854FC">
              <w:rPr>
                <w:rFonts w:ascii="Arial" w:hAnsi="Arial" w:cs="Arial"/>
                <w:sz w:val="18"/>
                <w:szCs w:val="18"/>
                <w:lang w:val="es-MX"/>
              </w:rPr>
              <w:t xml:space="preserve">Toda persona tiene derecho a una alimentación adecuada. </w:t>
            </w:r>
          </w:p>
          <w:p w:rsidR="007760E5" w:rsidRPr="00E854FC" w:rsidRDefault="007760E5" w:rsidP="007760E5">
            <w:pPr>
              <w:spacing w:line="360" w:lineRule="auto"/>
              <w:ind w:left="567" w:right="333"/>
              <w:jc w:val="both"/>
              <w:rPr>
                <w:rFonts w:ascii="Arial" w:hAnsi="Arial" w:cs="Arial"/>
                <w:sz w:val="18"/>
                <w:szCs w:val="18"/>
                <w:lang w:val="es-MX"/>
              </w:rPr>
            </w:pPr>
          </w:p>
          <w:p w:rsidR="007760E5" w:rsidRPr="00E854FC" w:rsidRDefault="007760E5" w:rsidP="00E854FC">
            <w:pPr>
              <w:spacing w:line="360" w:lineRule="auto"/>
              <w:ind w:right="333"/>
              <w:jc w:val="both"/>
              <w:rPr>
                <w:rFonts w:ascii="Arial" w:hAnsi="Arial" w:cs="Arial"/>
                <w:sz w:val="18"/>
                <w:szCs w:val="18"/>
                <w:lang w:val="es-MX"/>
              </w:rPr>
            </w:pPr>
            <w:r w:rsidRPr="00E854FC">
              <w:rPr>
                <w:rFonts w:ascii="Arial" w:hAnsi="Arial" w:cs="Arial"/>
                <w:sz w:val="18"/>
                <w:szCs w:val="18"/>
                <w:lang w:val="es-MX"/>
              </w:rPr>
              <w:t xml:space="preserve">En el Estado de México se fomentará a sus habitantes el cuidado de su salud, procurando que las autoridades atiendan la nutrición adecuada, la promoción de la activación física y deportiva de las familias, la alimentación segura, así como los medios para obtenerla, con primordial atención en la calidad de la alimentación que consumen los niños y jóvenes, en esta tarea participarán las dependencias y organismos competentes de la administración pública del Gobierno del Estado de México, así como los correspondientes de los Municipios de la Entidad. </w:t>
            </w:r>
          </w:p>
          <w:p w:rsidR="007760E5" w:rsidRPr="00E854FC" w:rsidRDefault="007760E5" w:rsidP="007760E5">
            <w:pPr>
              <w:spacing w:line="360" w:lineRule="auto"/>
              <w:ind w:left="567" w:right="333"/>
              <w:jc w:val="both"/>
              <w:rPr>
                <w:rFonts w:ascii="Arial" w:hAnsi="Arial" w:cs="Arial"/>
                <w:sz w:val="18"/>
                <w:szCs w:val="18"/>
                <w:lang w:val="es-MX"/>
              </w:rPr>
            </w:pPr>
          </w:p>
          <w:p w:rsidR="007760E5" w:rsidRPr="00E854FC" w:rsidRDefault="007760E5" w:rsidP="00690BF2">
            <w:pPr>
              <w:spacing w:line="360" w:lineRule="auto"/>
              <w:ind w:right="333"/>
              <w:jc w:val="both"/>
              <w:rPr>
                <w:rFonts w:ascii="Arial" w:hAnsi="Arial" w:cs="Arial"/>
                <w:sz w:val="18"/>
                <w:szCs w:val="18"/>
                <w:lang w:val="es-MX"/>
              </w:rPr>
            </w:pPr>
            <w:r w:rsidRPr="00E854FC">
              <w:rPr>
                <w:rFonts w:ascii="Arial" w:hAnsi="Arial" w:cs="Arial"/>
                <w:sz w:val="18"/>
                <w:szCs w:val="18"/>
                <w:lang w:val="es-MX"/>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w:t>
            </w:r>
            <w:r w:rsidR="00690BF2">
              <w:rPr>
                <w:rFonts w:ascii="Arial" w:hAnsi="Arial" w:cs="Arial"/>
                <w:sz w:val="18"/>
                <w:szCs w:val="18"/>
                <w:lang w:val="es-MX"/>
              </w:rPr>
              <w:t xml:space="preserve"> </w:t>
            </w:r>
            <w:r w:rsidRPr="00E854FC">
              <w:rPr>
                <w:rFonts w:ascii="Arial" w:hAnsi="Arial" w:cs="Arial"/>
                <w:sz w:val="18"/>
                <w:szCs w:val="18"/>
                <w:lang w:val="es-MX"/>
              </w:rPr>
              <w:t>Este principio deberá guiar el diseño, ejecución, seguimiento y evaluación de las políticas públicas dirigidas a la niñez. Los ascendientes, tutores y custodios tienen la obligación de preservar y exigir el cumplimiento de estos derechos y principios</w:t>
            </w:r>
          </w:p>
        </w:tc>
        <w:tc>
          <w:tcPr>
            <w:tcW w:w="4414" w:type="dxa"/>
          </w:tcPr>
          <w:p w:rsidR="007760E5" w:rsidRPr="00E854FC" w:rsidRDefault="007760E5" w:rsidP="007760E5">
            <w:pPr>
              <w:spacing w:line="360" w:lineRule="auto"/>
              <w:jc w:val="center"/>
              <w:rPr>
                <w:rFonts w:ascii="Arial" w:hAnsi="Arial" w:cs="Arial"/>
                <w:sz w:val="18"/>
                <w:szCs w:val="18"/>
                <w:lang w:val="es-MX"/>
              </w:rPr>
            </w:pPr>
          </w:p>
          <w:p w:rsidR="007760E5" w:rsidRDefault="00C65079" w:rsidP="007760E5">
            <w:pPr>
              <w:spacing w:line="360" w:lineRule="auto"/>
              <w:jc w:val="both"/>
              <w:rPr>
                <w:rFonts w:ascii="Arial" w:hAnsi="Arial" w:cs="Arial"/>
                <w:b/>
                <w:sz w:val="18"/>
                <w:szCs w:val="18"/>
              </w:rPr>
            </w:pPr>
            <w:r w:rsidRPr="00C65079">
              <w:rPr>
                <w:rFonts w:ascii="Arial" w:hAnsi="Arial" w:cs="Arial"/>
                <w:sz w:val="18"/>
                <w:szCs w:val="18"/>
                <w:lang w:val="es-MX"/>
              </w:rPr>
              <w:t xml:space="preserve">Se </w:t>
            </w:r>
            <w:r w:rsidR="009C4FC0">
              <w:rPr>
                <w:rFonts w:ascii="Arial" w:hAnsi="Arial" w:cs="Arial"/>
                <w:sz w:val="18"/>
                <w:szCs w:val="18"/>
                <w:lang w:val="es-MX"/>
              </w:rPr>
              <w:t xml:space="preserve">reforma el </w:t>
            </w:r>
            <w:r w:rsidRPr="00C65079">
              <w:rPr>
                <w:rFonts w:ascii="Arial" w:hAnsi="Arial" w:cs="Arial"/>
                <w:sz w:val="18"/>
                <w:szCs w:val="18"/>
                <w:lang w:val="es-MX"/>
              </w:rPr>
              <w:t xml:space="preserve">párrafo trigésimo </w:t>
            </w:r>
            <w:r w:rsidR="009C4FC0">
              <w:rPr>
                <w:rFonts w:ascii="Arial" w:hAnsi="Arial" w:cs="Arial"/>
                <w:sz w:val="18"/>
                <w:szCs w:val="18"/>
                <w:lang w:val="es-MX"/>
              </w:rPr>
              <w:t>quinto</w:t>
            </w:r>
            <w:r w:rsidRPr="00C65079">
              <w:rPr>
                <w:rFonts w:ascii="Arial" w:hAnsi="Arial" w:cs="Arial"/>
                <w:sz w:val="18"/>
                <w:szCs w:val="18"/>
                <w:lang w:val="es-MX"/>
              </w:rPr>
              <w:t xml:space="preserve">, </w:t>
            </w:r>
            <w:r w:rsidR="009C4FC0">
              <w:rPr>
                <w:rFonts w:ascii="Arial" w:hAnsi="Arial" w:cs="Arial"/>
                <w:sz w:val="18"/>
                <w:szCs w:val="18"/>
                <w:lang w:val="es-MX"/>
              </w:rPr>
              <w:t>del</w:t>
            </w:r>
            <w:r w:rsidRPr="00C65079">
              <w:rPr>
                <w:rFonts w:ascii="Arial" w:hAnsi="Arial" w:cs="Arial"/>
                <w:sz w:val="18"/>
                <w:szCs w:val="18"/>
                <w:lang w:val="es-MX"/>
              </w:rPr>
              <w:t xml:space="preserve"> artículo 5 de la Constitución Política del Estado Libre y Soberano de México, para quedar como sigue</w:t>
            </w:r>
          </w:p>
          <w:p w:rsidR="00E854FC" w:rsidRDefault="00E854FC" w:rsidP="007760E5">
            <w:pPr>
              <w:spacing w:line="360" w:lineRule="auto"/>
              <w:jc w:val="both"/>
              <w:rPr>
                <w:rFonts w:ascii="Arial" w:hAnsi="Arial" w:cs="Arial"/>
                <w:sz w:val="18"/>
                <w:szCs w:val="18"/>
                <w:lang w:val="es-MX"/>
              </w:rPr>
            </w:pPr>
          </w:p>
          <w:p w:rsidR="00690BF2" w:rsidRPr="00E854FC" w:rsidRDefault="00690BF2" w:rsidP="007760E5">
            <w:pPr>
              <w:spacing w:line="360" w:lineRule="auto"/>
              <w:jc w:val="both"/>
              <w:rPr>
                <w:rFonts w:ascii="Arial" w:hAnsi="Arial" w:cs="Arial"/>
                <w:sz w:val="18"/>
                <w:szCs w:val="18"/>
                <w:lang w:val="es-MX"/>
              </w:rPr>
            </w:pPr>
          </w:p>
          <w:p w:rsidR="007760E5" w:rsidRPr="00E854FC" w:rsidRDefault="007760E5" w:rsidP="007760E5">
            <w:pPr>
              <w:spacing w:line="360" w:lineRule="auto"/>
              <w:jc w:val="both"/>
              <w:rPr>
                <w:rFonts w:ascii="Arial" w:hAnsi="Arial" w:cs="Arial"/>
                <w:b/>
                <w:sz w:val="18"/>
                <w:szCs w:val="18"/>
                <w:lang w:val="es-MX"/>
              </w:rPr>
            </w:pPr>
            <w:r w:rsidRPr="00E854FC">
              <w:rPr>
                <w:rFonts w:ascii="Arial" w:hAnsi="Arial" w:cs="Arial"/>
                <w:b/>
                <w:sz w:val="18"/>
                <w:szCs w:val="18"/>
                <w:lang w:val="es-MX"/>
              </w:rPr>
              <w:t>Artículo 5 …</w:t>
            </w:r>
          </w:p>
          <w:p w:rsidR="007760E5" w:rsidRPr="00E854FC" w:rsidRDefault="007760E5" w:rsidP="007760E5">
            <w:pPr>
              <w:spacing w:line="360" w:lineRule="auto"/>
              <w:jc w:val="both"/>
              <w:rPr>
                <w:rFonts w:ascii="Arial" w:hAnsi="Arial" w:cs="Arial"/>
                <w:sz w:val="18"/>
                <w:szCs w:val="18"/>
                <w:lang w:val="es-MX"/>
              </w:rPr>
            </w:pPr>
          </w:p>
          <w:p w:rsidR="007760E5" w:rsidRPr="00E854FC" w:rsidRDefault="007760E5" w:rsidP="007760E5">
            <w:pPr>
              <w:spacing w:line="360" w:lineRule="auto"/>
              <w:jc w:val="both"/>
              <w:rPr>
                <w:rFonts w:ascii="Arial" w:hAnsi="Arial" w:cs="Arial"/>
                <w:sz w:val="18"/>
                <w:szCs w:val="18"/>
                <w:lang w:val="es-MX"/>
              </w:rPr>
            </w:pPr>
            <w:r w:rsidRPr="00E854FC">
              <w:rPr>
                <w:rFonts w:ascii="Arial" w:hAnsi="Arial" w:cs="Arial"/>
                <w:sz w:val="18"/>
                <w:szCs w:val="18"/>
                <w:lang w:val="es-MX"/>
              </w:rPr>
              <w:t>Párrafos 1</w:t>
            </w:r>
            <w:r w:rsidRPr="00E854FC">
              <w:rPr>
                <w:rFonts w:ascii="Arial" w:hAnsi="Arial" w:cs="Arial"/>
                <w:sz w:val="18"/>
                <w:szCs w:val="18"/>
                <w:vertAlign w:val="superscript"/>
                <w:lang w:val="es-MX"/>
              </w:rPr>
              <w:t xml:space="preserve">ro </w:t>
            </w:r>
            <w:r w:rsidRPr="00E854FC">
              <w:rPr>
                <w:rFonts w:ascii="Arial" w:hAnsi="Arial" w:cs="Arial"/>
                <w:sz w:val="18"/>
                <w:szCs w:val="18"/>
                <w:lang w:val="es-MX"/>
              </w:rPr>
              <w:t>al 3</w:t>
            </w:r>
            <w:r w:rsidR="009C4FC0">
              <w:rPr>
                <w:rFonts w:ascii="Arial" w:hAnsi="Arial" w:cs="Arial"/>
                <w:sz w:val="18"/>
                <w:szCs w:val="18"/>
                <w:lang w:val="es-MX"/>
              </w:rPr>
              <w:t>4</w:t>
            </w:r>
            <w:r w:rsidRPr="00E854FC">
              <w:rPr>
                <w:rFonts w:ascii="Arial" w:hAnsi="Arial" w:cs="Arial"/>
                <w:sz w:val="18"/>
                <w:szCs w:val="18"/>
                <w:vertAlign w:val="superscript"/>
                <w:lang w:val="es-MX"/>
              </w:rPr>
              <w:t>to</w:t>
            </w:r>
            <w:r w:rsidRPr="00E854FC">
              <w:rPr>
                <w:rFonts w:ascii="Arial" w:hAnsi="Arial" w:cs="Arial"/>
                <w:sz w:val="18"/>
                <w:szCs w:val="18"/>
                <w:lang w:val="es-MX"/>
              </w:rPr>
              <w:t xml:space="preserve"> […]</w:t>
            </w:r>
          </w:p>
          <w:p w:rsidR="007760E5" w:rsidRPr="00E854FC" w:rsidRDefault="007760E5"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E854FC" w:rsidRDefault="00E854FC" w:rsidP="007760E5">
            <w:pPr>
              <w:spacing w:line="360" w:lineRule="auto"/>
              <w:jc w:val="both"/>
              <w:rPr>
                <w:rFonts w:ascii="Arial" w:hAnsi="Arial" w:cs="Arial"/>
                <w:sz w:val="18"/>
                <w:szCs w:val="18"/>
                <w:lang w:val="es-MX"/>
              </w:rPr>
            </w:pPr>
          </w:p>
          <w:p w:rsidR="009C4FC0" w:rsidRPr="00E854FC" w:rsidRDefault="009C4FC0" w:rsidP="007760E5">
            <w:pPr>
              <w:spacing w:line="360" w:lineRule="auto"/>
              <w:jc w:val="both"/>
              <w:rPr>
                <w:rFonts w:ascii="Arial" w:hAnsi="Arial" w:cs="Arial"/>
                <w:sz w:val="18"/>
                <w:szCs w:val="18"/>
                <w:lang w:val="es-MX"/>
              </w:rPr>
            </w:pPr>
          </w:p>
          <w:p w:rsidR="00E854FC" w:rsidRDefault="00E854FC" w:rsidP="007760E5">
            <w:pPr>
              <w:spacing w:line="360" w:lineRule="auto"/>
              <w:jc w:val="both"/>
              <w:rPr>
                <w:rFonts w:ascii="Arial" w:hAnsi="Arial" w:cs="Arial"/>
                <w:sz w:val="18"/>
                <w:szCs w:val="18"/>
                <w:lang w:val="es-MX"/>
              </w:rPr>
            </w:pPr>
          </w:p>
          <w:p w:rsidR="009C4FC0" w:rsidRPr="00E854FC" w:rsidRDefault="009C4FC0" w:rsidP="007760E5">
            <w:pPr>
              <w:spacing w:line="360" w:lineRule="auto"/>
              <w:jc w:val="both"/>
              <w:rPr>
                <w:rFonts w:ascii="Arial" w:hAnsi="Arial" w:cs="Arial"/>
                <w:sz w:val="18"/>
                <w:szCs w:val="18"/>
                <w:lang w:val="es-MX"/>
              </w:rPr>
            </w:pPr>
          </w:p>
          <w:p w:rsidR="00E854FC" w:rsidRPr="00E854FC" w:rsidRDefault="00E854FC" w:rsidP="007760E5">
            <w:pPr>
              <w:spacing w:line="360" w:lineRule="auto"/>
              <w:jc w:val="both"/>
              <w:rPr>
                <w:rFonts w:ascii="Arial" w:hAnsi="Arial" w:cs="Arial"/>
                <w:sz w:val="18"/>
                <w:szCs w:val="18"/>
                <w:lang w:val="es-MX"/>
              </w:rPr>
            </w:pPr>
          </w:p>
          <w:p w:rsidR="007760E5" w:rsidRDefault="009C4FC0" w:rsidP="009C4FC0">
            <w:pPr>
              <w:spacing w:line="360" w:lineRule="auto"/>
              <w:jc w:val="both"/>
              <w:rPr>
                <w:rFonts w:ascii="Arial" w:hAnsi="Arial" w:cs="Arial"/>
                <w:sz w:val="18"/>
                <w:szCs w:val="18"/>
                <w:lang w:val="es-MX"/>
              </w:rPr>
            </w:pPr>
            <w:r w:rsidRPr="00E854FC">
              <w:rPr>
                <w:rFonts w:ascii="Arial" w:hAnsi="Arial" w:cs="Arial"/>
                <w:sz w:val="18"/>
                <w:szCs w:val="18"/>
                <w:lang w:val="es-MX"/>
              </w:rPr>
              <w:t>En todas las decisiones y actuaciones del Estado se velará y cumplirá con el principio del interés superior de la niñez, garantizando de manera plena sus derechos. Los niños y las niñas tienen derecho a la satisfacción de sus necesidades de alimentación,</w:t>
            </w:r>
            <w:r>
              <w:rPr>
                <w:rFonts w:ascii="Arial" w:hAnsi="Arial" w:cs="Arial"/>
                <w:sz w:val="18"/>
                <w:szCs w:val="18"/>
                <w:lang w:val="es-MX"/>
              </w:rPr>
              <w:t xml:space="preserve"> </w:t>
            </w:r>
            <w:r w:rsidRPr="009C4FC0">
              <w:rPr>
                <w:rFonts w:ascii="Arial" w:hAnsi="Arial" w:cs="Arial"/>
                <w:b/>
                <w:sz w:val="18"/>
                <w:szCs w:val="18"/>
                <w:lang w:val="es-MX"/>
              </w:rPr>
              <w:t>desde la primera infancia</w:t>
            </w:r>
            <w:r>
              <w:rPr>
                <w:rFonts w:ascii="Arial" w:hAnsi="Arial" w:cs="Arial"/>
                <w:sz w:val="18"/>
                <w:szCs w:val="18"/>
                <w:lang w:val="es-MX"/>
              </w:rPr>
              <w:t xml:space="preserve"> </w:t>
            </w:r>
            <w:r w:rsidRPr="00E854FC">
              <w:rPr>
                <w:rFonts w:ascii="Arial" w:hAnsi="Arial" w:cs="Arial"/>
                <w:b/>
                <w:sz w:val="18"/>
                <w:szCs w:val="18"/>
                <w:lang w:val="es-MX"/>
              </w:rPr>
              <w:t>pondera</w:t>
            </w:r>
            <w:r>
              <w:rPr>
                <w:rFonts w:ascii="Arial" w:hAnsi="Arial" w:cs="Arial"/>
                <w:b/>
                <w:sz w:val="18"/>
                <w:szCs w:val="18"/>
                <w:lang w:val="es-MX"/>
              </w:rPr>
              <w:t>ndo</w:t>
            </w:r>
            <w:r w:rsidRPr="00E854FC">
              <w:rPr>
                <w:rFonts w:ascii="Arial" w:hAnsi="Arial" w:cs="Arial"/>
                <w:b/>
                <w:sz w:val="18"/>
                <w:szCs w:val="18"/>
                <w:lang w:val="es-MX"/>
              </w:rPr>
              <w:t xml:space="preserve"> la lactancia materna exclusiva</w:t>
            </w:r>
            <w:r>
              <w:rPr>
                <w:rFonts w:ascii="Arial" w:hAnsi="Arial" w:cs="Arial"/>
                <w:b/>
                <w:sz w:val="18"/>
                <w:szCs w:val="18"/>
                <w:lang w:val="es-MX"/>
              </w:rPr>
              <w:t xml:space="preserve"> en esta etapa,</w:t>
            </w:r>
            <w:r w:rsidRPr="00E854FC">
              <w:rPr>
                <w:rFonts w:ascii="Arial" w:hAnsi="Arial" w:cs="Arial"/>
                <w:sz w:val="18"/>
                <w:szCs w:val="18"/>
                <w:lang w:val="es-MX"/>
              </w:rPr>
              <w:t xml:space="preserve"> salud, educación y sano esparcimiento para su desarrollo integral. </w:t>
            </w:r>
            <w:r>
              <w:rPr>
                <w:rFonts w:ascii="Arial" w:hAnsi="Arial" w:cs="Arial"/>
                <w:sz w:val="18"/>
                <w:szCs w:val="18"/>
                <w:lang w:val="es-MX"/>
              </w:rPr>
              <w:t xml:space="preserve"> </w:t>
            </w:r>
            <w:r w:rsidRPr="00E854FC">
              <w:rPr>
                <w:rFonts w:ascii="Arial" w:hAnsi="Arial" w:cs="Arial"/>
                <w:sz w:val="18"/>
                <w:szCs w:val="18"/>
                <w:lang w:val="es-MX"/>
              </w:rPr>
              <w:t>Este principio deberá guiar el diseño, ejecución, seguimiento y evaluación de las políticas públicas dirigidas a la niñez. Los ascendientes, tutores y custodios tienen la obligación de preservar y exigir el cumplimiento de estos derechos y principios</w:t>
            </w:r>
          </w:p>
          <w:p w:rsidR="009C4FC0" w:rsidRDefault="009C4FC0" w:rsidP="009C4FC0">
            <w:pPr>
              <w:spacing w:line="360" w:lineRule="auto"/>
              <w:jc w:val="both"/>
              <w:rPr>
                <w:rFonts w:ascii="Arial" w:hAnsi="Arial" w:cs="Arial"/>
                <w:b/>
                <w:sz w:val="18"/>
                <w:szCs w:val="18"/>
                <w:lang w:val="es-MX"/>
              </w:rPr>
            </w:pPr>
          </w:p>
          <w:p w:rsidR="00C84671" w:rsidRPr="00E854FC" w:rsidRDefault="00C84671" w:rsidP="00C65079">
            <w:pPr>
              <w:spacing w:line="360" w:lineRule="auto"/>
              <w:ind w:right="49"/>
              <w:jc w:val="both"/>
              <w:rPr>
                <w:rFonts w:ascii="Arial" w:hAnsi="Arial" w:cs="Arial"/>
                <w:sz w:val="18"/>
                <w:szCs w:val="18"/>
                <w:lang w:val="es-MX"/>
              </w:rPr>
            </w:pPr>
            <w:r>
              <w:rPr>
                <w:rFonts w:ascii="Arial" w:hAnsi="Arial" w:cs="Arial"/>
                <w:sz w:val="18"/>
                <w:szCs w:val="18"/>
                <w:lang w:val="es-MX"/>
              </w:rPr>
              <w:t>…</w:t>
            </w:r>
          </w:p>
        </w:tc>
      </w:tr>
    </w:tbl>
    <w:p w:rsidR="007760E5" w:rsidRDefault="007760E5" w:rsidP="007760E5">
      <w:pPr>
        <w:spacing w:line="360" w:lineRule="auto"/>
        <w:ind w:right="333"/>
        <w:jc w:val="both"/>
        <w:rPr>
          <w:rFonts w:ascii="Arial" w:hAnsi="Arial" w:cs="Arial"/>
          <w:sz w:val="24"/>
          <w:szCs w:val="24"/>
          <w:lang w:val="es-MX"/>
        </w:rPr>
      </w:pPr>
    </w:p>
    <w:p w:rsidR="005139C4" w:rsidRDefault="005139C4" w:rsidP="005139C4">
      <w:pPr>
        <w:pStyle w:val="Sinespaciado"/>
        <w:spacing w:line="360" w:lineRule="auto"/>
        <w:jc w:val="both"/>
        <w:rPr>
          <w:rFonts w:ascii="Arial" w:hAnsi="Arial" w:cs="Arial"/>
          <w:sz w:val="24"/>
          <w:szCs w:val="24"/>
        </w:rPr>
      </w:pPr>
      <w:r>
        <w:rPr>
          <w:rFonts w:ascii="Arial" w:hAnsi="Arial" w:cs="Arial"/>
          <w:sz w:val="24"/>
          <w:szCs w:val="24"/>
        </w:rPr>
        <w:t>En el estado de México l</w:t>
      </w:r>
      <w:r w:rsidRPr="00952ECD">
        <w:rPr>
          <w:rFonts w:ascii="Arial" w:hAnsi="Arial" w:cs="Arial"/>
          <w:sz w:val="24"/>
          <w:szCs w:val="24"/>
        </w:rPr>
        <w:t xml:space="preserve">a lactancia materna es la forma más adecuada y natural de proporcionar aporte nutricional, inmunológico y emocional del bebé, ya que le aporta todos los nutrientes y anticuerpos que lo mantendrán sano </w:t>
      </w:r>
      <w:r>
        <w:rPr>
          <w:rFonts w:ascii="Arial" w:hAnsi="Arial" w:cs="Arial"/>
          <w:sz w:val="24"/>
          <w:szCs w:val="24"/>
        </w:rPr>
        <w:t xml:space="preserve">y para </w:t>
      </w:r>
      <w:r w:rsidRPr="00952ECD">
        <w:rPr>
          <w:rFonts w:ascii="Arial" w:hAnsi="Arial" w:cs="Arial"/>
          <w:sz w:val="24"/>
          <w:szCs w:val="24"/>
        </w:rPr>
        <w:t>crear un fuerte lazo afectivo con la madre.</w:t>
      </w:r>
    </w:p>
    <w:p w:rsidR="009C4FC0" w:rsidRPr="00952ECD" w:rsidRDefault="009C4FC0" w:rsidP="005139C4">
      <w:pPr>
        <w:pStyle w:val="Sinespaciado"/>
        <w:spacing w:line="360" w:lineRule="auto"/>
        <w:jc w:val="both"/>
        <w:rPr>
          <w:rFonts w:ascii="Arial" w:hAnsi="Arial" w:cs="Arial"/>
          <w:sz w:val="24"/>
          <w:szCs w:val="24"/>
        </w:rPr>
      </w:pPr>
    </w:p>
    <w:p w:rsidR="005139C4" w:rsidRDefault="005139C4" w:rsidP="005139C4">
      <w:pPr>
        <w:pStyle w:val="Sinespaciado"/>
        <w:spacing w:line="360" w:lineRule="auto"/>
        <w:jc w:val="both"/>
        <w:rPr>
          <w:rFonts w:ascii="Arial" w:hAnsi="Arial" w:cs="Arial"/>
          <w:sz w:val="24"/>
          <w:szCs w:val="24"/>
        </w:rPr>
      </w:pPr>
      <w:r>
        <w:rPr>
          <w:rFonts w:ascii="Arial" w:hAnsi="Arial" w:cs="Arial"/>
          <w:sz w:val="24"/>
          <w:szCs w:val="24"/>
        </w:rPr>
        <w:t xml:space="preserve">La </w:t>
      </w:r>
      <w:r w:rsidRPr="005139C4">
        <w:rPr>
          <w:rFonts w:ascii="Arial" w:hAnsi="Arial" w:cs="Arial"/>
          <w:sz w:val="24"/>
          <w:szCs w:val="24"/>
        </w:rPr>
        <w:t>Coordinación Estatal de Lactancia Materna y Bancos de Leche</w:t>
      </w:r>
      <w:r>
        <w:rPr>
          <w:rFonts w:ascii="Arial" w:hAnsi="Arial" w:cs="Arial"/>
          <w:sz w:val="24"/>
          <w:szCs w:val="24"/>
        </w:rPr>
        <w:t>, e</w:t>
      </w:r>
      <w:r w:rsidRPr="00B06DDF">
        <w:rPr>
          <w:rFonts w:ascii="Arial" w:hAnsi="Arial" w:cs="Arial"/>
          <w:sz w:val="24"/>
          <w:szCs w:val="24"/>
        </w:rPr>
        <w:t>s la unidad administrativa de la Secretaría de Salud del Estado de México, cuyas atribuciones son las de proteger, apoyar y promover la lactancia materna y las prácticas óptimas de alimentación de lactantes y niños pequeños, a fin de garantizar el derecho a la salud y a la alimentación de la madre y él bebe</w:t>
      </w:r>
      <w:r w:rsidR="00F8432C">
        <w:rPr>
          <w:rFonts w:ascii="Arial" w:hAnsi="Arial" w:cs="Arial"/>
          <w:sz w:val="24"/>
          <w:szCs w:val="24"/>
        </w:rPr>
        <w:t xml:space="preserve"> por lo que indica </w:t>
      </w:r>
      <w:r w:rsidR="00467FC7">
        <w:rPr>
          <w:rFonts w:ascii="Arial" w:hAnsi="Arial" w:cs="Arial"/>
          <w:sz w:val="24"/>
          <w:szCs w:val="24"/>
        </w:rPr>
        <w:t>que:</w:t>
      </w:r>
    </w:p>
    <w:p w:rsidR="005139C4" w:rsidRDefault="005139C4" w:rsidP="005139C4">
      <w:pPr>
        <w:pStyle w:val="Sinespaciado"/>
        <w:spacing w:line="360" w:lineRule="auto"/>
        <w:jc w:val="both"/>
        <w:rPr>
          <w:rFonts w:ascii="Arial" w:hAnsi="Arial" w:cs="Arial"/>
          <w:sz w:val="24"/>
          <w:szCs w:val="24"/>
        </w:rPr>
      </w:pPr>
    </w:p>
    <w:p w:rsidR="005139C4" w:rsidRPr="00952ECD" w:rsidRDefault="00F8432C" w:rsidP="005139C4">
      <w:pPr>
        <w:pStyle w:val="Sinespaciado"/>
        <w:spacing w:line="360" w:lineRule="auto"/>
        <w:ind w:left="567" w:right="333"/>
        <w:jc w:val="both"/>
        <w:rPr>
          <w:rFonts w:ascii="Arial" w:hAnsi="Arial" w:cs="Arial"/>
          <w:i/>
          <w:sz w:val="24"/>
          <w:szCs w:val="24"/>
        </w:rPr>
      </w:pPr>
      <w:r>
        <w:rPr>
          <w:rFonts w:ascii="Arial" w:hAnsi="Arial" w:cs="Arial"/>
          <w:i/>
          <w:sz w:val="24"/>
          <w:szCs w:val="24"/>
        </w:rPr>
        <w:t>“</w:t>
      </w:r>
      <w:r w:rsidR="005139C4" w:rsidRPr="00952ECD">
        <w:rPr>
          <w:rFonts w:ascii="Arial" w:hAnsi="Arial" w:cs="Arial"/>
          <w:i/>
          <w:sz w:val="24"/>
          <w:szCs w:val="24"/>
        </w:rPr>
        <w:t xml:space="preserve">La leche materna es el alimento ideal para los lactantes. Es segura y limpia y contiene anticuerpos que protegen de muchas enfermedades propias de la infancia. Además, suministra toda la energía y nutrientes que una criatura necesita durante los primeros meses de vida, y continúa aportando hasta la mitad o más de las necesidades nutricionales de un niño durante la segunda mitad del primer año, y hasta un tercio durante el segundo año. </w:t>
      </w:r>
    </w:p>
    <w:p w:rsidR="005139C4" w:rsidRPr="00952ECD" w:rsidRDefault="005139C4" w:rsidP="005139C4">
      <w:pPr>
        <w:pStyle w:val="Sinespaciado"/>
        <w:spacing w:line="360" w:lineRule="auto"/>
        <w:ind w:left="567" w:right="333"/>
        <w:jc w:val="both"/>
        <w:rPr>
          <w:rFonts w:ascii="Arial" w:hAnsi="Arial" w:cs="Arial"/>
          <w:i/>
          <w:sz w:val="24"/>
          <w:szCs w:val="24"/>
        </w:rPr>
      </w:pPr>
    </w:p>
    <w:p w:rsidR="005139C4" w:rsidRDefault="005139C4" w:rsidP="005139C4">
      <w:pPr>
        <w:pStyle w:val="Sinespaciado"/>
        <w:spacing w:line="360" w:lineRule="auto"/>
        <w:ind w:left="567" w:right="333"/>
        <w:jc w:val="both"/>
        <w:rPr>
          <w:rFonts w:ascii="Arial" w:hAnsi="Arial" w:cs="Arial"/>
          <w:i/>
          <w:sz w:val="24"/>
          <w:szCs w:val="24"/>
        </w:rPr>
      </w:pPr>
      <w:r w:rsidRPr="00952ECD">
        <w:rPr>
          <w:rFonts w:ascii="Arial" w:hAnsi="Arial" w:cs="Arial"/>
          <w:i/>
          <w:sz w:val="24"/>
          <w:szCs w:val="24"/>
        </w:rPr>
        <w:t>Los niños amamantados muestran un mejor desempeño en las pruebas de inteligencia, son menos propensos al sobrepeso o la obesidad y, más tarde en la vida, a padecer diabetes. Las mujeres que amamantan también presentan un menor riesgo de padecer cáncer de mama y de ovario.</w:t>
      </w:r>
      <w:r>
        <w:rPr>
          <w:rFonts w:ascii="Arial" w:hAnsi="Arial" w:cs="Arial"/>
          <w:i/>
          <w:sz w:val="24"/>
          <w:szCs w:val="24"/>
        </w:rPr>
        <w:t>”</w:t>
      </w:r>
      <w:r>
        <w:rPr>
          <w:rStyle w:val="Refdenotaalpie"/>
          <w:rFonts w:ascii="Arial" w:hAnsi="Arial" w:cs="Arial"/>
          <w:i/>
          <w:sz w:val="24"/>
          <w:szCs w:val="24"/>
        </w:rPr>
        <w:footnoteReference w:id="9"/>
      </w:r>
      <w:r w:rsidRPr="00952ECD">
        <w:rPr>
          <w:rFonts w:ascii="Arial" w:hAnsi="Arial" w:cs="Arial"/>
          <w:i/>
          <w:sz w:val="24"/>
          <w:szCs w:val="24"/>
        </w:rPr>
        <w:t xml:space="preserve"> </w:t>
      </w:r>
    </w:p>
    <w:p w:rsidR="0010164D" w:rsidRPr="00952ECD" w:rsidRDefault="0010164D" w:rsidP="005139C4">
      <w:pPr>
        <w:pStyle w:val="Sinespaciado"/>
        <w:spacing w:line="360" w:lineRule="auto"/>
        <w:ind w:left="567" w:right="333"/>
        <w:jc w:val="both"/>
        <w:rPr>
          <w:rFonts w:ascii="Arial" w:hAnsi="Arial" w:cs="Arial"/>
          <w:i/>
          <w:sz w:val="24"/>
          <w:szCs w:val="24"/>
        </w:rPr>
      </w:pPr>
    </w:p>
    <w:p w:rsidR="006C026F" w:rsidRDefault="006C026F" w:rsidP="006C026F">
      <w:pPr>
        <w:spacing w:line="360" w:lineRule="auto"/>
        <w:jc w:val="both"/>
        <w:rPr>
          <w:rFonts w:ascii="Arial" w:hAnsi="Arial" w:cs="Arial"/>
          <w:sz w:val="24"/>
          <w:szCs w:val="24"/>
          <w:lang w:val="es-MX"/>
        </w:rPr>
      </w:pPr>
      <w:r>
        <w:rPr>
          <w:rFonts w:ascii="Arial" w:hAnsi="Arial" w:cs="Arial"/>
          <w:sz w:val="24"/>
          <w:szCs w:val="24"/>
        </w:rPr>
        <w:t xml:space="preserve">De acuerdo con información pública de la Secretaria de salud del Estado de México se identifican además los siguientes </w:t>
      </w:r>
      <w:r>
        <w:rPr>
          <w:rFonts w:ascii="Arial" w:hAnsi="Arial" w:cs="Arial"/>
          <w:sz w:val="24"/>
          <w:szCs w:val="24"/>
          <w:lang w:val="es-MX"/>
        </w:rPr>
        <w:t xml:space="preserve">riesgos de </w:t>
      </w:r>
      <w:r w:rsidRPr="0080293E">
        <w:rPr>
          <w:rFonts w:ascii="Arial" w:hAnsi="Arial" w:cs="Arial"/>
          <w:sz w:val="24"/>
          <w:szCs w:val="24"/>
          <w:lang w:val="es-MX"/>
        </w:rPr>
        <w:t>alimentar con fórmula, biberón o chupón</w:t>
      </w:r>
      <w:r>
        <w:rPr>
          <w:rFonts w:ascii="Arial" w:hAnsi="Arial" w:cs="Arial"/>
          <w:sz w:val="24"/>
          <w:szCs w:val="24"/>
          <w:lang w:val="es-MX"/>
        </w:rPr>
        <w:t>:</w:t>
      </w:r>
      <w:r>
        <w:rPr>
          <w:rStyle w:val="Refdenotaalpie"/>
          <w:rFonts w:ascii="Arial" w:hAnsi="Arial" w:cs="Arial"/>
          <w:sz w:val="24"/>
          <w:szCs w:val="24"/>
          <w:lang w:val="es-MX"/>
        </w:rPr>
        <w:footnoteReference w:id="10"/>
      </w:r>
    </w:p>
    <w:p w:rsidR="006C026F" w:rsidRPr="0080293E" w:rsidRDefault="006C026F" w:rsidP="006C026F">
      <w:pPr>
        <w:spacing w:line="360" w:lineRule="auto"/>
        <w:jc w:val="both"/>
        <w:rPr>
          <w:rFonts w:ascii="Arial" w:hAnsi="Arial" w:cs="Arial"/>
          <w:sz w:val="24"/>
          <w:szCs w:val="24"/>
          <w:lang w:val="es-MX"/>
        </w:rPr>
      </w:pPr>
    </w:p>
    <w:p w:rsidR="006C026F" w:rsidRPr="0080293E" w:rsidRDefault="006C026F" w:rsidP="006C026F">
      <w:pPr>
        <w:pStyle w:val="Prrafodelista"/>
        <w:numPr>
          <w:ilvl w:val="0"/>
          <w:numId w:val="3"/>
        </w:numPr>
        <w:spacing w:line="360" w:lineRule="auto"/>
        <w:jc w:val="both"/>
        <w:rPr>
          <w:rFonts w:ascii="Arial" w:hAnsi="Arial" w:cs="Arial"/>
          <w:sz w:val="24"/>
          <w:szCs w:val="24"/>
          <w:lang w:val="es-MX"/>
        </w:rPr>
      </w:pPr>
      <w:r w:rsidRPr="0080293E">
        <w:rPr>
          <w:rFonts w:ascii="Arial" w:hAnsi="Arial" w:cs="Arial"/>
          <w:sz w:val="24"/>
          <w:szCs w:val="24"/>
          <w:lang w:val="es-MX"/>
        </w:rPr>
        <w:t>Causa estreñimiento y cólicos.</w:t>
      </w:r>
    </w:p>
    <w:p w:rsidR="006C026F" w:rsidRPr="0080293E" w:rsidRDefault="006C026F" w:rsidP="006C026F">
      <w:pPr>
        <w:pStyle w:val="Prrafodelista"/>
        <w:numPr>
          <w:ilvl w:val="0"/>
          <w:numId w:val="3"/>
        </w:numPr>
        <w:spacing w:line="360" w:lineRule="auto"/>
        <w:jc w:val="both"/>
        <w:rPr>
          <w:rFonts w:ascii="Arial" w:hAnsi="Arial" w:cs="Arial"/>
          <w:sz w:val="24"/>
          <w:szCs w:val="24"/>
          <w:lang w:val="es-MX"/>
        </w:rPr>
      </w:pPr>
      <w:r w:rsidRPr="0080293E">
        <w:rPr>
          <w:rFonts w:ascii="Arial" w:hAnsi="Arial" w:cs="Arial"/>
          <w:sz w:val="24"/>
          <w:szCs w:val="24"/>
          <w:lang w:val="es-MX"/>
        </w:rPr>
        <w:t>Causa síndrome de confusión en tu bebe y desalienta la lactancia.</w:t>
      </w:r>
    </w:p>
    <w:p w:rsidR="006C026F" w:rsidRPr="0080293E" w:rsidRDefault="006C026F" w:rsidP="006C026F">
      <w:pPr>
        <w:pStyle w:val="Prrafodelista"/>
        <w:numPr>
          <w:ilvl w:val="0"/>
          <w:numId w:val="3"/>
        </w:numPr>
        <w:spacing w:line="360" w:lineRule="auto"/>
        <w:jc w:val="both"/>
        <w:rPr>
          <w:rFonts w:ascii="Arial" w:hAnsi="Arial" w:cs="Arial"/>
          <w:sz w:val="24"/>
          <w:szCs w:val="24"/>
          <w:lang w:val="es-MX"/>
        </w:rPr>
      </w:pPr>
      <w:r w:rsidRPr="0080293E">
        <w:rPr>
          <w:rFonts w:ascii="Arial" w:hAnsi="Arial" w:cs="Arial"/>
          <w:sz w:val="24"/>
          <w:szCs w:val="24"/>
          <w:lang w:val="es-MX"/>
        </w:rPr>
        <w:t>Causa malformación de sus dientes.</w:t>
      </w:r>
    </w:p>
    <w:p w:rsidR="006C026F" w:rsidRPr="0080293E" w:rsidRDefault="006C026F" w:rsidP="006C026F">
      <w:pPr>
        <w:pStyle w:val="Prrafodelista"/>
        <w:numPr>
          <w:ilvl w:val="0"/>
          <w:numId w:val="3"/>
        </w:numPr>
        <w:spacing w:line="360" w:lineRule="auto"/>
        <w:jc w:val="both"/>
        <w:rPr>
          <w:rFonts w:ascii="Arial" w:hAnsi="Arial" w:cs="Arial"/>
          <w:sz w:val="24"/>
          <w:szCs w:val="24"/>
          <w:lang w:val="es-MX"/>
        </w:rPr>
      </w:pPr>
      <w:r w:rsidRPr="0080293E">
        <w:rPr>
          <w:rFonts w:ascii="Arial" w:hAnsi="Arial" w:cs="Arial"/>
          <w:sz w:val="24"/>
          <w:szCs w:val="24"/>
          <w:lang w:val="es-MX"/>
        </w:rPr>
        <w:t>Mayor riesgo de que tu bebé padezca obesidad, diabetes mellitus, presión arterial alta en etapas posteriores.</w:t>
      </w:r>
    </w:p>
    <w:p w:rsidR="006C026F" w:rsidRDefault="006C026F" w:rsidP="006C026F">
      <w:pPr>
        <w:pStyle w:val="Prrafodelista"/>
        <w:numPr>
          <w:ilvl w:val="0"/>
          <w:numId w:val="3"/>
        </w:numPr>
        <w:spacing w:line="360" w:lineRule="auto"/>
        <w:jc w:val="both"/>
        <w:rPr>
          <w:rFonts w:ascii="Arial" w:hAnsi="Arial" w:cs="Arial"/>
          <w:sz w:val="24"/>
          <w:szCs w:val="24"/>
          <w:lang w:val="es-MX"/>
        </w:rPr>
      </w:pPr>
      <w:r w:rsidRPr="0080293E">
        <w:rPr>
          <w:rFonts w:ascii="Arial" w:hAnsi="Arial" w:cs="Arial"/>
          <w:sz w:val="24"/>
          <w:szCs w:val="24"/>
          <w:lang w:val="es-MX"/>
        </w:rPr>
        <w:t>Mayor gasto familiar.</w:t>
      </w:r>
    </w:p>
    <w:p w:rsidR="00C65079" w:rsidRDefault="00690BF2" w:rsidP="00690BF2">
      <w:pPr>
        <w:pStyle w:val="Sinespaciado"/>
        <w:spacing w:line="360" w:lineRule="auto"/>
        <w:ind w:right="333"/>
        <w:jc w:val="both"/>
        <w:rPr>
          <w:rFonts w:ascii="Arial" w:hAnsi="Arial" w:cs="Arial"/>
          <w:sz w:val="24"/>
          <w:szCs w:val="24"/>
        </w:rPr>
      </w:pPr>
      <w:r>
        <w:rPr>
          <w:rFonts w:ascii="Arial" w:hAnsi="Arial" w:cs="Arial"/>
          <w:sz w:val="24"/>
          <w:szCs w:val="24"/>
        </w:rPr>
        <w:t xml:space="preserve">En </w:t>
      </w:r>
      <w:r w:rsidR="00C84671">
        <w:rPr>
          <w:rFonts w:ascii="Arial" w:hAnsi="Arial" w:cs="Arial"/>
          <w:sz w:val="24"/>
          <w:szCs w:val="24"/>
        </w:rPr>
        <w:t>consecuencia,</w:t>
      </w:r>
      <w:r>
        <w:rPr>
          <w:rFonts w:ascii="Arial" w:hAnsi="Arial" w:cs="Arial"/>
          <w:sz w:val="24"/>
          <w:szCs w:val="24"/>
        </w:rPr>
        <w:t xml:space="preserve"> de l</w:t>
      </w:r>
      <w:r w:rsidR="00C84671">
        <w:rPr>
          <w:rFonts w:ascii="Arial" w:hAnsi="Arial" w:cs="Arial"/>
          <w:sz w:val="24"/>
          <w:szCs w:val="24"/>
        </w:rPr>
        <w:t>o</w:t>
      </w:r>
      <w:r>
        <w:rPr>
          <w:rFonts w:ascii="Arial" w:hAnsi="Arial" w:cs="Arial"/>
          <w:sz w:val="24"/>
          <w:szCs w:val="24"/>
        </w:rPr>
        <w:t xml:space="preserve"> expuesto y fundado en el Estado de México es necesario especificar en la Constitución que el derecho humano a una alimentación nutricionalmente adecuada en los infantes a través de </w:t>
      </w:r>
      <w:r w:rsidR="00C84671">
        <w:rPr>
          <w:rFonts w:ascii="Arial" w:hAnsi="Arial" w:cs="Arial"/>
          <w:sz w:val="24"/>
          <w:szCs w:val="24"/>
        </w:rPr>
        <w:t>la lactancia materna exclusiva, sea una ponderación en t</w:t>
      </w:r>
      <w:r w:rsidRPr="00690BF2">
        <w:rPr>
          <w:rFonts w:ascii="Arial" w:hAnsi="Arial" w:cs="Arial"/>
          <w:sz w:val="24"/>
          <w:szCs w:val="24"/>
        </w:rPr>
        <w:t>odas las decisiones y actuaciones del Estado</w:t>
      </w:r>
      <w:r w:rsidR="00C84671">
        <w:rPr>
          <w:rFonts w:ascii="Arial" w:hAnsi="Arial" w:cs="Arial"/>
          <w:sz w:val="24"/>
          <w:szCs w:val="24"/>
        </w:rPr>
        <w:t>.</w:t>
      </w:r>
    </w:p>
    <w:p w:rsidR="00690BF2" w:rsidRPr="00690BF2" w:rsidRDefault="00690BF2" w:rsidP="00690BF2">
      <w:pPr>
        <w:pStyle w:val="Sinespaciado"/>
        <w:spacing w:line="360" w:lineRule="auto"/>
        <w:ind w:right="333"/>
        <w:jc w:val="both"/>
        <w:rPr>
          <w:rFonts w:ascii="Arial" w:hAnsi="Arial" w:cs="Arial"/>
          <w:sz w:val="24"/>
          <w:szCs w:val="24"/>
        </w:rPr>
      </w:pPr>
    </w:p>
    <w:p w:rsidR="00AA5E0E" w:rsidRDefault="00AA5E0E" w:rsidP="00AA5E0E">
      <w:pPr>
        <w:spacing w:line="360" w:lineRule="auto"/>
        <w:jc w:val="both"/>
        <w:rPr>
          <w:rFonts w:ascii="Arial" w:hAnsi="Arial" w:cs="Arial"/>
          <w:sz w:val="24"/>
          <w:szCs w:val="24"/>
          <w:lang w:val="es-MX"/>
        </w:rPr>
      </w:pPr>
      <w:r w:rsidRPr="006B35B1">
        <w:rPr>
          <w:rFonts w:ascii="Arial" w:hAnsi="Arial" w:cs="Arial"/>
          <w:sz w:val="24"/>
          <w:szCs w:val="24"/>
          <w:lang w:val="es-MX"/>
        </w:rPr>
        <w:t xml:space="preserve">Por lo anterior expuesto, someto a consideración de esta Honorable Soberanía la siguiente: </w:t>
      </w:r>
    </w:p>
    <w:p w:rsidR="00350E95" w:rsidRPr="006B35B1" w:rsidRDefault="00350E95" w:rsidP="00AA5E0E">
      <w:pPr>
        <w:spacing w:line="360" w:lineRule="auto"/>
        <w:jc w:val="both"/>
        <w:rPr>
          <w:rFonts w:ascii="Arial" w:hAnsi="Arial" w:cs="Arial"/>
          <w:sz w:val="24"/>
          <w:szCs w:val="24"/>
          <w:lang w:val="es-MX"/>
        </w:rPr>
      </w:pPr>
    </w:p>
    <w:p w:rsidR="00AA5E0E" w:rsidRPr="00453A18" w:rsidRDefault="00AA5E0E" w:rsidP="00AA5E0E">
      <w:pPr>
        <w:pStyle w:val="Textoindependiente"/>
        <w:spacing w:line="360" w:lineRule="auto"/>
        <w:jc w:val="both"/>
        <w:rPr>
          <w:rFonts w:ascii="Arial" w:hAnsi="Arial" w:cs="Arial"/>
        </w:rPr>
      </w:pPr>
      <w:r w:rsidRPr="00453A18">
        <w:rPr>
          <w:rFonts w:ascii="Arial" w:hAnsi="Arial" w:cs="Arial"/>
        </w:rPr>
        <w:t>LA H. "LXI" LEGISLATURA EN EJERCICIO DE LAS FACULTADES QUE LE CONFIEREN LOS ARTÍCULOS 61 FRACCIÓN I DE LA CONSTITUCIÓN POLÍTICA DEL ESTADO LIBRE Y SOBERANO DE MÉXICO Y 38 FRACCIÓN IV DE LA LEY ORGÁNICA DEL PODER LEGISLATIVO DEL ESTADO LIBRE Y SOBERANO DE MÉXICO, HA TENIDO A BIEN EMITIR EL SIGUIENTE:</w:t>
      </w:r>
    </w:p>
    <w:p w:rsidR="00E854FC" w:rsidRDefault="00E854FC" w:rsidP="00AA5E0E">
      <w:pPr>
        <w:spacing w:line="360" w:lineRule="auto"/>
        <w:jc w:val="both"/>
        <w:rPr>
          <w:rFonts w:ascii="Arial" w:hAnsi="Arial" w:cs="Arial"/>
          <w:sz w:val="24"/>
          <w:szCs w:val="24"/>
          <w:lang w:val="es-MX"/>
        </w:rPr>
      </w:pPr>
    </w:p>
    <w:p w:rsidR="00AA5E0E" w:rsidRPr="00756498" w:rsidRDefault="008E3EE8" w:rsidP="00AA5E0E">
      <w:pPr>
        <w:spacing w:line="360" w:lineRule="auto"/>
        <w:jc w:val="center"/>
        <w:rPr>
          <w:rFonts w:ascii="Arial" w:hAnsi="Arial" w:cs="Arial"/>
          <w:b/>
          <w:sz w:val="24"/>
          <w:szCs w:val="24"/>
          <w:lang w:val="es-MX"/>
        </w:rPr>
      </w:pPr>
      <w:r>
        <w:rPr>
          <w:rFonts w:ascii="Arial" w:hAnsi="Arial" w:cs="Arial"/>
          <w:b/>
          <w:sz w:val="24"/>
          <w:szCs w:val="24"/>
          <w:lang w:val="es-MX"/>
        </w:rPr>
        <w:t>DECRETO</w:t>
      </w:r>
    </w:p>
    <w:p w:rsidR="00350E95" w:rsidRDefault="00350E95" w:rsidP="00AA5E0E">
      <w:pPr>
        <w:spacing w:line="360" w:lineRule="auto"/>
        <w:jc w:val="center"/>
        <w:rPr>
          <w:rFonts w:ascii="Arial" w:hAnsi="Arial" w:cs="Arial"/>
          <w:sz w:val="24"/>
          <w:szCs w:val="24"/>
          <w:lang w:val="es-MX"/>
        </w:rPr>
      </w:pPr>
    </w:p>
    <w:p w:rsidR="00350E95" w:rsidRPr="009C4FC0" w:rsidRDefault="00AA5E0E" w:rsidP="00AA5E0E">
      <w:pPr>
        <w:spacing w:line="360" w:lineRule="auto"/>
        <w:jc w:val="both"/>
        <w:rPr>
          <w:rFonts w:ascii="Arial" w:hAnsi="Arial" w:cs="Arial"/>
          <w:sz w:val="24"/>
          <w:szCs w:val="24"/>
        </w:rPr>
      </w:pPr>
      <w:r w:rsidRPr="00D64B86">
        <w:rPr>
          <w:rFonts w:ascii="Arial" w:hAnsi="Arial" w:cs="Arial"/>
          <w:b/>
          <w:sz w:val="24"/>
          <w:szCs w:val="24"/>
          <w:lang w:val="es-MX"/>
        </w:rPr>
        <w:t>ÚNICO</w:t>
      </w:r>
      <w:r w:rsidRPr="00D64B86">
        <w:rPr>
          <w:rFonts w:ascii="Arial" w:hAnsi="Arial" w:cs="Arial"/>
          <w:sz w:val="24"/>
          <w:szCs w:val="24"/>
          <w:lang w:val="es-MX"/>
        </w:rPr>
        <w:t xml:space="preserve">. </w:t>
      </w:r>
      <w:bookmarkStart w:id="3" w:name="_Hlk99035449"/>
      <w:r w:rsidR="00297500" w:rsidRPr="009C4FC0">
        <w:rPr>
          <w:rFonts w:ascii="Arial" w:hAnsi="Arial" w:cs="Arial"/>
          <w:sz w:val="24"/>
          <w:szCs w:val="24"/>
          <w:lang w:val="es-MX"/>
        </w:rPr>
        <w:t>S</w:t>
      </w:r>
      <w:r w:rsidR="00297500" w:rsidRPr="009C4FC0">
        <w:rPr>
          <w:rFonts w:ascii="Arial" w:hAnsi="Arial" w:cs="Arial"/>
          <w:sz w:val="24"/>
          <w:szCs w:val="24"/>
        </w:rPr>
        <w:t xml:space="preserve">e </w:t>
      </w:r>
      <w:r w:rsidR="009C4FC0" w:rsidRPr="009C4FC0">
        <w:rPr>
          <w:rFonts w:ascii="Arial" w:hAnsi="Arial" w:cs="Arial"/>
          <w:sz w:val="24"/>
          <w:szCs w:val="24"/>
        </w:rPr>
        <w:t xml:space="preserve">reforma el párrafo trigésimo quinto del artículo 5 de la Constitución Política del Estado Libre y Soberano de México </w:t>
      </w:r>
      <w:r w:rsidR="00297500" w:rsidRPr="009C4FC0">
        <w:rPr>
          <w:rFonts w:ascii="Arial" w:hAnsi="Arial" w:cs="Arial"/>
          <w:sz w:val="24"/>
          <w:szCs w:val="24"/>
        </w:rPr>
        <w:t>para quedar como sigue:</w:t>
      </w:r>
    </w:p>
    <w:p w:rsidR="008E3EE8" w:rsidRDefault="008E3EE8" w:rsidP="00AA5E0E">
      <w:pPr>
        <w:spacing w:line="360" w:lineRule="auto"/>
        <w:jc w:val="both"/>
        <w:rPr>
          <w:rFonts w:ascii="Arial" w:hAnsi="Arial" w:cs="Arial"/>
          <w:sz w:val="24"/>
          <w:szCs w:val="24"/>
          <w:lang w:val="es-MX"/>
        </w:rPr>
      </w:pPr>
    </w:p>
    <w:p w:rsidR="008E3EE8" w:rsidRDefault="008E3EE8" w:rsidP="008E3EE8">
      <w:pPr>
        <w:spacing w:line="360" w:lineRule="auto"/>
        <w:jc w:val="both"/>
        <w:rPr>
          <w:rFonts w:ascii="Arial" w:hAnsi="Arial" w:cs="Arial"/>
          <w:sz w:val="24"/>
          <w:szCs w:val="24"/>
          <w:lang w:val="es-MX"/>
        </w:rPr>
      </w:pPr>
      <w:r w:rsidRPr="00297500">
        <w:rPr>
          <w:rFonts w:ascii="Arial" w:hAnsi="Arial" w:cs="Arial"/>
          <w:b/>
          <w:sz w:val="24"/>
          <w:szCs w:val="24"/>
          <w:lang w:val="es-MX"/>
        </w:rPr>
        <w:t xml:space="preserve">Artículo </w:t>
      </w:r>
      <w:r w:rsidR="00C734F7" w:rsidRPr="00297500">
        <w:rPr>
          <w:rFonts w:ascii="Arial" w:hAnsi="Arial" w:cs="Arial"/>
          <w:b/>
          <w:sz w:val="24"/>
          <w:szCs w:val="24"/>
          <w:lang w:val="es-MX"/>
        </w:rPr>
        <w:t>5</w:t>
      </w:r>
      <w:r w:rsidR="00C734F7">
        <w:rPr>
          <w:rFonts w:ascii="Arial" w:hAnsi="Arial" w:cs="Arial"/>
          <w:sz w:val="24"/>
          <w:szCs w:val="24"/>
          <w:lang w:val="es-MX"/>
        </w:rPr>
        <w:t xml:space="preserve"> </w:t>
      </w:r>
      <w:r w:rsidR="00C734F7" w:rsidRPr="008E3EE8">
        <w:rPr>
          <w:rFonts w:ascii="Arial" w:hAnsi="Arial" w:cs="Arial"/>
          <w:sz w:val="24"/>
          <w:szCs w:val="24"/>
          <w:lang w:val="es-MX"/>
        </w:rPr>
        <w:t>…</w:t>
      </w:r>
    </w:p>
    <w:p w:rsidR="008B7799" w:rsidRDefault="008B7799" w:rsidP="008E3EE8">
      <w:pPr>
        <w:spacing w:line="360" w:lineRule="auto"/>
        <w:jc w:val="both"/>
        <w:rPr>
          <w:rFonts w:ascii="Arial" w:hAnsi="Arial" w:cs="Arial"/>
          <w:sz w:val="24"/>
          <w:szCs w:val="24"/>
          <w:lang w:val="es-MX"/>
        </w:rPr>
      </w:pPr>
    </w:p>
    <w:p w:rsidR="008B7799" w:rsidRDefault="008B7799" w:rsidP="008E3EE8">
      <w:pPr>
        <w:spacing w:line="360" w:lineRule="auto"/>
        <w:jc w:val="both"/>
        <w:rPr>
          <w:rFonts w:ascii="Arial" w:hAnsi="Arial" w:cs="Arial"/>
          <w:sz w:val="24"/>
          <w:szCs w:val="24"/>
          <w:lang w:val="es-MX"/>
        </w:rPr>
      </w:pPr>
      <w:r>
        <w:rPr>
          <w:rFonts w:ascii="Arial" w:hAnsi="Arial" w:cs="Arial"/>
          <w:sz w:val="24"/>
          <w:szCs w:val="24"/>
          <w:lang w:val="es-MX"/>
        </w:rPr>
        <w:t>Párrafos 1</w:t>
      </w:r>
      <w:r w:rsidR="00C734F7" w:rsidRPr="008B7799">
        <w:rPr>
          <w:rFonts w:ascii="Arial" w:hAnsi="Arial" w:cs="Arial"/>
          <w:sz w:val="24"/>
          <w:szCs w:val="24"/>
          <w:vertAlign w:val="superscript"/>
          <w:lang w:val="es-MX"/>
        </w:rPr>
        <w:t xml:space="preserve">ro </w:t>
      </w:r>
      <w:r w:rsidR="00C734F7">
        <w:rPr>
          <w:rFonts w:ascii="Arial" w:hAnsi="Arial" w:cs="Arial"/>
          <w:sz w:val="24"/>
          <w:szCs w:val="24"/>
          <w:lang w:val="es-MX"/>
        </w:rPr>
        <w:t>al</w:t>
      </w:r>
      <w:r>
        <w:rPr>
          <w:rFonts w:ascii="Arial" w:hAnsi="Arial" w:cs="Arial"/>
          <w:sz w:val="24"/>
          <w:szCs w:val="24"/>
          <w:lang w:val="es-MX"/>
        </w:rPr>
        <w:t xml:space="preserve"> </w:t>
      </w:r>
      <w:r w:rsidR="00C734F7">
        <w:rPr>
          <w:rFonts w:ascii="Arial" w:hAnsi="Arial" w:cs="Arial"/>
          <w:sz w:val="24"/>
          <w:szCs w:val="24"/>
          <w:lang w:val="es-MX"/>
        </w:rPr>
        <w:t>3</w:t>
      </w:r>
      <w:r w:rsidR="009C4FC0">
        <w:rPr>
          <w:rFonts w:ascii="Arial" w:hAnsi="Arial" w:cs="Arial"/>
          <w:sz w:val="24"/>
          <w:szCs w:val="24"/>
          <w:lang w:val="es-MX"/>
        </w:rPr>
        <w:t>4</w:t>
      </w:r>
      <w:r w:rsidR="00C734F7" w:rsidRPr="008B7799">
        <w:rPr>
          <w:rFonts w:ascii="Arial" w:hAnsi="Arial" w:cs="Arial"/>
          <w:sz w:val="24"/>
          <w:szCs w:val="24"/>
          <w:vertAlign w:val="superscript"/>
          <w:lang w:val="es-MX"/>
        </w:rPr>
        <w:t>to</w:t>
      </w:r>
      <w:r w:rsidR="00C734F7">
        <w:rPr>
          <w:rFonts w:ascii="Arial" w:hAnsi="Arial" w:cs="Arial"/>
          <w:sz w:val="24"/>
          <w:szCs w:val="24"/>
          <w:lang w:val="es-MX"/>
        </w:rPr>
        <w:t xml:space="preserve"> [</w:t>
      </w:r>
      <w:r>
        <w:rPr>
          <w:rFonts w:ascii="Arial" w:hAnsi="Arial" w:cs="Arial"/>
          <w:sz w:val="24"/>
          <w:szCs w:val="24"/>
          <w:lang w:val="es-MX"/>
        </w:rPr>
        <w:t>…]</w:t>
      </w:r>
    </w:p>
    <w:p w:rsidR="008B7799" w:rsidRDefault="008B7799" w:rsidP="008E3EE8">
      <w:pPr>
        <w:spacing w:line="360" w:lineRule="auto"/>
        <w:jc w:val="both"/>
        <w:rPr>
          <w:rFonts w:ascii="Arial" w:hAnsi="Arial" w:cs="Arial"/>
          <w:sz w:val="24"/>
          <w:szCs w:val="24"/>
          <w:lang w:val="es-MX"/>
        </w:rPr>
      </w:pPr>
    </w:p>
    <w:p w:rsidR="009C4FC0" w:rsidRPr="009C4FC0" w:rsidRDefault="009C4FC0" w:rsidP="009C4FC0">
      <w:pPr>
        <w:spacing w:line="360" w:lineRule="auto"/>
        <w:jc w:val="both"/>
        <w:rPr>
          <w:rFonts w:ascii="Arial" w:hAnsi="Arial" w:cs="Arial"/>
          <w:sz w:val="24"/>
          <w:szCs w:val="24"/>
          <w:lang w:val="es-MX"/>
        </w:rPr>
      </w:pPr>
      <w:r w:rsidRPr="009C4FC0">
        <w:rPr>
          <w:rFonts w:ascii="Arial" w:hAnsi="Arial" w:cs="Arial"/>
          <w:sz w:val="24"/>
          <w:szCs w:val="24"/>
          <w:lang w:val="es-MX"/>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w:t>
      </w:r>
      <w:r w:rsidRPr="009C4FC0">
        <w:rPr>
          <w:rFonts w:ascii="Arial" w:hAnsi="Arial" w:cs="Arial"/>
          <w:b/>
          <w:sz w:val="24"/>
          <w:szCs w:val="24"/>
          <w:lang w:val="es-MX"/>
        </w:rPr>
        <w:t>desde la primera infancia</w:t>
      </w:r>
      <w:r w:rsidRPr="009C4FC0">
        <w:rPr>
          <w:rFonts w:ascii="Arial" w:hAnsi="Arial" w:cs="Arial"/>
          <w:sz w:val="24"/>
          <w:szCs w:val="24"/>
          <w:lang w:val="es-MX"/>
        </w:rPr>
        <w:t xml:space="preserve"> </w:t>
      </w:r>
      <w:r w:rsidRPr="009C4FC0">
        <w:rPr>
          <w:rFonts w:ascii="Arial" w:hAnsi="Arial" w:cs="Arial"/>
          <w:b/>
          <w:sz w:val="24"/>
          <w:szCs w:val="24"/>
          <w:lang w:val="es-MX"/>
        </w:rPr>
        <w:t>ponderando la lactancia materna exclusiva en esta etapa,</w:t>
      </w:r>
      <w:r w:rsidRPr="009C4FC0">
        <w:rPr>
          <w:rFonts w:ascii="Arial" w:hAnsi="Arial" w:cs="Arial"/>
          <w:sz w:val="24"/>
          <w:szCs w:val="24"/>
          <w:lang w:val="es-MX"/>
        </w:rPr>
        <w:t xml:space="preserve"> salud, educación y sano esparcimiento para su desarrollo integral.  Este principio deberá guiar el diseño, ejecución, seguimiento y evaluación de las políticas públicas dirigidas a la niñez. Los ascendientes, tutores y custodios tienen la obligación de preservar y exigir el cumplimiento de estos derechos y principios</w:t>
      </w:r>
    </w:p>
    <w:p w:rsidR="008E3EE8" w:rsidRDefault="008E3EE8" w:rsidP="008B7799">
      <w:pPr>
        <w:spacing w:line="360" w:lineRule="auto"/>
        <w:ind w:right="49"/>
        <w:jc w:val="both"/>
        <w:rPr>
          <w:rFonts w:ascii="Arial" w:hAnsi="Arial" w:cs="Arial"/>
          <w:b/>
          <w:bCs/>
        </w:rPr>
      </w:pPr>
    </w:p>
    <w:p w:rsidR="00AA5E0E" w:rsidRPr="00453A18" w:rsidRDefault="00AA5E0E" w:rsidP="00AA5E0E">
      <w:pPr>
        <w:pStyle w:val="Textoindependiente"/>
        <w:spacing w:line="360" w:lineRule="auto"/>
        <w:jc w:val="center"/>
        <w:rPr>
          <w:rFonts w:ascii="Arial" w:hAnsi="Arial" w:cs="Arial"/>
          <w:b/>
          <w:bCs/>
        </w:rPr>
      </w:pPr>
      <w:r w:rsidRPr="00453A18">
        <w:rPr>
          <w:rFonts w:ascii="Arial" w:hAnsi="Arial" w:cs="Arial"/>
          <w:b/>
          <w:bCs/>
        </w:rPr>
        <w:t>TRANSITORIOS</w:t>
      </w:r>
    </w:p>
    <w:p w:rsidR="00AA5E0E" w:rsidRDefault="00AA5E0E" w:rsidP="00AA5E0E">
      <w:pPr>
        <w:pStyle w:val="Textoindependiente"/>
        <w:spacing w:line="360" w:lineRule="auto"/>
        <w:jc w:val="both"/>
        <w:rPr>
          <w:rFonts w:ascii="Arial" w:hAnsi="Arial" w:cs="Arial"/>
          <w:b/>
          <w:bCs/>
        </w:rPr>
      </w:pPr>
    </w:p>
    <w:p w:rsidR="00E854FC" w:rsidRPr="00453A18" w:rsidRDefault="00E854FC" w:rsidP="00AA5E0E">
      <w:pPr>
        <w:pStyle w:val="Textoindependiente"/>
        <w:spacing w:line="360" w:lineRule="auto"/>
        <w:jc w:val="both"/>
        <w:rPr>
          <w:rFonts w:ascii="Arial" w:hAnsi="Arial" w:cs="Arial"/>
          <w:b/>
          <w:bCs/>
        </w:rPr>
      </w:pPr>
    </w:p>
    <w:p w:rsidR="00AA5E0E" w:rsidRDefault="00AA5E0E" w:rsidP="00AA5E0E">
      <w:pPr>
        <w:pStyle w:val="Textoindependiente"/>
        <w:spacing w:line="360" w:lineRule="auto"/>
        <w:jc w:val="both"/>
        <w:rPr>
          <w:rFonts w:ascii="Arial" w:hAnsi="Arial" w:cs="Arial"/>
        </w:rPr>
      </w:pPr>
      <w:r w:rsidRPr="00453A18">
        <w:rPr>
          <w:rFonts w:ascii="Arial" w:hAnsi="Arial" w:cs="Arial"/>
          <w:b/>
          <w:bCs/>
        </w:rPr>
        <w:t>PRIMERO.</w:t>
      </w:r>
      <w:r w:rsidRPr="00453A18">
        <w:rPr>
          <w:rFonts w:ascii="Arial" w:hAnsi="Arial" w:cs="Arial"/>
        </w:rPr>
        <w:t xml:space="preserve"> Publíquese el presente Acuerdo en el periódico oficial “Gaceta del Gobierno” del Estado de México.</w:t>
      </w:r>
    </w:p>
    <w:p w:rsidR="00AA5E0E" w:rsidRPr="00453A18" w:rsidRDefault="00AA5E0E" w:rsidP="00AA5E0E">
      <w:pPr>
        <w:pStyle w:val="Textoindependiente"/>
        <w:spacing w:line="360" w:lineRule="auto"/>
        <w:jc w:val="both"/>
        <w:rPr>
          <w:rFonts w:ascii="Arial" w:hAnsi="Arial" w:cs="Arial"/>
        </w:rPr>
      </w:pPr>
    </w:p>
    <w:p w:rsidR="00CF1D2C" w:rsidRDefault="00AA5E0E" w:rsidP="00AA5E0E">
      <w:pPr>
        <w:pStyle w:val="Textoindependiente"/>
        <w:spacing w:line="360" w:lineRule="auto"/>
        <w:jc w:val="both"/>
        <w:rPr>
          <w:rFonts w:ascii="Arial" w:hAnsi="Arial" w:cs="Arial"/>
        </w:rPr>
      </w:pPr>
      <w:r w:rsidRPr="00453A18">
        <w:rPr>
          <w:rFonts w:ascii="Arial" w:hAnsi="Arial" w:cs="Arial"/>
          <w:b/>
          <w:bCs/>
        </w:rPr>
        <w:t>SEGUNDO.</w:t>
      </w:r>
      <w:r w:rsidRPr="00453A18">
        <w:rPr>
          <w:rFonts w:ascii="Arial" w:hAnsi="Arial" w:cs="Arial"/>
        </w:rPr>
        <w:t xml:space="preserve"> </w:t>
      </w:r>
      <w:r w:rsidR="008B7799">
        <w:rPr>
          <w:rFonts w:ascii="Arial" w:hAnsi="Arial" w:cs="Arial"/>
        </w:rPr>
        <w:t xml:space="preserve">El presente acuerdo entrará en vigor al día siguiente de su publicación en el </w:t>
      </w:r>
      <w:r w:rsidR="008B7799" w:rsidRPr="00453A18">
        <w:rPr>
          <w:rFonts w:ascii="Arial" w:hAnsi="Arial" w:cs="Arial"/>
        </w:rPr>
        <w:t>periódico oficial “Gaceta del Gobierno” del Estado de México.</w:t>
      </w:r>
      <w:bookmarkStart w:id="4" w:name="_Hlk118714772"/>
      <w:r w:rsidR="008B7799">
        <w:rPr>
          <w:rFonts w:ascii="Arial" w:hAnsi="Arial" w:cs="Arial"/>
        </w:rPr>
        <w:t xml:space="preserve"> </w:t>
      </w:r>
    </w:p>
    <w:bookmarkEnd w:id="3"/>
    <w:bookmarkEnd w:id="4"/>
    <w:p w:rsidR="00AA5E0E" w:rsidRDefault="00AA5E0E" w:rsidP="00AA5E0E">
      <w:pPr>
        <w:spacing w:line="360" w:lineRule="auto"/>
        <w:jc w:val="both"/>
        <w:rPr>
          <w:rFonts w:ascii="Arial" w:hAnsi="Arial" w:cs="Arial"/>
          <w:sz w:val="24"/>
          <w:szCs w:val="24"/>
          <w:lang w:val="es-MX"/>
        </w:rPr>
      </w:pPr>
    </w:p>
    <w:p w:rsidR="005650DF" w:rsidRDefault="00AA5E0E" w:rsidP="00AA5E0E">
      <w:pPr>
        <w:spacing w:line="360" w:lineRule="auto"/>
        <w:jc w:val="both"/>
        <w:rPr>
          <w:rFonts w:ascii="Arial" w:hAnsi="Arial" w:cs="Arial"/>
          <w:sz w:val="24"/>
          <w:szCs w:val="24"/>
          <w:lang w:val="es-MX"/>
        </w:rPr>
      </w:pPr>
      <w:r>
        <w:rPr>
          <w:rFonts w:ascii="Arial" w:hAnsi="Arial" w:cs="Arial"/>
          <w:sz w:val="24"/>
          <w:szCs w:val="24"/>
          <w:lang w:val="es-MX"/>
        </w:rPr>
        <w:t xml:space="preserve">Dado en el Palacio del Poder Legislativo, en la ciudad de Toluca de Lerdo, capital del Estado de México, a </w:t>
      </w:r>
      <w:r w:rsidR="004933B0">
        <w:rPr>
          <w:rFonts w:ascii="Arial" w:hAnsi="Arial" w:cs="Arial"/>
          <w:sz w:val="24"/>
          <w:szCs w:val="24"/>
          <w:lang w:val="es-MX"/>
        </w:rPr>
        <w:t xml:space="preserve">los </w:t>
      </w:r>
      <w:r w:rsidR="00BC5F3A">
        <w:rPr>
          <w:rFonts w:ascii="Arial" w:hAnsi="Arial" w:cs="Arial"/>
          <w:sz w:val="24"/>
          <w:szCs w:val="24"/>
          <w:lang w:val="es-MX"/>
        </w:rPr>
        <w:t>_______</w:t>
      </w:r>
      <w:r w:rsidR="004933B0">
        <w:rPr>
          <w:rFonts w:ascii="Arial" w:hAnsi="Arial" w:cs="Arial"/>
          <w:sz w:val="24"/>
          <w:szCs w:val="24"/>
          <w:lang w:val="es-MX"/>
        </w:rPr>
        <w:t xml:space="preserve"> </w:t>
      </w:r>
      <w:r>
        <w:rPr>
          <w:rFonts w:ascii="Arial" w:hAnsi="Arial" w:cs="Arial"/>
          <w:sz w:val="24"/>
          <w:szCs w:val="24"/>
          <w:lang w:val="es-MX"/>
        </w:rPr>
        <w:t xml:space="preserve">del mes de </w:t>
      </w:r>
      <w:r w:rsidR="00BC5F3A">
        <w:rPr>
          <w:rFonts w:ascii="Arial" w:hAnsi="Arial" w:cs="Arial"/>
          <w:sz w:val="24"/>
          <w:szCs w:val="24"/>
          <w:lang w:val="es-MX"/>
        </w:rPr>
        <w:t>febrero</w:t>
      </w:r>
      <w:r w:rsidR="00E230BD">
        <w:rPr>
          <w:rFonts w:ascii="Arial" w:hAnsi="Arial" w:cs="Arial"/>
          <w:sz w:val="24"/>
          <w:szCs w:val="24"/>
          <w:lang w:val="es-MX"/>
        </w:rPr>
        <w:t xml:space="preserve"> </w:t>
      </w:r>
      <w:r>
        <w:rPr>
          <w:rFonts w:ascii="Arial" w:hAnsi="Arial" w:cs="Arial"/>
          <w:sz w:val="24"/>
          <w:szCs w:val="24"/>
          <w:lang w:val="es-MX"/>
        </w:rPr>
        <w:t xml:space="preserve">del año dos mil </w:t>
      </w:r>
      <w:r w:rsidR="00BC5F3A">
        <w:rPr>
          <w:rFonts w:ascii="Arial" w:hAnsi="Arial" w:cs="Arial"/>
          <w:sz w:val="24"/>
          <w:szCs w:val="24"/>
          <w:lang w:val="es-MX"/>
        </w:rPr>
        <w:t>veintitrés.</w:t>
      </w:r>
    </w:p>
    <w:p w:rsidR="00AA5E0E" w:rsidRDefault="00AA5E0E" w:rsidP="00AA5E0E">
      <w:pPr>
        <w:spacing w:line="360" w:lineRule="auto"/>
        <w:jc w:val="both"/>
        <w:rPr>
          <w:rFonts w:ascii="Arial" w:hAnsi="Arial" w:cs="Arial"/>
          <w:sz w:val="24"/>
          <w:szCs w:val="24"/>
          <w:lang w:val="es-MX"/>
        </w:rPr>
      </w:pPr>
    </w:p>
    <w:p w:rsidR="00E854FC" w:rsidRDefault="00E854FC" w:rsidP="00AA5E0E">
      <w:pPr>
        <w:spacing w:line="360" w:lineRule="auto"/>
        <w:jc w:val="both"/>
        <w:rPr>
          <w:rFonts w:ascii="Arial" w:hAnsi="Arial" w:cs="Arial"/>
          <w:sz w:val="24"/>
          <w:szCs w:val="24"/>
          <w:lang w:val="es-MX"/>
        </w:rPr>
      </w:pPr>
    </w:p>
    <w:tbl>
      <w:tblPr>
        <w:tblW w:w="5755" w:type="dxa"/>
        <w:jc w:val="center"/>
        <w:tblCellMar>
          <w:left w:w="70" w:type="dxa"/>
          <w:right w:w="70" w:type="dxa"/>
        </w:tblCellMar>
        <w:tblLook w:val="04A0" w:firstRow="1" w:lastRow="0" w:firstColumn="1" w:lastColumn="0" w:noHBand="0" w:noVBand="1"/>
      </w:tblPr>
      <w:tblGrid>
        <w:gridCol w:w="5755"/>
      </w:tblGrid>
      <w:tr w:rsidR="008633D7" w:rsidRPr="00737D5C" w:rsidTr="00756498">
        <w:trPr>
          <w:trHeight w:val="310"/>
          <w:jc w:val="center"/>
        </w:trPr>
        <w:tc>
          <w:tcPr>
            <w:tcW w:w="5755" w:type="dxa"/>
            <w:tcBorders>
              <w:top w:val="nil"/>
              <w:left w:val="nil"/>
              <w:bottom w:val="nil"/>
              <w:right w:val="nil"/>
            </w:tcBorders>
            <w:shd w:val="clear" w:color="auto" w:fill="auto"/>
            <w:noWrap/>
            <w:vAlign w:val="bottom"/>
            <w:hideMark/>
          </w:tcPr>
          <w:p w:rsidR="008633D7" w:rsidRPr="008F7FE4" w:rsidRDefault="008D02C2" w:rsidP="00B2759E">
            <w:pPr>
              <w:widowControl/>
              <w:autoSpaceDE/>
              <w:autoSpaceDN/>
              <w:spacing w:line="276" w:lineRule="auto"/>
              <w:rPr>
                <w:rFonts w:ascii="Arial" w:eastAsia="Times New Roman" w:hAnsi="Arial" w:cs="Arial"/>
                <w:b/>
                <w:color w:val="000000"/>
                <w:sz w:val="24"/>
                <w:szCs w:val="24"/>
                <w:lang w:val="es-MX" w:eastAsia="es-MX"/>
              </w:rPr>
            </w:pPr>
            <w:r>
              <w:rPr>
                <w:rFonts w:ascii="Arial" w:eastAsia="Times New Roman" w:hAnsi="Arial" w:cs="Arial"/>
                <w:b/>
                <w:color w:val="000000"/>
                <w:sz w:val="24"/>
                <w:szCs w:val="24"/>
                <w:lang w:val="es-MX" w:eastAsia="es-MX"/>
              </w:rPr>
              <w:t xml:space="preserve">                            ATENTAMENTE</w:t>
            </w:r>
          </w:p>
          <w:p w:rsidR="008633D7" w:rsidRPr="008F7FE4" w:rsidRDefault="008633D7" w:rsidP="00B2759E">
            <w:pPr>
              <w:widowControl/>
              <w:autoSpaceDE/>
              <w:autoSpaceDN/>
              <w:spacing w:line="276" w:lineRule="auto"/>
              <w:jc w:val="center"/>
              <w:rPr>
                <w:rFonts w:ascii="Arial" w:eastAsia="Times New Roman" w:hAnsi="Arial" w:cs="Arial"/>
                <w:b/>
                <w:color w:val="000000"/>
                <w:sz w:val="24"/>
                <w:szCs w:val="24"/>
                <w:lang w:val="es-MX" w:eastAsia="es-MX"/>
              </w:rPr>
            </w:pPr>
          </w:p>
          <w:p w:rsidR="008D02C2" w:rsidRDefault="008D02C2" w:rsidP="00B2759E">
            <w:pPr>
              <w:widowControl/>
              <w:autoSpaceDE/>
              <w:autoSpaceDN/>
              <w:spacing w:line="276" w:lineRule="auto"/>
              <w:rPr>
                <w:rFonts w:ascii="Arial" w:eastAsia="Times New Roman" w:hAnsi="Arial" w:cs="Arial"/>
                <w:b/>
                <w:color w:val="000000"/>
                <w:sz w:val="24"/>
                <w:szCs w:val="24"/>
                <w:lang w:val="es-MX" w:eastAsia="es-MX"/>
              </w:rPr>
            </w:pPr>
          </w:p>
          <w:p w:rsidR="008D02C2" w:rsidRDefault="008D02C2" w:rsidP="00B2759E">
            <w:pPr>
              <w:widowControl/>
              <w:autoSpaceDE/>
              <w:autoSpaceDN/>
              <w:spacing w:line="276" w:lineRule="auto"/>
              <w:rPr>
                <w:rFonts w:ascii="Arial" w:eastAsia="Times New Roman" w:hAnsi="Arial" w:cs="Arial"/>
                <w:b/>
                <w:color w:val="000000"/>
                <w:sz w:val="24"/>
                <w:szCs w:val="24"/>
                <w:lang w:val="es-MX" w:eastAsia="es-MX"/>
              </w:rPr>
            </w:pPr>
          </w:p>
          <w:p w:rsidR="008633D7" w:rsidRPr="008F7FE4" w:rsidRDefault="008633D7" w:rsidP="00C74C56">
            <w:pPr>
              <w:widowControl/>
              <w:autoSpaceDE/>
              <w:autoSpaceDN/>
              <w:spacing w:line="276" w:lineRule="auto"/>
              <w:rPr>
                <w:rFonts w:ascii="Arial" w:eastAsia="Times New Roman" w:hAnsi="Arial" w:cs="Arial"/>
                <w:b/>
                <w:color w:val="000000"/>
                <w:sz w:val="24"/>
                <w:szCs w:val="24"/>
                <w:lang w:val="es-MX" w:eastAsia="es-MX"/>
              </w:rPr>
            </w:pPr>
          </w:p>
        </w:tc>
      </w:tr>
      <w:tr w:rsidR="008633D7" w:rsidRPr="00737D5C" w:rsidTr="00756498">
        <w:trPr>
          <w:trHeight w:val="310"/>
          <w:jc w:val="center"/>
        </w:trPr>
        <w:tc>
          <w:tcPr>
            <w:tcW w:w="5755" w:type="dxa"/>
            <w:tcBorders>
              <w:top w:val="nil"/>
              <w:left w:val="nil"/>
              <w:bottom w:val="nil"/>
              <w:right w:val="nil"/>
            </w:tcBorders>
            <w:shd w:val="clear" w:color="auto" w:fill="auto"/>
            <w:noWrap/>
            <w:vAlign w:val="bottom"/>
            <w:hideMark/>
          </w:tcPr>
          <w:p w:rsidR="00C74C56" w:rsidRPr="008F7FE4" w:rsidRDefault="00C74C56" w:rsidP="00C74C56">
            <w:pPr>
              <w:widowControl/>
              <w:autoSpaceDE/>
              <w:autoSpaceDN/>
              <w:spacing w:line="276" w:lineRule="auto"/>
              <w:rPr>
                <w:rFonts w:ascii="Arial" w:eastAsia="Times New Roman" w:hAnsi="Arial" w:cs="Arial"/>
                <w:b/>
                <w:color w:val="000000"/>
                <w:sz w:val="24"/>
                <w:szCs w:val="24"/>
                <w:lang w:val="es-MX" w:eastAsia="es-MX"/>
              </w:rPr>
            </w:pPr>
            <w:r>
              <w:rPr>
                <w:rFonts w:ascii="Arial" w:eastAsia="Times New Roman" w:hAnsi="Arial" w:cs="Arial"/>
                <w:b/>
                <w:color w:val="000000"/>
                <w:sz w:val="24"/>
                <w:szCs w:val="24"/>
                <w:lang w:val="es-MX" w:eastAsia="es-MX"/>
              </w:rPr>
              <w:t xml:space="preserve">   </w:t>
            </w:r>
            <w:r w:rsidR="008B7799" w:rsidRPr="008F7FE4">
              <w:rPr>
                <w:rFonts w:ascii="Arial" w:eastAsia="Times New Roman" w:hAnsi="Arial" w:cs="Arial"/>
                <w:b/>
                <w:color w:val="000000"/>
                <w:sz w:val="24"/>
                <w:szCs w:val="24"/>
                <w:lang w:val="es-MX" w:eastAsia="es-MX"/>
              </w:rPr>
              <w:t xml:space="preserve">DIP. </w:t>
            </w:r>
            <w:r w:rsidRPr="00C74C56">
              <w:rPr>
                <w:rFonts w:ascii="Arial" w:eastAsia="Times New Roman" w:hAnsi="Arial" w:cs="Arial"/>
                <w:b/>
                <w:color w:val="000000"/>
                <w:sz w:val="24"/>
                <w:szCs w:val="24"/>
                <w:lang w:val="es-MX" w:eastAsia="es-MX"/>
              </w:rPr>
              <w:t>MÓNICA MIRIAM GRANILLO VELÁZCO</w:t>
            </w:r>
          </w:p>
          <w:p w:rsidR="008633D7" w:rsidRPr="008F7FE4" w:rsidRDefault="008633D7" w:rsidP="00B2759E">
            <w:pPr>
              <w:widowControl/>
              <w:autoSpaceDE/>
              <w:autoSpaceDN/>
              <w:spacing w:line="276" w:lineRule="auto"/>
              <w:jc w:val="center"/>
              <w:rPr>
                <w:rFonts w:ascii="Arial" w:eastAsia="Times New Roman" w:hAnsi="Arial" w:cs="Arial"/>
                <w:b/>
                <w:color w:val="000000"/>
                <w:sz w:val="24"/>
                <w:szCs w:val="24"/>
                <w:lang w:val="es-MX" w:eastAsia="es-MX"/>
              </w:rPr>
            </w:pPr>
          </w:p>
        </w:tc>
      </w:tr>
    </w:tbl>
    <w:p w:rsidR="00AA5E0E" w:rsidRPr="00F542E8" w:rsidRDefault="00AA5E0E" w:rsidP="00F542E8"/>
    <w:sectPr w:rsidR="00AA5E0E" w:rsidRPr="00F542E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7BE" w:rsidRDefault="00D007BE" w:rsidP="00344E4D">
      <w:r>
        <w:separator/>
      </w:r>
    </w:p>
  </w:endnote>
  <w:endnote w:type="continuationSeparator" w:id="0">
    <w:p w:rsidR="00D007BE" w:rsidRDefault="00D007BE" w:rsidP="0034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204596"/>
      <w:docPartObj>
        <w:docPartGallery w:val="Page Numbers (Bottom of Page)"/>
        <w:docPartUnique/>
      </w:docPartObj>
    </w:sdtPr>
    <w:sdtEndPr/>
    <w:sdtContent>
      <w:p w:rsidR="005C365D" w:rsidRDefault="005C365D">
        <w:pPr>
          <w:pStyle w:val="Piedepgina"/>
          <w:jc w:val="right"/>
        </w:pPr>
        <w:r>
          <w:fldChar w:fldCharType="begin"/>
        </w:r>
        <w:r>
          <w:instrText>PAGE   \* MERGEFORMAT</w:instrText>
        </w:r>
        <w:r>
          <w:fldChar w:fldCharType="separate"/>
        </w:r>
        <w:r>
          <w:t>2</w:t>
        </w:r>
        <w:r>
          <w:fldChar w:fldCharType="end"/>
        </w:r>
      </w:p>
    </w:sdtContent>
  </w:sdt>
  <w:p w:rsidR="005C365D" w:rsidRDefault="005C3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7BE" w:rsidRDefault="00D007BE" w:rsidP="00344E4D">
      <w:r>
        <w:separator/>
      </w:r>
    </w:p>
  </w:footnote>
  <w:footnote w:type="continuationSeparator" w:id="0">
    <w:p w:rsidR="00D007BE" w:rsidRDefault="00D007BE" w:rsidP="00344E4D">
      <w:r>
        <w:continuationSeparator/>
      </w:r>
    </w:p>
  </w:footnote>
  <w:footnote w:id="1">
    <w:p w:rsidR="0010164D" w:rsidRPr="00D73860" w:rsidRDefault="0010164D" w:rsidP="0010164D">
      <w:pPr>
        <w:pStyle w:val="Textonotapie"/>
        <w:rPr>
          <w:lang w:val="es-MX"/>
        </w:rPr>
      </w:pPr>
      <w:r>
        <w:rPr>
          <w:rStyle w:val="Refdenotaalpie"/>
        </w:rPr>
        <w:footnoteRef/>
      </w:r>
      <w:r>
        <w:t xml:space="preserve"> </w:t>
      </w:r>
      <w:bookmarkStart w:id="2" w:name="_Hlk120036960"/>
      <w:r>
        <w:t>Disponible en</w:t>
      </w:r>
      <w:r w:rsidRPr="00952ECD">
        <w:rPr>
          <w:lang w:val="es-MX"/>
        </w:rPr>
        <w:t xml:space="preserve">: </w:t>
      </w:r>
      <w:hyperlink r:id="rId1" w:history="1">
        <w:r w:rsidRPr="00952ECD">
          <w:rPr>
            <w:lang w:val="es-MX"/>
          </w:rPr>
          <w:t>https://www.gob.mx/salud/acciones-y-programas/estrategia-nacional-de-lactancia-materna-2014-2018</w:t>
        </w:r>
      </w:hyperlink>
      <w:r w:rsidRPr="00952ECD">
        <w:rPr>
          <w:lang w:val="es-MX"/>
        </w:rPr>
        <w:t xml:space="preserve"> </w:t>
      </w:r>
      <w:r>
        <w:rPr>
          <w:lang w:val="es-MX"/>
        </w:rPr>
        <w:t>Consultado el 10/11/2022</w:t>
      </w:r>
      <w:bookmarkEnd w:id="2"/>
    </w:p>
  </w:footnote>
  <w:footnote w:id="2">
    <w:p w:rsidR="0010164D" w:rsidRPr="002F30BD" w:rsidRDefault="0010164D" w:rsidP="0010164D">
      <w:pPr>
        <w:pStyle w:val="Textonotapie"/>
      </w:pPr>
      <w:r>
        <w:rPr>
          <w:rStyle w:val="Refdenotaalpie"/>
        </w:rPr>
        <w:footnoteRef/>
      </w:r>
      <w:r>
        <w:rPr>
          <w:lang w:val="es-MX"/>
        </w:rPr>
        <w:t xml:space="preserve"> Disponible en: </w:t>
      </w:r>
      <w:hyperlink r:id="rId2" w:history="1">
        <w:r w:rsidRPr="002F30BD">
          <w:t>http://cnegsr.salud.gob.mx/contenidos/descargas/SMP/ENLM_2014-2018.pdf</w:t>
        </w:r>
      </w:hyperlink>
      <w:r w:rsidRPr="002F30BD">
        <w:t xml:space="preserve"> Consultado el 10/11/2022</w:t>
      </w:r>
    </w:p>
    <w:p w:rsidR="0010164D" w:rsidRPr="002F30BD" w:rsidRDefault="0010164D" w:rsidP="0010164D">
      <w:pPr>
        <w:pStyle w:val="Textonotapie"/>
      </w:pPr>
    </w:p>
  </w:footnote>
  <w:footnote w:id="3">
    <w:p w:rsidR="008A2A76" w:rsidRPr="004A7D96" w:rsidRDefault="008A2A76" w:rsidP="008A2A76">
      <w:pPr>
        <w:pStyle w:val="Textonotapie"/>
        <w:rPr>
          <w:lang w:val="es-MX"/>
        </w:rPr>
      </w:pPr>
      <w:r>
        <w:rPr>
          <w:rStyle w:val="Refdenotaalpie"/>
        </w:rPr>
        <w:footnoteRef/>
      </w:r>
      <w:r>
        <w:t xml:space="preserve"> Disponible en: </w:t>
      </w:r>
      <w:hyperlink r:id="rId3" w:history="1">
        <w:r w:rsidRPr="008A2A76">
          <w:t>https://www.cndh.org.mx/sites/all/doc/Programas/Provictima/1LEGISLACI%C3%93N/3InstrumentosInternacionales/E/declaracion_derechos_nino.pdf</w:t>
        </w:r>
      </w:hyperlink>
      <w:r>
        <w:t xml:space="preserve"> </w:t>
      </w:r>
      <w:r w:rsidRPr="002F30BD">
        <w:t>Consultado el 10/11/2022</w:t>
      </w:r>
    </w:p>
  </w:footnote>
  <w:footnote w:id="4">
    <w:p w:rsidR="008A2A76" w:rsidRPr="008A2A76" w:rsidRDefault="008A2A76">
      <w:pPr>
        <w:pStyle w:val="Textonotapie"/>
        <w:rPr>
          <w:lang w:val="es-MX"/>
        </w:rPr>
      </w:pPr>
      <w:r>
        <w:rPr>
          <w:rStyle w:val="Refdenotaalpie"/>
        </w:rPr>
        <w:footnoteRef/>
      </w:r>
      <w:r>
        <w:t xml:space="preserve"> Disponible en: </w:t>
      </w:r>
      <w:hyperlink r:id="rId4" w:history="1">
        <w:r w:rsidRPr="008A2A76">
          <w:t>https://www.cndh.org.mx/sites/default/files/doc/Programas/TrataPersonas/MarcoNormativoTrata/InsInternacionales/Regionales/Convencion_ADH.pdf</w:t>
        </w:r>
      </w:hyperlink>
      <w:r>
        <w:t xml:space="preserve"> </w:t>
      </w:r>
      <w:r w:rsidRPr="002F30BD">
        <w:t>Consultado el 10/11/2022</w:t>
      </w:r>
    </w:p>
  </w:footnote>
  <w:footnote w:id="5">
    <w:p w:rsidR="00C84E63" w:rsidRPr="00C84E63" w:rsidRDefault="00C84E63">
      <w:pPr>
        <w:pStyle w:val="Textonotapie"/>
        <w:rPr>
          <w:lang w:val="es-MX"/>
        </w:rPr>
      </w:pPr>
      <w:r>
        <w:rPr>
          <w:rStyle w:val="Refdenotaalpie"/>
        </w:rPr>
        <w:footnoteRef/>
      </w:r>
      <w:r>
        <w:t xml:space="preserve"> Disponible en: </w:t>
      </w:r>
      <w:hyperlink r:id="rId5" w:history="1">
        <w:r w:rsidRPr="00C84E63">
          <w:t>https://www.diputados.gob.mx/LeyesBiblio/pdf/CPEUM.pdf</w:t>
        </w:r>
      </w:hyperlink>
      <w:r>
        <w:t xml:space="preserve"> </w:t>
      </w:r>
      <w:r w:rsidRPr="002F30BD">
        <w:t>Consultado el 10/11/2022</w:t>
      </w:r>
    </w:p>
  </w:footnote>
  <w:footnote w:id="6">
    <w:p w:rsidR="007A0012" w:rsidRPr="008A2A76" w:rsidRDefault="007A0012" w:rsidP="007A0012">
      <w:pPr>
        <w:pStyle w:val="Textonotapie"/>
        <w:rPr>
          <w:lang w:val="es-MX"/>
        </w:rPr>
      </w:pPr>
      <w:r>
        <w:rPr>
          <w:rStyle w:val="Refdenotaalpie"/>
        </w:rPr>
        <w:footnoteRef/>
      </w:r>
      <w:r>
        <w:t xml:space="preserve"> </w:t>
      </w:r>
      <w:r>
        <w:rPr>
          <w:lang w:val="es-MX"/>
        </w:rPr>
        <w:t xml:space="preserve">Disponible </w:t>
      </w:r>
      <w:r w:rsidRPr="007A0012">
        <w:t xml:space="preserve">en: </w:t>
      </w:r>
      <w:hyperlink r:id="rId6" w:history="1">
        <w:r w:rsidRPr="007A0012">
          <w:t>https://www.diputados.gob.mx/LeyesBiblio/pdf/LGDNNA.pdf</w:t>
        </w:r>
      </w:hyperlink>
      <w:r>
        <w:rPr>
          <w:lang w:val="es-MX"/>
        </w:rPr>
        <w:t xml:space="preserve">  </w:t>
      </w:r>
      <w:r w:rsidRPr="002F30BD">
        <w:t>Consultado el 10/11/2022</w:t>
      </w:r>
    </w:p>
    <w:p w:rsidR="007A0012" w:rsidRPr="007A0012" w:rsidRDefault="007A0012">
      <w:pPr>
        <w:pStyle w:val="Textonotapie"/>
        <w:rPr>
          <w:lang w:val="es-MX"/>
        </w:rPr>
      </w:pPr>
    </w:p>
  </w:footnote>
  <w:footnote w:id="7">
    <w:p w:rsidR="0010164D" w:rsidRPr="004A7D96" w:rsidRDefault="0010164D" w:rsidP="0010164D">
      <w:pPr>
        <w:pStyle w:val="Textonotapie"/>
        <w:rPr>
          <w:lang w:val="es-MX"/>
        </w:rPr>
      </w:pPr>
      <w:r>
        <w:rPr>
          <w:rStyle w:val="Refdenotaalpie"/>
        </w:rPr>
        <w:footnoteRef/>
      </w:r>
      <w:r>
        <w:t xml:space="preserve"> </w:t>
      </w:r>
      <w:r>
        <w:rPr>
          <w:lang w:val="es-MX"/>
        </w:rPr>
        <w:t xml:space="preserve"> Disponible en: </w:t>
      </w:r>
      <w:hyperlink r:id="rId7" w:history="1">
        <w:r w:rsidRPr="008E3EE8">
          <w:rPr>
            <w:lang w:val="es-MX"/>
          </w:rPr>
          <w:t>https://legislacion.edomex.gob.mx/sites/legislacion.edomex.gob.mx/files/files/pdf/ley/vig/leyvig001.pdf</w:t>
        </w:r>
      </w:hyperlink>
      <w:r>
        <w:rPr>
          <w:lang w:val="es-MX"/>
        </w:rPr>
        <w:t xml:space="preserve"> Consultado el 10/11/2022</w:t>
      </w:r>
    </w:p>
    <w:p w:rsidR="0010164D" w:rsidRPr="008E3EE8" w:rsidRDefault="0010164D" w:rsidP="0010164D">
      <w:pPr>
        <w:pStyle w:val="Textonotapie"/>
        <w:rPr>
          <w:lang w:val="es-MX"/>
        </w:rPr>
      </w:pPr>
    </w:p>
  </w:footnote>
  <w:footnote w:id="8">
    <w:p w:rsidR="0080293E" w:rsidRPr="004A7D96" w:rsidRDefault="0080293E" w:rsidP="0080293E">
      <w:pPr>
        <w:pStyle w:val="Textonotapie"/>
        <w:rPr>
          <w:lang w:val="es-MX"/>
        </w:rPr>
      </w:pPr>
      <w:r>
        <w:rPr>
          <w:rStyle w:val="Refdenotaalpie"/>
        </w:rPr>
        <w:footnoteRef/>
      </w:r>
      <w:r>
        <w:t xml:space="preserve"> </w:t>
      </w:r>
      <w:r>
        <w:rPr>
          <w:lang w:val="es-MX"/>
        </w:rPr>
        <w:t xml:space="preserve">Disponible en: </w:t>
      </w:r>
      <w:hyperlink r:id="rId8" w:anchor=":~:text=Lactancia%20materna%20y%20COVID%2D19,trav%C3%A9s%20de%20la%20leche%20materna" w:history="1">
        <w:r w:rsidRPr="0080293E">
          <w:rPr>
            <w:lang w:val="es-MX"/>
          </w:rPr>
          <w:t>https://salud.edomex.gob.mx/salud/lactancia_materna#:~:text=Lactancia%20materna%20y%20COVID%2D19,trav%C3%A9s%20de%20la%20leche%20materna</w:t>
        </w:r>
      </w:hyperlink>
      <w:r w:rsidRPr="0080293E">
        <w:rPr>
          <w:lang w:val="es-MX"/>
        </w:rPr>
        <w:t>.</w:t>
      </w:r>
      <w:r>
        <w:rPr>
          <w:lang w:val="es-MX"/>
        </w:rPr>
        <w:t xml:space="preserve"> Consultado el 10/11/2022</w:t>
      </w:r>
    </w:p>
    <w:p w:rsidR="0080293E" w:rsidRPr="0080293E" w:rsidRDefault="0080293E">
      <w:pPr>
        <w:pStyle w:val="Textonotapie"/>
        <w:rPr>
          <w:lang w:val="es-MX"/>
        </w:rPr>
      </w:pPr>
    </w:p>
  </w:footnote>
  <w:footnote w:id="9">
    <w:p w:rsidR="005139C4" w:rsidRPr="005139C4" w:rsidRDefault="005139C4" w:rsidP="005139C4">
      <w:pPr>
        <w:pStyle w:val="Textonotapie"/>
        <w:rPr>
          <w:lang w:val="es-MX"/>
        </w:rPr>
      </w:pPr>
      <w:r>
        <w:rPr>
          <w:rStyle w:val="Refdenotaalpie"/>
        </w:rPr>
        <w:footnoteRef/>
      </w:r>
      <w:r>
        <w:t xml:space="preserve"> </w:t>
      </w:r>
      <w:r>
        <w:rPr>
          <w:lang w:val="es-MX"/>
        </w:rPr>
        <w:t xml:space="preserve">Disponible en: </w:t>
      </w:r>
      <w:hyperlink r:id="rId9" w:anchor=":~:text=Acerca%20de%20la%20Coordinaci%C3%B3n%20Es,y%20a%20la%20alimentaci%C3%B3n%20de%20la" w:history="1">
        <w:r w:rsidRPr="005139C4">
          <w:t>https://salud.edomex.gob.mx/salud/lactancia#:~:text=Acerca%20de%20la%20Coordinaci%C3%B3n%20Es,y%20a%20la%20alimentaci%C3%B3n%20de%20la</w:t>
        </w:r>
      </w:hyperlink>
      <w:r w:rsidRPr="005139C4">
        <w:t xml:space="preserve"> </w:t>
      </w:r>
      <w:r w:rsidRPr="002F30BD">
        <w:t>Consultado el 10/11/2022</w:t>
      </w:r>
    </w:p>
  </w:footnote>
  <w:footnote w:id="10">
    <w:p w:rsidR="006C026F" w:rsidRPr="002F30BD" w:rsidRDefault="006C026F" w:rsidP="006C026F">
      <w:pPr>
        <w:pStyle w:val="Textonotapie"/>
      </w:pPr>
      <w:r w:rsidRPr="006C026F">
        <w:rPr>
          <w:rStyle w:val="Refdenotaalpie"/>
        </w:rPr>
        <w:footnoteRef/>
      </w:r>
      <w:r w:rsidRPr="006C026F">
        <w:rPr>
          <w:rStyle w:val="Refdenotaalpie"/>
        </w:rPr>
        <w:t xml:space="preserve"> </w:t>
      </w:r>
      <w:r>
        <w:rPr>
          <w:lang w:val="es-MX"/>
        </w:rPr>
        <w:t xml:space="preserve">Disponible en: </w:t>
      </w:r>
      <w:r>
        <w:t xml:space="preserve"> </w:t>
      </w:r>
      <w:hyperlink r:id="rId10" w:history="1">
        <w:r w:rsidRPr="006C026F">
          <w:t>https://salud.edomex.gob.mx/salud/lactancia_materna</w:t>
        </w:r>
      </w:hyperlink>
      <w:r>
        <w:t xml:space="preserve"> </w:t>
      </w:r>
      <w:r w:rsidRPr="002F30BD">
        <w:t>Consultado el 10/11/2022</w:t>
      </w:r>
    </w:p>
    <w:p w:rsidR="006C026F" w:rsidRPr="006C026F" w:rsidRDefault="006C026F" w:rsidP="006C026F">
      <w:pPr>
        <w:pStyle w:val="Sinespaciado"/>
        <w:spacing w:line="360" w:lineRule="auto"/>
        <w:jc w:val="both"/>
        <w:rPr>
          <w:rFonts w:ascii="Verdana" w:eastAsia="Verdana" w:hAnsi="Verdana" w:cs="Verdana"/>
          <w:sz w:val="20"/>
          <w:szCs w:val="20"/>
          <w:lang w:val="es-ES"/>
        </w:rPr>
      </w:pPr>
    </w:p>
    <w:p w:rsidR="006C026F" w:rsidRPr="006C026F" w:rsidRDefault="006C026F">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E4D" w:rsidRDefault="009842E8" w:rsidP="00344E4D">
    <w:pPr>
      <w:pStyle w:val="Encabezado"/>
      <w:jc w:val="center"/>
      <w:rPr>
        <w:rFonts w:ascii="Arial" w:hAnsi="Arial" w:cs="Arial"/>
        <w:color w:val="C00000"/>
        <w:sz w:val="20"/>
        <w:szCs w:val="20"/>
      </w:rPr>
    </w:pPr>
    <w:r w:rsidRPr="009F3AD8">
      <w:rPr>
        <w:noProof/>
      </w:rPr>
      <w:drawing>
        <wp:anchor distT="0" distB="0" distL="114300" distR="114300" simplePos="0" relativeHeight="251659264" behindDoc="0" locked="0" layoutInCell="1" allowOverlap="1" wp14:anchorId="75C43220" wp14:editId="02C3F17C">
          <wp:simplePos x="0" y="0"/>
          <wp:positionH relativeFrom="column">
            <wp:posOffset>1310640</wp:posOffset>
          </wp:positionH>
          <wp:positionV relativeFrom="paragraph">
            <wp:posOffset>-363855</wp:posOffset>
          </wp:positionV>
          <wp:extent cx="2781300" cy="929005"/>
          <wp:effectExtent l="0" t="0" r="0" b="4445"/>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2117" b="13903"/>
                  <a:stretch/>
                </pic:blipFill>
                <pic:spPr bwMode="auto">
                  <a:xfrm>
                    <a:off x="0" y="0"/>
                    <a:ext cx="2781300"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4E4D" w:rsidRDefault="00344E4D" w:rsidP="00344E4D">
    <w:pPr>
      <w:pStyle w:val="Encabezado"/>
      <w:jc w:val="center"/>
      <w:rPr>
        <w:rFonts w:ascii="Arial" w:hAnsi="Arial" w:cs="Arial"/>
        <w:color w:val="C00000"/>
        <w:sz w:val="20"/>
        <w:szCs w:val="20"/>
      </w:rPr>
    </w:pPr>
  </w:p>
  <w:p w:rsidR="009842E8" w:rsidRDefault="009842E8" w:rsidP="00344E4D">
    <w:pPr>
      <w:pStyle w:val="Encabezado"/>
      <w:rPr>
        <w:noProof/>
      </w:rPr>
    </w:pPr>
  </w:p>
  <w:p w:rsidR="00344E4D" w:rsidRPr="00374B05" w:rsidRDefault="00344E4D" w:rsidP="00344E4D">
    <w:pPr>
      <w:pStyle w:val="Encabezado"/>
      <w:jc w:val="center"/>
      <w:rPr>
        <w:rFonts w:ascii="Arial" w:hAnsi="Arial" w:cs="Arial"/>
        <w:b/>
        <w:color w:val="96174A"/>
        <w:sz w:val="20"/>
        <w:szCs w:val="20"/>
      </w:rPr>
    </w:pPr>
  </w:p>
  <w:p w:rsidR="00C74C56" w:rsidRDefault="00C74C56" w:rsidP="00C74C56">
    <w:pPr>
      <w:pStyle w:val="Encabezado"/>
      <w:jc w:val="center"/>
      <w:rPr>
        <w:rFonts w:ascii="Arial" w:hAnsi="Arial" w:cs="Arial"/>
        <w:b/>
        <w:color w:val="96174A"/>
        <w:sz w:val="20"/>
        <w:szCs w:val="20"/>
      </w:rPr>
    </w:pPr>
    <w:r>
      <w:rPr>
        <w:rFonts w:ascii="Arial" w:hAnsi="Arial" w:cs="Arial"/>
        <w:b/>
        <w:color w:val="96174A"/>
        <w:sz w:val="20"/>
        <w:szCs w:val="20"/>
      </w:rPr>
      <w:t>DIP. MÓNICA MIRIAM GRANILLO VELÁZCO</w:t>
    </w:r>
  </w:p>
  <w:p w:rsidR="00344E4D" w:rsidRPr="00374B05" w:rsidRDefault="00344E4D" w:rsidP="00344E4D">
    <w:pPr>
      <w:pStyle w:val="Encabezado"/>
      <w:jc w:val="center"/>
      <w:rPr>
        <w:rFonts w:ascii="Arial" w:hAnsi="Arial" w:cs="Arial"/>
        <w:b/>
        <w:color w:val="96174A"/>
        <w:sz w:val="20"/>
        <w:szCs w:val="20"/>
      </w:rPr>
    </w:pPr>
  </w:p>
  <w:p w:rsidR="001C39B9" w:rsidRDefault="001C39B9" w:rsidP="001C39B9">
    <w:pPr>
      <w:pStyle w:val="Encabezado"/>
      <w:jc w:val="center"/>
      <w:rPr>
        <w:b/>
        <w:color w:val="96174A"/>
        <w:sz w:val="16"/>
        <w:szCs w:val="16"/>
      </w:rPr>
    </w:pPr>
    <w:bookmarkStart w:id="5" w:name="_Hlk125973368"/>
    <w:r>
      <w:rPr>
        <w:rFonts w:ascii="Arial" w:hAnsi="Arial" w:cs="Arial"/>
        <w:b/>
        <w:color w:val="96174A"/>
        <w:sz w:val="16"/>
        <w:szCs w:val="16"/>
      </w:rPr>
      <w:t>“2023. Año del Septuagésimo Aniversario del Reconocimiento del Derecho al Voto de las Mujeres en México”</w:t>
    </w:r>
    <w:bookmarkEnd w:id="5"/>
  </w:p>
  <w:p w:rsidR="00344E4D" w:rsidRDefault="00344E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A6283"/>
    <w:multiLevelType w:val="hybridMultilevel"/>
    <w:tmpl w:val="FC7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5597C49"/>
    <w:multiLevelType w:val="hybridMultilevel"/>
    <w:tmpl w:val="D51C1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EA70992"/>
    <w:multiLevelType w:val="hybridMultilevel"/>
    <w:tmpl w:val="C7525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7F"/>
    <w:rsid w:val="00022392"/>
    <w:rsid w:val="000253C4"/>
    <w:rsid w:val="000363A9"/>
    <w:rsid w:val="0005090E"/>
    <w:rsid w:val="000704C1"/>
    <w:rsid w:val="000853E0"/>
    <w:rsid w:val="00085E3A"/>
    <w:rsid w:val="00090C42"/>
    <w:rsid w:val="000A248C"/>
    <w:rsid w:val="000A58F3"/>
    <w:rsid w:val="000B50E2"/>
    <w:rsid w:val="000C4A66"/>
    <w:rsid w:val="000E67CE"/>
    <w:rsid w:val="000F7561"/>
    <w:rsid w:val="0010164D"/>
    <w:rsid w:val="0010693A"/>
    <w:rsid w:val="00107C88"/>
    <w:rsid w:val="00112FC3"/>
    <w:rsid w:val="00166882"/>
    <w:rsid w:val="001B6A42"/>
    <w:rsid w:val="001C39B9"/>
    <w:rsid w:val="001C77F5"/>
    <w:rsid w:val="001C7B7F"/>
    <w:rsid w:val="001E7A44"/>
    <w:rsid w:val="001F12B9"/>
    <w:rsid w:val="0021758E"/>
    <w:rsid w:val="00226256"/>
    <w:rsid w:val="00254115"/>
    <w:rsid w:val="00297500"/>
    <w:rsid w:val="002B7755"/>
    <w:rsid w:val="002E092A"/>
    <w:rsid w:val="002E1FC4"/>
    <w:rsid w:val="002E243C"/>
    <w:rsid w:val="002F1693"/>
    <w:rsid w:val="002F30BD"/>
    <w:rsid w:val="002F7E66"/>
    <w:rsid w:val="003070FF"/>
    <w:rsid w:val="0032138F"/>
    <w:rsid w:val="003225AD"/>
    <w:rsid w:val="0032412B"/>
    <w:rsid w:val="003256BE"/>
    <w:rsid w:val="00337B0A"/>
    <w:rsid w:val="00344E4D"/>
    <w:rsid w:val="00350E95"/>
    <w:rsid w:val="00383978"/>
    <w:rsid w:val="003B14BE"/>
    <w:rsid w:val="003D1C79"/>
    <w:rsid w:val="0042612C"/>
    <w:rsid w:val="004365EB"/>
    <w:rsid w:val="00442AC5"/>
    <w:rsid w:val="00467FC7"/>
    <w:rsid w:val="00472536"/>
    <w:rsid w:val="00482DA3"/>
    <w:rsid w:val="00486230"/>
    <w:rsid w:val="004933B0"/>
    <w:rsid w:val="004A7D96"/>
    <w:rsid w:val="004B5BD3"/>
    <w:rsid w:val="004D0B5C"/>
    <w:rsid w:val="004E26A8"/>
    <w:rsid w:val="00503EC6"/>
    <w:rsid w:val="005139C4"/>
    <w:rsid w:val="00544A1E"/>
    <w:rsid w:val="005650DF"/>
    <w:rsid w:val="005979BB"/>
    <w:rsid w:val="005A4275"/>
    <w:rsid w:val="005C365D"/>
    <w:rsid w:val="005E11CE"/>
    <w:rsid w:val="005E2728"/>
    <w:rsid w:val="0061511C"/>
    <w:rsid w:val="006307CE"/>
    <w:rsid w:val="00635904"/>
    <w:rsid w:val="00641177"/>
    <w:rsid w:val="00661F1B"/>
    <w:rsid w:val="00674389"/>
    <w:rsid w:val="00690BF2"/>
    <w:rsid w:val="006A035D"/>
    <w:rsid w:val="006B768E"/>
    <w:rsid w:val="006C026F"/>
    <w:rsid w:val="006C60D2"/>
    <w:rsid w:val="006C6C02"/>
    <w:rsid w:val="006E6A8D"/>
    <w:rsid w:val="006E75FE"/>
    <w:rsid w:val="006F2998"/>
    <w:rsid w:val="006F33A5"/>
    <w:rsid w:val="006F5102"/>
    <w:rsid w:val="00717B87"/>
    <w:rsid w:val="00721CF7"/>
    <w:rsid w:val="007221EA"/>
    <w:rsid w:val="00722D70"/>
    <w:rsid w:val="00735F0C"/>
    <w:rsid w:val="00756498"/>
    <w:rsid w:val="007744F1"/>
    <w:rsid w:val="007760E5"/>
    <w:rsid w:val="007A0012"/>
    <w:rsid w:val="007A56B1"/>
    <w:rsid w:val="007A78F2"/>
    <w:rsid w:val="007B77F2"/>
    <w:rsid w:val="007C292C"/>
    <w:rsid w:val="0080293E"/>
    <w:rsid w:val="008151F1"/>
    <w:rsid w:val="00815934"/>
    <w:rsid w:val="00847193"/>
    <w:rsid w:val="008523AC"/>
    <w:rsid w:val="00861E14"/>
    <w:rsid w:val="008633D7"/>
    <w:rsid w:val="00867882"/>
    <w:rsid w:val="00884BC7"/>
    <w:rsid w:val="008870E8"/>
    <w:rsid w:val="008875EB"/>
    <w:rsid w:val="00887720"/>
    <w:rsid w:val="008A0DE1"/>
    <w:rsid w:val="008A1251"/>
    <w:rsid w:val="008A2A76"/>
    <w:rsid w:val="008B7799"/>
    <w:rsid w:val="008D02C2"/>
    <w:rsid w:val="008E3CC8"/>
    <w:rsid w:val="008E3EE8"/>
    <w:rsid w:val="008E46AF"/>
    <w:rsid w:val="008E731C"/>
    <w:rsid w:val="0090214A"/>
    <w:rsid w:val="00913B42"/>
    <w:rsid w:val="00914624"/>
    <w:rsid w:val="00916C9A"/>
    <w:rsid w:val="009338CA"/>
    <w:rsid w:val="00952ECD"/>
    <w:rsid w:val="00956BE5"/>
    <w:rsid w:val="00971C80"/>
    <w:rsid w:val="009842E8"/>
    <w:rsid w:val="0099582B"/>
    <w:rsid w:val="009A34AE"/>
    <w:rsid w:val="009B56E0"/>
    <w:rsid w:val="009C4FC0"/>
    <w:rsid w:val="009D280C"/>
    <w:rsid w:val="009E14FC"/>
    <w:rsid w:val="00A3005E"/>
    <w:rsid w:val="00A66FA8"/>
    <w:rsid w:val="00A770BD"/>
    <w:rsid w:val="00A815E9"/>
    <w:rsid w:val="00A97BE2"/>
    <w:rsid w:val="00AA5E0E"/>
    <w:rsid w:val="00AB1963"/>
    <w:rsid w:val="00AB1AD7"/>
    <w:rsid w:val="00AD4303"/>
    <w:rsid w:val="00AD52B9"/>
    <w:rsid w:val="00AE127F"/>
    <w:rsid w:val="00B06DDF"/>
    <w:rsid w:val="00B14DEF"/>
    <w:rsid w:val="00B37C37"/>
    <w:rsid w:val="00B471B8"/>
    <w:rsid w:val="00B53389"/>
    <w:rsid w:val="00B54DEB"/>
    <w:rsid w:val="00B555DE"/>
    <w:rsid w:val="00B729CC"/>
    <w:rsid w:val="00B97511"/>
    <w:rsid w:val="00BB2C3B"/>
    <w:rsid w:val="00BC314D"/>
    <w:rsid w:val="00BC5F3A"/>
    <w:rsid w:val="00BD4BFA"/>
    <w:rsid w:val="00BE09F3"/>
    <w:rsid w:val="00BE359A"/>
    <w:rsid w:val="00BF3281"/>
    <w:rsid w:val="00BF7517"/>
    <w:rsid w:val="00C16084"/>
    <w:rsid w:val="00C221EB"/>
    <w:rsid w:val="00C30088"/>
    <w:rsid w:val="00C35423"/>
    <w:rsid w:val="00C503D1"/>
    <w:rsid w:val="00C65079"/>
    <w:rsid w:val="00C734F7"/>
    <w:rsid w:val="00C74C56"/>
    <w:rsid w:val="00C76A8F"/>
    <w:rsid w:val="00C84671"/>
    <w:rsid w:val="00C84E63"/>
    <w:rsid w:val="00CE5C4E"/>
    <w:rsid w:val="00CF1D2C"/>
    <w:rsid w:val="00D007BE"/>
    <w:rsid w:val="00D106B2"/>
    <w:rsid w:val="00D3301E"/>
    <w:rsid w:val="00D442F3"/>
    <w:rsid w:val="00D70192"/>
    <w:rsid w:val="00D72D9C"/>
    <w:rsid w:val="00D73860"/>
    <w:rsid w:val="00D74897"/>
    <w:rsid w:val="00D76FB4"/>
    <w:rsid w:val="00D82352"/>
    <w:rsid w:val="00DC762E"/>
    <w:rsid w:val="00DF3200"/>
    <w:rsid w:val="00DF4A76"/>
    <w:rsid w:val="00E12DDE"/>
    <w:rsid w:val="00E230BD"/>
    <w:rsid w:val="00E41866"/>
    <w:rsid w:val="00E6342D"/>
    <w:rsid w:val="00E854FC"/>
    <w:rsid w:val="00EB464F"/>
    <w:rsid w:val="00EC265E"/>
    <w:rsid w:val="00ED04C9"/>
    <w:rsid w:val="00F33717"/>
    <w:rsid w:val="00F542E8"/>
    <w:rsid w:val="00F56CB6"/>
    <w:rsid w:val="00F8432C"/>
    <w:rsid w:val="00F85CFC"/>
    <w:rsid w:val="00FF7C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6E30D-54FB-469F-9AF2-D36E5C29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A5E0E"/>
    <w:pPr>
      <w:widowControl w:val="0"/>
      <w:autoSpaceDE w:val="0"/>
      <w:autoSpaceDN w:val="0"/>
      <w:spacing w:after="0" w:line="240" w:lineRule="auto"/>
    </w:pPr>
    <w:rPr>
      <w:rFonts w:ascii="Verdana" w:eastAsia="Verdana" w:hAnsi="Verdana" w:cs="Verdana"/>
      <w:lang w:val="es-ES"/>
    </w:rPr>
  </w:style>
  <w:style w:type="paragraph" w:styleId="Ttulo3">
    <w:name w:val="heading 3"/>
    <w:basedOn w:val="Normal"/>
    <w:next w:val="Normal"/>
    <w:link w:val="Ttulo3Car"/>
    <w:uiPriority w:val="9"/>
    <w:semiHidden/>
    <w:unhideWhenUsed/>
    <w:qFormat/>
    <w:rsid w:val="00A770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7B7F"/>
    <w:pPr>
      <w:spacing w:after="0" w:line="240" w:lineRule="auto"/>
    </w:pPr>
  </w:style>
  <w:style w:type="paragraph" w:styleId="Encabezado">
    <w:name w:val="header"/>
    <w:basedOn w:val="Normal"/>
    <w:link w:val="EncabezadoCar"/>
    <w:uiPriority w:val="99"/>
    <w:unhideWhenUsed/>
    <w:rsid w:val="00344E4D"/>
    <w:pPr>
      <w:tabs>
        <w:tab w:val="center" w:pos="4419"/>
        <w:tab w:val="right" w:pos="8838"/>
      </w:tabs>
    </w:pPr>
  </w:style>
  <w:style w:type="character" w:customStyle="1" w:styleId="EncabezadoCar">
    <w:name w:val="Encabezado Car"/>
    <w:basedOn w:val="Fuentedeprrafopredeter"/>
    <w:link w:val="Encabezado"/>
    <w:uiPriority w:val="99"/>
    <w:rsid w:val="00344E4D"/>
  </w:style>
  <w:style w:type="paragraph" w:styleId="Piedepgina">
    <w:name w:val="footer"/>
    <w:basedOn w:val="Normal"/>
    <w:link w:val="PiedepginaCar"/>
    <w:uiPriority w:val="99"/>
    <w:unhideWhenUsed/>
    <w:rsid w:val="00344E4D"/>
    <w:pPr>
      <w:tabs>
        <w:tab w:val="center" w:pos="4419"/>
        <w:tab w:val="right" w:pos="8838"/>
      </w:tabs>
    </w:pPr>
  </w:style>
  <w:style w:type="character" w:customStyle="1" w:styleId="PiedepginaCar">
    <w:name w:val="Pie de página Car"/>
    <w:basedOn w:val="Fuentedeprrafopredeter"/>
    <w:link w:val="Piedepgina"/>
    <w:uiPriority w:val="99"/>
    <w:rsid w:val="00344E4D"/>
  </w:style>
  <w:style w:type="paragraph" w:styleId="Prrafodelista">
    <w:name w:val="List Paragraph"/>
    <w:basedOn w:val="Normal"/>
    <w:uiPriority w:val="34"/>
    <w:qFormat/>
    <w:rsid w:val="00AD52B9"/>
    <w:pPr>
      <w:ind w:left="720"/>
      <w:contextualSpacing/>
    </w:pPr>
  </w:style>
  <w:style w:type="paragraph" w:styleId="Textonotapie">
    <w:name w:val="footnote text"/>
    <w:basedOn w:val="Normal"/>
    <w:link w:val="TextonotapieCar"/>
    <w:uiPriority w:val="99"/>
    <w:semiHidden/>
    <w:unhideWhenUsed/>
    <w:rsid w:val="00472536"/>
    <w:rPr>
      <w:sz w:val="20"/>
      <w:szCs w:val="20"/>
    </w:rPr>
  </w:style>
  <w:style w:type="character" w:customStyle="1" w:styleId="TextonotapieCar">
    <w:name w:val="Texto nota pie Car"/>
    <w:basedOn w:val="Fuentedeprrafopredeter"/>
    <w:link w:val="Textonotapie"/>
    <w:uiPriority w:val="99"/>
    <w:semiHidden/>
    <w:rsid w:val="00472536"/>
    <w:rPr>
      <w:sz w:val="20"/>
      <w:szCs w:val="20"/>
    </w:rPr>
  </w:style>
  <w:style w:type="character" w:styleId="Refdenotaalpie">
    <w:name w:val="footnote reference"/>
    <w:basedOn w:val="Fuentedeprrafopredeter"/>
    <w:uiPriority w:val="99"/>
    <w:semiHidden/>
    <w:unhideWhenUsed/>
    <w:rsid w:val="00472536"/>
    <w:rPr>
      <w:vertAlign w:val="superscript"/>
    </w:rPr>
  </w:style>
  <w:style w:type="character" w:customStyle="1" w:styleId="Ttulo3Car">
    <w:name w:val="Título 3 Car"/>
    <w:basedOn w:val="Fuentedeprrafopredeter"/>
    <w:link w:val="Ttulo3"/>
    <w:uiPriority w:val="9"/>
    <w:semiHidden/>
    <w:rsid w:val="00A770BD"/>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1"/>
    <w:qFormat/>
    <w:rsid w:val="00AA5E0E"/>
    <w:rPr>
      <w:sz w:val="24"/>
      <w:szCs w:val="24"/>
    </w:rPr>
  </w:style>
  <w:style w:type="character" w:customStyle="1" w:styleId="TextoindependienteCar">
    <w:name w:val="Texto independiente Car"/>
    <w:basedOn w:val="Fuentedeprrafopredeter"/>
    <w:link w:val="Textoindependiente"/>
    <w:uiPriority w:val="1"/>
    <w:rsid w:val="00AA5E0E"/>
    <w:rPr>
      <w:rFonts w:ascii="Verdana" w:eastAsia="Verdana" w:hAnsi="Verdana" w:cs="Verdana"/>
      <w:sz w:val="24"/>
      <w:szCs w:val="24"/>
      <w:lang w:val="es-ES"/>
    </w:rPr>
  </w:style>
  <w:style w:type="character" w:styleId="Hipervnculo">
    <w:name w:val="Hyperlink"/>
    <w:basedOn w:val="Fuentedeprrafopredeter"/>
    <w:uiPriority w:val="99"/>
    <w:unhideWhenUsed/>
    <w:rsid w:val="008E46AF"/>
    <w:rPr>
      <w:color w:val="0563C1" w:themeColor="hyperlink"/>
      <w:u w:val="single"/>
    </w:rPr>
  </w:style>
  <w:style w:type="paragraph" w:styleId="Textodeglobo">
    <w:name w:val="Balloon Text"/>
    <w:basedOn w:val="Normal"/>
    <w:link w:val="TextodegloboCar"/>
    <w:uiPriority w:val="99"/>
    <w:semiHidden/>
    <w:unhideWhenUsed/>
    <w:rsid w:val="006743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389"/>
    <w:rPr>
      <w:rFonts w:ascii="Segoe UI" w:eastAsia="Verdana" w:hAnsi="Segoe UI" w:cs="Segoe UI"/>
      <w:sz w:val="18"/>
      <w:szCs w:val="18"/>
      <w:lang w:val="es-ES"/>
    </w:rPr>
  </w:style>
  <w:style w:type="character" w:styleId="Mencinsinresolver">
    <w:name w:val="Unresolved Mention"/>
    <w:basedOn w:val="Fuentedeprrafopredeter"/>
    <w:uiPriority w:val="99"/>
    <w:semiHidden/>
    <w:unhideWhenUsed/>
    <w:rsid w:val="00952ECD"/>
    <w:rPr>
      <w:color w:val="605E5C"/>
      <w:shd w:val="clear" w:color="auto" w:fill="E1DFDD"/>
    </w:rPr>
  </w:style>
  <w:style w:type="table" w:styleId="Tablaconcuadrcula">
    <w:name w:val="Table Grid"/>
    <w:basedOn w:val="Tablanormal"/>
    <w:uiPriority w:val="39"/>
    <w:rsid w:val="00776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35">
      <w:bodyDiv w:val="1"/>
      <w:marLeft w:val="0"/>
      <w:marRight w:val="0"/>
      <w:marTop w:val="0"/>
      <w:marBottom w:val="0"/>
      <w:divBdr>
        <w:top w:val="none" w:sz="0" w:space="0" w:color="auto"/>
        <w:left w:val="none" w:sz="0" w:space="0" w:color="auto"/>
        <w:bottom w:val="none" w:sz="0" w:space="0" w:color="auto"/>
        <w:right w:val="none" w:sz="0" w:space="0" w:color="auto"/>
      </w:divBdr>
    </w:div>
    <w:div w:id="121467546">
      <w:bodyDiv w:val="1"/>
      <w:marLeft w:val="0"/>
      <w:marRight w:val="0"/>
      <w:marTop w:val="0"/>
      <w:marBottom w:val="0"/>
      <w:divBdr>
        <w:top w:val="none" w:sz="0" w:space="0" w:color="auto"/>
        <w:left w:val="none" w:sz="0" w:space="0" w:color="auto"/>
        <w:bottom w:val="none" w:sz="0" w:space="0" w:color="auto"/>
        <w:right w:val="none" w:sz="0" w:space="0" w:color="auto"/>
      </w:divBdr>
    </w:div>
    <w:div w:id="271061602">
      <w:bodyDiv w:val="1"/>
      <w:marLeft w:val="0"/>
      <w:marRight w:val="0"/>
      <w:marTop w:val="0"/>
      <w:marBottom w:val="0"/>
      <w:divBdr>
        <w:top w:val="none" w:sz="0" w:space="0" w:color="auto"/>
        <w:left w:val="none" w:sz="0" w:space="0" w:color="auto"/>
        <w:bottom w:val="none" w:sz="0" w:space="0" w:color="auto"/>
        <w:right w:val="none" w:sz="0" w:space="0" w:color="auto"/>
      </w:divBdr>
    </w:div>
    <w:div w:id="588931617">
      <w:bodyDiv w:val="1"/>
      <w:marLeft w:val="0"/>
      <w:marRight w:val="0"/>
      <w:marTop w:val="0"/>
      <w:marBottom w:val="0"/>
      <w:divBdr>
        <w:top w:val="none" w:sz="0" w:space="0" w:color="auto"/>
        <w:left w:val="none" w:sz="0" w:space="0" w:color="auto"/>
        <w:bottom w:val="none" w:sz="0" w:space="0" w:color="auto"/>
        <w:right w:val="none" w:sz="0" w:space="0" w:color="auto"/>
      </w:divBdr>
    </w:div>
    <w:div w:id="747573887">
      <w:bodyDiv w:val="1"/>
      <w:marLeft w:val="0"/>
      <w:marRight w:val="0"/>
      <w:marTop w:val="0"/>
      <w:marBottom w:val="0"/>
      <w:divBdr>
        <w:top w:val="none" w:sz="0" w:space="0" w:color="auto"/>
        <w:left w:val="none" w:sz="0" w:space="0" w:color="auto"/>
        <w:bottom w:val="none" w:sz="0" w:space="0" w:color="auto"/>
        <w:right w:val="none" w:sz="0" w:space="0" w:color="auto"/>
      </w:divBdr>
    </w:div>
    <w:div w:id="849678812">
      <w:bodyDiv w:val="1"/>
      <w:marLeft w:val="0"/>
      <w:marRight w:val="0"/>
      <w:marTop w:val="0"/>
      <w:marBottom w:val="0"/>
      <w:divBdr>
        <w:top w:val="none" w:sz="0" w:space="0" w:color="auto"/>
        <w:left w:val="none" w:sz="0" w:space="0" w:color="auto"/>
        <w:bottom w:val="none" w:sz="0" w:space="0" w:color="auto"/>
        <w:right w:val="none" w:sz="0" w:space="0" w:color="auto"/>
      </w:divBdr>
    </w:div>
    <w:div w:id="1025593978">
      <w:bodyDiv w:val="1"/>
      <w:marLeft w:val="0"/>
      <w:marRight w:val="0"/>
      <w:marTop w:val="0"/>
      <w:marBottom w:val="0"/>
      <w:divBdr>
        <w:top w:val="none" w:sz="0" w:space="0" w:color="auto"/>
        <w:left w:val="none" w:sz="0" w:space="0" w:color="auto"/>
        <w:bottom w:val="none" w:sz="0" w:space="0" w:color="auto"/>
        <w:right w:val="none" w:sz="0" w:space="0" w:color="auto"/>
      </w:divBdr>
    </w:div>
    <w:div w:id="1458984760">
      <w:bodyDiv w:val="1"/>
      <w:marLeft w:val="0"/>
      <w:marRight w:val="0"/>
      <w:marTop w:val="0"/>
      <w:marBottom w:val="0"/>
      <w:divBdr>
        <w:top w:val="none" w:sz="0" w:space="0" w:color="auto"/>
        <w:left w:val="none" w:sz="0" w:space="0" w:color="auto"/>
        <w:bottom w:val="none" w:sz="0" w:space="0" w:color="auto"/>
        <w:right w:val="none" w:sz="0" w:space="0" w:color="auto"/>
      </w:divBdr>
    </w:div>
    <w:div w:id="1821195036">
      <w:bodyDiv w:val="1"/>
      <w:marLeft w:val="0"/>
      <w:marRight w:val="0"/>
      <w:marTop w:val="0"/>
      <w:marBottom w:val="0"/>
      <w:divBdr>
        <w:top w:val="none" w:sz="0" w:space="0" w:color="auto"/>
        <w:left w:val="none" w:sz="0" w:space="0" w:color="auto"/>
        <w:bottom w:val="none" w:sz="0" w:space="0" w:color="auto"/>
        <w:right w:val="none" w:sz="0" w:space="0" w:color="auto"/>
      </w:divBdr>
    </w:div>
    <w:div w:id="1839148031">
      <w:bodyDiv w:val="1"/>
      <w:marLeft w:val="0"/>
      <w:marRight w:val="0"/>
      <w:marTop w:val="0"/>
      <w:marBottom w:val="0"/>
      <w:divBdr>
        <w:top w:val="none" w:sz="0" w:space="0" w:color="auto"/>
        <w:left w:val="none" w:sz="0" w:space="0" w:color="auto"/>
        <w:bottom w:val="none" w:sz="0" w:space="0" w:color="auto"/>
        <w:right w:val="none" w:sz="0" w:space="0" w:color="auto"/>
      </w:divBdr>
    </w:div>
    <w:div w:id="1871140129">
      <w:bodyDiv w:val="1"/>
      <w:marLeft w:val="0"/>
      <w:marRight w:val="0"/>
      <w:marTop w:val="0"/>
      <w:marBottom w:val="0"/>
      <w:divBdr>
        <w:top w:val="none" w:sz="0" w:space="0" w:color="auto"/>
        <w:left w:val="none" w:sz="0" w:space="0" w:color="auto"/>
        <w:bottom w:val="none" w:sz="0" w:space="0" w:color="auto"/>
        <w:right w:val="none" w:sz="0" w:space="0" w:color="auto"/>
      </w:divBdr>
      <w:divsChild>
        <w:div w:id="1391344298">
          <w:marLeft w:val="0"/>
          <w:marRight w:val="0"/>
          <w:marTop w:val="0"/>
          <w:marBottom w:val="0"/>
          <w:divBdr>
            <w:top w:val="none" w:sz="0" w:space="0" w:color="auto"/>
            <w:left w:val="none" w:sz="0" w:space="0" w:color="auto"/>
            <w:bottom w:val="none" w:sz="0" w:space="0" w:color="auto"/>
            <w:right w:val="none" w:sz="0" w:space="0" w:color="auto"/>
          </w:divBdr>
        </w:div>
        <w:div w:id="1500728275">
          <w:marLeft w:val="0"/>
          <w:marRight w:val="0"/>
          <w:marTop w:val="0"/>
          <w:marBottom w:val="0"/>
          <w:divBdr>
            <w:top w:val="none" w:sz="0" w:space="0" w:color="auto"/>
            <w:left w:val="none" w:sz="0" w:space="0" w:color="auto"/>
            <w:bottom w:val="none" w:sz="0" w:space="0" w:color="auto"/>
            <w:right w:val="none" w:sz="0" w:space="0" w:color="auto"/>
          </w:divBdr>
          <w:divsChild>
            <w:div w:id="1377047762">
              <w:marLeft w:val="0"/>
              <w:marRight w:val="0"/>
              <w:marTop w:val="0"/>
              <w:marBottom w:val="0"/>
              <w:divBdr>
                <w:top w:val="none" w:sz="0" w:space="0" w:color="auto"/>
                <w:left w:val="none" w:sz="0" w:space="0" w:color="auto"/>
                <w:bottom w:val="none" w:sz="0" w:space="0" w:color="auto"/>
                <w:right w:val="none" w:sz="0" w:space="0" w:color="auto"/>
              </w:divBdr>
              <w:divsChild>
                <w:div w:id="2942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361">
          <w:marLeft w:val="0"/>
          <w:marRight w:val="0"/>
          <w:marTop w:val="0"/>
          <w:marBottom w:val="0"/>
          <w:divBdr>
            <w:top w:val="none" w:sz="0" w:space="0" w:color="auto"/>
            <w:left w:val="none" w:sz="0" w:space="0" w:color="auto"/>
            <w:bottom w:val="none" w:sz="0" w:space="0" w:color="auto"/>
            <w:right w:val="none" w:sz="0" w:space="0" w:color="auto"/>
          </w:divBdr>
        </w:div>
      </w:divsChild>
    </w:div>
    <w:div w:id="20689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salud.edomex.gob.mx/salud/lactancia_materna" TargetMode="External"/><Relationship Id="rId3" Type="http://schemas.openxmlformats.org/officeDocument/2006/relationships/hyperlink" Target="https://www.cndh.org.mx/sites/all/doc/Programas/Provictima/1LEGISLACI%C3%93N/3InstrumentosInternacionales/E/declaracion_derechos_nino.pdf" TargetMode="External"/><Relationship Id="rId7" Type="http://schemas.openxmlformats.org/officeDocument/2006/relationships/hyperlink" Target="https://legislacion.edomex.gob.mx/sites/legislacion.edomex.gob.mx/files/files/pdf/ley/vig/leyvig001.pdf" TargetMode="External"/><Relationship Id="rId2" Type="http://schemas.openxmlformats.org/officeDocument/2006/relationships/hyperlink" Target="http://cnegsr.salud.gob.mx/contenidos/descargas/SMP/ENLM_2014-2018.pdf" TargetMode="External"/><Relationship Id="rId1" Type="http://schemas.openxmlformats.org/officeDocument/2006/relationships/hyperlink" Target="https://www.gob.mx/salud/acciones-y-programas/estrategia-nacional-de-lactancia-materna-2014-2018" TargetMode="External"/><Relationship Id="rId6" Type="http://schemas.openxmlformats.org/officeDocument/2006/relationships/hyperlink" Target="https://www.diputados.gob.mx/LeyesBiblio/pdf/LGDNNA.pdf" TargetMode="External"/><Relationship Id="rId5" Type="http://schemas.openxmlformats.org/officeDocument/2006/relationships/hyperlink" Target="https://www.diputados.gob.mx/LeyesBiblio/pdf/CPEUM.pdf" TargetMode="External"/><Relationship Id="rId10" Type="http://schemas.openxmlformats.org/officeDocument/2006/relationships/hyperlink" Target="https://salud.edomex.gob.mx/salud/lactancia_materna" TargetMode="External"/><Relationship Id="rId4" Type="http://schemas.openxmlformats.org/officeDocument/2006/relationships/hyperlink" Target="https://www.cndh.org.mx/sites/default/files/doc/Programas/TrataPersonas/MarcoNormativoTrata/InsInternacionales/Regionales/Convencion_ADH.pdf" TargetMode="External"/><Relationship Id="rId9" Type="http://schemas.openxmlformats.org/officeDocument/2006/relationships/hyperlink" Target="https://salud.edomex.gob.mx/salud/lacta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39CED-DBEC-4E5F-8674-9E21B909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2540</Words>
  <Characters>13970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PRODESK</cp:lastModifiedBy>
  <cp:revision>2</cp:revision>
  <cp:lastPrinted>2023-01-31T22:57:00Z</cp:lastPrinted>
  <dcterms:created xsi:type="dcterms:W3CDTF">2023-02-13T17:33:00Z</dcterms:created>
  <dcterms:modified xsi:type="dcterms:W3CDTF">2023-02-13T17:33:00Z</dcterms:modified>
</cp:coreProperties>
</file>