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1220F" w14:textId="77777777" w:rsidR="00A648F2" w:rsidRPr="00CF495C" w:rsidRDefault="00A648F2" w:rsidP="00CF495C">
      <w:pPr>
        <w:spacing w:line="276" w:lineRule="auto"/>
        <w:rPr>
          <w:rFonts w:ascii="Arial" w:hAnsi="Arial" w:cs="Arial"/>
          <w:sz w:val="24"/>
          <w:szCs w:val="24"/>
          <w:lang w:val="es-MX"/>
        </w:rPr>
      </w:pPr>
      <w:bookmarkStart w:id="1" w:name="_GoBack"/>
      <w:bookmarkEnd w:id="1"/>
    </w:p>
    <w:p w14:paraId="5D088F73" w14:textId="405E581F" w:rsidR="006834BD" w:rsidRDefault="00EC316D" w:rsidP="00CF495C">
      <w:pPr>
        <w:spacing w:after="200" w:line="276" w:lineRule="auto"/>
        <w:ind w:right="440"/>
        <w:jc w:val="right"/>
        <w:rPr>
          <w:rFonts w:ascii="Arial" w:eastAsia="Calibri" w:hAnsi="Arial" w:cs="Arial"/>
          <w:b/>
          <w:bCs/>
          <w:sz w:val="24"/>
          <w:szCs w:val="24"/>
          <w:lang w:val="es-MX" w:eastAsia="es-MX"/>
        </w:rPr>
      </w:pPr>
      <w:r w:rsidRPr="006834BD">
        <w:rPr>
          <w:rFonts w:ascii="Arial" w:eastAsia="Calibri" w:hAnsi="Arial" w:cs="Arial"/>
          <w:b/>
          <w:bCs/>
          <w:sz w:val="24"/>
          <w:szCs w:val="24"/>
          <w:lang w:val="es-MX" w:eastAsia="es-MX"/>
        </w:rPr>
        <w:t xml:space="preserve">Toluca de Lerdo, Estado de México, a </w:t>
      </w:r>
      <w:r w:rsidR="00A739DE">
        <w:rPr>
          <w:rFonts w:ascii="Arial" w:eastAsia="Calibri" w:hAnsi="Arial" w:cs="Arial"/>
          <w:b/>
          <w:bCs/>
          <w:sz w:val="24"/>
          <w:szCs w:val="24"/>
          <w:lang w:val="es-MX" w:eastAsia="es-MX"/>
        </w:rPr>
        <w:t>16</w:t>
      </w:r>
      <w:r w:rsidR="00943307">
        <w:rPr>
          <w:rFonts w:ascii="Arial" w:eastAsia="Calibri" w:hAnsi="Arial" w:cs="Arial"/>
          <w:b/>
          <w:bCs/>
          <w:sz w:val="24"/>
          <w:szCs w:val="24"/>
          <w:lang w:val="es-MX" w:eastAsia="es-MX"/>
        </w:rPr>
        <w:t xml:space="preserve"> </w:t>
      </w:r>
      <w:r w:rsidRPr="006834BD">
        <w:rPr>
          <w:rFonts w:ascii="Arial" w:eastAsia="Calibri" w:hAnsi="Arial" w:cs="Arial"/>
          <w:b/>
          <w:bCs/>
          <w:sz w:val="24"/>
          <w:szCs w:val="24"/>
          <w:lang w:val="es-MX" w:eastAsia="es-MX"/>
        </w:rPr>
        <w:t xml:space="preserve">de </w:t>
      </w:r>
      <w:r w:rsidR="000214A3">
        <w:rPr>
          <w:rFonts w:ascii="Arial" w:eastAsia="Calibri" w:hAnsi="Arial" w:cs="Arial"/>
          <w:b/>
          <w:bCs/>
          <w:sz w:val="24"/>
          <w:szCs w:val="24"/>
          <w:lang w:val="es-MX" w:eastAsia="es-MX"/>
        </w:rPr>
        <w:t>febrero</w:t>
      </w:r>
      <w:r w:rsidRPr="006834BD">
        <w:rPr>
          <w:rFonts w:ascii="Arial" w:eastAsia="Calibri" w:hAnsi="Arial" w:cs="Arial"/>
          <w:b/>
          <w:bCs/>
          <w:sz w:val="24"/>
          <w:szCs w:val="24"/>
          <w:lang w:val="es-MX" w:eastAsia="es-MX"/>
        </w:rPr>
        <w:t xml:space="preserve"> de 202</w:t>
      </w:r>
      <w:r w:rsidR="000214A3">
        <w:rPr>
          <w:rFonts w:ascii="Arial" w:eastAsia="Calibri" w:hAnsi="Arial" w:cs="Arial"/>
          <w:b/>
          <w:bCs/>
          <w:sz w:val="24"/>
          <w:szCs w:val="24"/>
          <w:lang w:val="es-MX" w:eastAsia="es-MX"/>
        </w:rPr>
        <w:t>3</w:t>
      </w:r>
    </w:p>
    <w:p w14:paraId="69C4954E" w14:textId="6B775BC5" w:rsidR="00A648F2" w:rsidRPr="006834BD" w:rsidRDefault="00EC316D" w:rsidP="00CF495C">
      <w:pPr>
        <w:spacing w:after="200" w:line="276" w:lineRule="auto"/>
        <w:ind w:right="440"/>
        <w:jc w:val="right"/>
        <w:rPr>
          <w:rFonts w:ascii="Arial" w:eastAsia="Calibri" w:hAnsi="Arial" w:cs="Arial"/>
          <w:b/>
          <w:bCs/>
          <w:sz w:val="24"/>
          <w:szCs w:val="24"/>
          <w:lang w:val="es-MX" w:eastAsia="es-MX"/>
        </w:rPr>
      </w:pPr>
      <w:r w:rsidRPr="006834BD">
        <w:rPr>
          <w:rFonts w:ascii="Arial" w:eastAsia="Calibri" w:hAnsi="Arial" w:cs="Arial"/>
          <w:b/>
          <w:bCs/>
          <w:sz w:val="24"/>
          <w:szCs w:val="24"/>
          <w:lang w:val="es-MX" w:eastAsia="es-MX"/>
        </w:rPr>
        <w:t xml:space="preserve"> </w:t>
      </w:r>
    </w:p>
    <w:p w14:paraId="35A0B4EB" w14:textId="77777777" w:rsidR="00A648F2" w:rsidRPr="006834BD" w:rsidRDefault="00A648F2" w:rsidP="00CF495C">
      <w:pPr>
        <w:spacing w:line="276" w:lineRule="auto"/>
        <w:rPr>
          <w:rFonts w:ascii="Arial" w:eastAsia="Calibri" w:hAnsi="Arial" w:cs="Arial"/>
          <w:b/>
          <w:bCs/>
          <w:sz w:val="24"/>
          <w:szCs w:val="24"/>
          <w:lang w:val="es-MX" w:eastAsia="es-MX"/>
        </w:rPr>
      </w:pPr>
    </w:p>
    <w:p w14:paraId="0699DB3D" w14:textId="77777777" w:rsidR="009D3414" w:rsidRPr="0051666A" w:rsidRDefault="009D3414" w:rsidP="009D3414">
      <w:pPr>
        <w:rPr>
          <w:rFonts w:ascii="Arial" w:hAnsi="Arial" w:cs="Arial"/>
          <w:b/>
          <w:sz w:val="24"/>
          <w:szCs w:val="24"/>
        </w:rPr>
      </w:pPr>
      <w:r w:rsidRPr="0051666A">
        <w:rPr>
          <w:rFonts w:ascii="Arial" w:hAnsi="Arial" w:cs="Arial"/>
          <w:b/>
          <w:sz w:val="24"/>
          <w:szCs w:val="24"/>
        </w:rPr>
        <w:t xml:space="preserve">DIP. </w:t>
      </w:r>
      <w:r>
        <w:rPr>
          <w:rFonts w:ascii="Arial" w:hAnsi="Arial" w:cs="Arial"/>
          <w:b/>
          <w:sz w:val="24"/>
          <w:szCs w:val="24"/>
        </w:rPr>
        <w:t xml:space="preserve">MARCO ANTONIO CRUZ </w:t>
      </w:r>
      <w:proofErr w:type="spellStart"/>
      <w:r>
        <w:rPr>
          <w:rFonts w:ascii="Arial" w:hAnsi="Arial" w:cs="Arial"/>
          <w:b/>
          <w:sz w:val="24"/>
          <w:szCs w:val="24"/>
        </w:rPr>
        <w:t>CRUZ</w:t>
      </w:r>
      <w:proofErr w:type="spellEnd"/>
    </w:p>
    <w:p w14:paraId="577C6489" w14:textId="77777777" w:rsidR="009D3414" w:rsidRPr="000F14CC" w:rsidRDefault="009D3414" w:rsidP="009D3414">
      <w:pPr>
        <w:rPr>
          <w:rFonts w:ascii="Arial" w:hAnsi="Arial" w:cs="Arial"/>
          <w:b/>
          <w:bCs/>
          <w:sz w:val="24"/>
          <w:szCs w:val="24"/>
        </w:rPr>
      </w:pPr>
      <w:r w:rsidRPr="000F14CC">
        <w:rPr>
          <w:rFonts w:ascii="Arial" w:hAnsi="Arial" w:cs="Arial"/>
          <w:b/>
          <w:bCs/>
          <w:sz w:val="24"/>
          <w:szCs w:val="24"/>
        </w:rPr>
        <w:t>PRESIDENTE DE LA MESA DIRECTIVA</w:t>
      </w:r>
    </w:p>
    <w:p w14:paraId="5A29D082" w14:textId="77777777" w:rsidR="009D3414" w:rsidRPr="000F14CC" w:rsidRDefault="009D3414" w:rsidP="009D3414">
      <w:pPr>
        <w:rPr>
          <w:rFonts w:ascii="Arial" w:hAnsi="Arial" w:cs="Arial"/>
          <w:b/>
          <w:bCs/>
          <w:sz w:val="24"/>
          <w:szCs w:val="24"/>
        </w:rPr>
      </w:pPr>
      <w:r w:rsidRPr="000F14CC">
        <w:rPr>
          <w:rFonts w:ascii="Arial" w:hAnsi="Arial" w:cs="Arial"/>
          <w:b/>
          <w:bCs/>
          <w:sz w:val="24"/>
          <w:szCs w:val="24"/>
        </w:rPr>
        <w:t>DE LA “LXI” LEGISLATURA DEL ESTADO</w:t>
      </w:r>
    </w:p>
    <w:p w14:paraId="1130E4EB" w14:textId="77777777" w:rsidR="009D3414" w:rsidRPr="000F14CC" w:rsidRDefault="009D3414" w:rsidP="009D3414">
      <w:pPr>
        <w:rPr>
          <w:rFonts w:ascii="Arial" w:hAnsi="Arial" w:cs="Arial"/>
          <w:b/>
          <w:bCs/>
          <w:sz w:val="24"/>
          <w:szCs w:val="24"/>
        </w:rPr>
      </w:pPr>
      <w:r w:rsidRPr="000F14CC">
        <w:rPr>
          <w:rFonts w:ascii="Arial" w:hAnsi="Arial" w:cs="Arial"/>
          <w:b/>
          <w:bCs/>
          <w:sz w:val="24"/>
          <w:szCs w:val="24"/>
        </w:rPr>
        <w:t>LIBRE Y SOBERANO DE MÉXICO.</w:t>
      </w:r>
    </w:p>
    <w:p w14:paraId="1BCACF1C" w14:textId="77777777" w:rsidR="009D3414" w:rsidRPr="000F14CC" w:rsidRDefault="009D3414" w:rsidP="009D3414">
      <w:pPr>
        <w:rPr>
          <w:rFonts w:ascii="Arial" w:hAnsi="Arial" w:cs="Arial"/>
          <w:b/>
          <w:bCs/>
          <w:sz w:val="24"/>
          <w:szCs w:val="24"/>
        </w:rPr>
      </w:pPr>
      <w:r w:rsidRPr="000F14CC">
        <w:rPr>
          <w:rFonts w:ascii="Arial" w:hAnsi="Arial" w:cs="Arial"/>
          <w:b/>
          <w:bCs/>
          <w:sz w:val="24"/>
          <w:szCs w:val="24"/>
        </w:rPr>
        <w:t>P R E S E N T E</w:t>
      </w:r>
    </w:p>
    <w:p w14:paraId="79DA6E4F" w14:textId="77777777" w:rsidR="006834BD" w:rsidRPr="006834BD" w:rsidRDefault="006834BD" w:rsidP="006834BD">
      <w:pPr>
        <w:spacing w:line="276" w:lineRule="auto"/>
        <w:rPr>
          <w:rFonts w:ascii="Arial" w:eastAsia="Arial Unicode MS" w:hAnsi="Arial" w:cs="Arial"/>
          <w:b/>
          <w:bCs/>
          <w:sz w:val="24"/>
          <w:szCs w:val="24"/>
          <w:lang w:val="es-MX"/>
        </w:rPr>
      </w:pPr>
    </w:p>
    <w:p w14:paraId="0D513352" w14:textId="77777777" w:rsidR="006834BD" w:rsidRPr="006834BD" w:rsidRDefault="006834BD" w:rsidP="006834BD">
      <w:pPr>
        <w:spacing w:line="276" w:lineRule="auto"/>
        <w:jc w:val="both"/>
        <w:rPr>
          <w:rFonts w:ascii="Arial" w:hAnsi="Arial" w:cs="Arial"/>
          <w:sz w:val="24"/>
          <w:szCs w:val="24"/>
          <w:lang w:val="es-MX"/>
        </w:rPr>
      </w:pPr>
    </w:p>
    <w:p w14:paraId="4507C278" w14:textId="64F81CA3" w:rsidR="00A648F2" w:rsidRPr="006834BD" w:rsidRDefault="00EC316D" w:rsidP="006834BD">
      <w:pPr>
        <w:spacing w:line="276" w:lineRule="auto"/>
        <w:jc w:val="both"/>
        <w:rPr>
          <w:rFonts w:ascii="Arial" w:hAnsi="Arial" w:cs="Arial"/>
          <w:sz w:val="24"/>
          <w:szCs w:val="24"/>
          <w:lang w:val="es-MX"/>
        </w:rPr>
      </w:pPr>
      <w:r w:rsidRPr="009D3414">
        <w:rPr>
          <w:rFonts w:ascii="Arial" w:hAnsi="Arial" w:cs="Arial"/>
          <w:b/>
          <w:bCs/>
          <w:sz w:val="24"/>
          <w:szCs w:val="24"/>
          <w:lang w:val="es-MX"/>
        </w:rPr>
        <w:t>Diputada María de los Ángeles Dávila Vargas y el Diputado Enrique Vargas del Villar</w:t>
      </w:r>
      <w:r w:rsidRPr="006834BD">
        <w:rPr>
          <w:rFonts w:ascii="Arial" w:hAnsi="Arial" w:cs="Arial"/>
          <w:sz w:val="24"/>
          <w:szCs w:val="24"/>
          <w:lang w:val="es-MX"/>
        </w:rPr>
        <w:t>, integrantes del Grupo Parlamentario del Partido Acción Nacional de la LXI Legislatura; con sustento en lo dispuesto por los artículos 116 de la Constitución Política de los Estados Unidos Mexicanos; 51 fracción II, 57, 61 fracción I y demás relativos aplicables de la Constitución Política del Estado Libre y Soberano de México; 28 fracción I, 30, 38 fracción II y demás aplicables de la Ley Orgánica del Poder Legislativo del Estado Libre y Soberano de México y</w:t>
      </w:r>
      <w:r w:rsidR="003165A9">
        <w:rPr>
          <w:rFonts w:ascii="Arial" w:hAnsi="Arial" w:cs="Arial"/>
          <w:sz w:val="24"/>
          <w:szCs w:val="24"/>
          <w:lang w:val="es-MX"/>
        </w:rPr>
        <w:t xml:space="preserve"> 68 del R</w:t>
      </w:r>
      <w:r w:rsidRPr="006834BD">
        <w:rPr>
          <w:rFonts w:ascii="Arial" w:hAnsi="Arial" w:cs="Arial"/>
          <w:sz w:val="24"/>
          <w:szCs w:val="24"/>
          <w:lang w:val="es-MX"/>
        </w:rPr>
        <w:t>eglamento</w:t>
      </w:r>
      <w:r w:rsidR="003165A9">
        <w:rPr>
          <w:rFonts w:ascii="Arial" w:hAnsi="Arial" w:cs="Arial"/>
          <w:sz w:val="24"/>
          <w:szCs w:val="24"/>
          <w:lang w:val="es-MX"/>
        </w:rPr>
        <w:t xml:space="preserve"> del Poder Legislativo del Estado Libre y Soberano de México; </w:t>
      </w:r>
      <w:r w:rsidRPr="006834BD">
        <w:rPr>
          <w:rFonts w:ascii="Arial" w:hAnsi="Arial" w:cs="Arial"/>
          <w:sz w:val="24"/>
          <w:szCs w:val="24"/>
          <w:lang w:val="es-MX"/>
        </w:rPr>
        <w:t xml:space="preserve"> </w:t>
      </w:r>
      <w:r w:rsidR="003165A9">
        <w:rPr>
          <w:rFonts w:ascii="Arial" w:eastAsia="Calibri" w:hAnsi="Arial" w:cs="Arial"/>
          <w:bCs/>
          <w:sz w:val="24"/>
          <w:szCs w:val="24"/>
          <w:lang w:val="es-MX" w:eastAsia="en-US"/>
        </w:rPr>
        <w:t xml:space="preserve">sometemos </w:t>
      </w:r>
      <w:r w:rsidRPr="006834BD">
        <w:rPr>
          <w:rFonts w:ascii="Arial" w:eastAsia="Calibri" w:hAnsi="Arial" w:cs="Arial"/>
          <w:bCs/>
          <w:sz w:val="24"/>
          <w:szCs w:val="24"/>
          <w:lang w:val="es-MX" w:eastAsia="en-US"/>
        </w:rPr>
        <w:t xml:space="preserve"> a  consideración de esta </w:t>
      </w:r>
      <w:r w:rsidR="003165A9">
        <w:rPr>
          <w:rFonts w:ascii="Arial" w:eastAsia="Calibri" w:hAnsi="Arial" w:cs="Arial"/>
          <w:bCs/>
          <w:sz w:val="24"/>
          <w:szCs w:val="24"/>
          <w:lang w:val="es-MX" w:eastAsia="en-US"/>
        </w:rPr>
        <w:t>H</w:t>
      </w:r>
      <w:r w:rsidRPr="006834BD">
        <w:rPr>
          <w:rFonts w:ascii="Arial" w:eastAsia="Calibri" w:hAnsi="Arial" w:cs="Arial"/>
          <w:bCs/>
          <w:sz w:val="24"/>
          <w:szCs w:val="24"/>
          <w:lang w:val="es-MX" w:eastAsia="en-US"/>
        </w:rPr>
        <w:t xml:space="preserve">onorable </w:t>
      </w:r>
      <w:r w:rsidR="003165A9">
        <w:rPr>
          <w:rFonts w:ascii="Arial" w:eastAsia="Calibri" w:hAnsi="Arial" w:cs="Arial"/>
          <w:bCs/>
          <w:sz w:val="24"/>
          <w:szCs w:val="24"/>
          <w:lang w:val="es-MX" w:eastAsia="en-US"/>
        </w:rPr>
        <w:t>S</w:t>
      </w:r>
      <w:r w:rsidRPr="006834BD">
        <w:rPr>
          <w:rFonts w:ascii="Arial" w:eastAsia="Calibri" w:hAnsi="Arial" w:cs="Arial"/>
          <w:bCs/>
          <w:sz w:val="24"/>
          <w:szCs w:val="24"/>
          <w:lang w:val="es-MX" w:eastAsia="en-US"/>
        </w:rPr>
        <w:t>oberanía</w:t>
      </w:r>
      <w:r w:rsidR="003165A9">
        <w:rPr>
          <w:rFonts w:ascii="Arial" w:eastAsia="Calibri" w:hAnsi="Arial" w:cs="Arial"/>
          <w:bCs/>
          <w:sz w:val="24"/>
          <w:szCs w:val="24"/>
          <w:lang w:val="es-MX" w:eastAsia="en-US"/>
        </w:rPr>
        <w:t>,</w:t>
      </w:r>
      <w:r w:rsidRPr="006834BD">
        <w:rPr>
          <w:rFonts w:ascii="Arial" w:eastAsia="Calibri" w:hAnsi="Arial" w:cs="Arial"/>
          <w:bCs/>
          <w:sz w:val="24"/>
          <w:szCs w:val="24"/>
          <w:lang w:val="es-MX" w:eastAsia="en-US"/>
        </w:rPr>
        <w:t xml:space="preserve"> la presente </w:t>
      </w:r>
      <w:r w:rsidRPr="006834BD">
        <w:rPr>
          <w:rFonts w:ascii="Arial" w:eastAsia="Calibri" w:hAnsi="Arial" w:cs="Arial"/>
          <w:b/>
          <w:bCs/>
          <w:sz w:val="24"/>
          <w:szCs w:val="24"/>
          <w:lang w:val="es-MX" w:eastAsia="en-US"/>
        </w:rPr>
        <w:t xml:space="preserve">Iniciativa con Proyecto de Decreto por el que </w:t>
      </w:r>
      <w:r w:rsidR="008863EA">
        <w:rPr>
          <w:rFonts w:ascii="Arial" w:eastAsia="Calibri" w:hAnsi="Arial" w:cs="Arial"/>
          <w:b/>
          <w:bCs/>
          <w:sz w:val="24"/>
          <w:szCs w:val="24"/>
          <w:lang w:val="es-ES"/>
        </w:rPr>
        <w:t>s</w:t>
      </w:r>
      <w:r w:rsidR="008863EA" w:rsidRPr="008863EA">
        <w:rPr>
          <w:rFonts w:ascii="Arial" w:eastAsia="Calibri" w:hAnsi="Arial" w:cs="Arial"/>
          <w:b/>
          <w:bCs/>
          <w:sz w:val="24"/>
          <w:szCs w:val="24"/>
          <w:lang w:val="es-ES"/>
        </w:rPr>
        <w:t xml:space="preserve">e </w:t>
      </w:r>
      <w:r w:rsidR="008863EA" w:rsidRPr="008863EA">
        <w:rPr>
          <w:rFonts w:ascii="Arial" w:eastAsia="Calibri" w:hAnsi="Arial" w:cs="Arial"/>
          <w:b/>
          <w:bCs/>
          <w:sz w:val="24"/>
          <w:szCs w:val="24"/>
          <w:lang w:val="es-MX"/>
        </w:rPr>
        <w:t>adiciona la fracción VI recorriéndose la subsecuente del artículo 29 de la Ley de la Fiscalía General de Justicia del Estado de México</w:t>
      </w:r>
      <w:r w:rsidR="008863EA">
        <w:rPr>
          <w:rFonts w:ascii="Arial" w:eastAsia="Calibri" w:hAnsi="Arial" w:cs="Arial"/>
          <w:b/>
          <w:bCs/>
          <w:sz w:val="24"/>
          <w:szCs w:val="24"/>
          <w:lang w:val="es-MX"/>
        </w:rPr>
        <w:t xml:space="preserve">, </w:t>
      </w:r>
      <w:r w:rsidR="008863EA" w:rsidRPr="006834BD">
        <w:rPr>
          <w:rFonts w:ascii="Arial" w:hAnsi="Arial" w:cs="Arial"/>
          <w:b/>
          <w:bCs/>
          <w:sz w:val="24"/>
          <w:szCs w:val="24"/>
          <w:lang w:val="es-MX"/>
        </w:rPr>
        <w:t xml:space="preserve"> </w:t>
      </w:r>
      <w:r w:rsidRPr="008863EA">
        <w:rPr>
          <w:rFonts w:ascii="Arial" w:hAnsi="Arial" w:cs="Arial"/>
          <w:sz w:val="24"/>
          <w:szCs w:val="24"/>
          <w:lang w:val="es-MX"/>
        </w:rPr>
        <w:t xml:space="preserve">con el objeto de crear una Fiscalía Especializada en Delitos Contra el Adulto Mayor </w:t>
      </w:r>
      <w:r w:rsidR="008863EA">
        <w:rPr>
          <w:rFonts w:ascii="Arial" w:hAnsi="Arial" w:cs="Arial"/>
          <w:sz w:val="24"/>
          <w:szCs w:val="24"/>
          <w:lang w:val="es-MX"/>
        </w:rPr>
        <w:t>a fin de</w:t>
      </w:r>
      <w:r w:rsidRPr="008863EA">
        <w:rPr>
          <w:rFonts w:ascii="Arial" w:hAnsi="Arial" w:cs="Arial"/>
          <w:sz w:val="24"/>
          <w:szCs w:val="24"/>
          <w:lang w:val="es-MX"/>
        </w:rPr>
        <w:t xml:space="preserve"> brindarles una mejor asistencia y un trato digno,</w:t>
      </w:r>
      <w:r w:rsidRPr="006834BD">
        <w:rPr>
          <w:rFonts w:ascii="Arial" w:hAnsi="Arial" w:cs="Arial"/>
          <w:b/>
          <w:bCs/>
          <w:sz w:val="24"/>
          <w:szCs w:val="24"/>
          <w:lang w:val="es-MX"/>
        </w:rPr>
        <w:t xml:space="preserve"> </w:t>
      </w:r>
      <w:r w:rsidRPr="006834BD">
        <w:rPr>
          <w:rFonts w:ascii="Arial" w:hAnsi="Arial" w:cs="Arial"/>
          <w:sz w:val="24"/>
          <w:szCs w:val="24"/>
          <w:lang w:val="es-MX"/>
        </w:rPr>
        <w:t>de acuerdo al siguiente:</w:t>
      </w:r>
    </w:p>
    <w:p w14:paraId="55BC5859" w14:textId="4BC6CD0D" w:rsidR="00A648F2" w:rsidRDefault="00A648F2" w:rsidP="006834BD">
      <w:pPr>
        <w:spacing w:line="276" w:lineRule="auto"/>
        <w:jc w:val="both"/>
        <w:rPr>
          <w:rFonts w:ascii="Arial" w:hAnsi="Arial" w:cs="Arial"/>
          <w:sz w:val="24"/>
          <w:szCs w:val="24"/>
          <w:lang w:val="es-MX"/>
        </w:rPr>
      </w:pPr>
    </w:p>
    <w:p w14:paraId="24B54B68" w14:textId="77777777" w:rsidR="006834BD" w:rsidRPr="006834BD" w:rsidRDefault="006834BD" w:rsidP="006834BD">
      <w:pPr>
        <w:spacing w:line="276" w:lineRule="auto"/>
        <w:jc w:val="both"/>
        <w:rPr>
          <w:rFonts w:ascii="Arial" w:hAnsi="Arial" w:cs="Arial"/>
          <w:sz w:val="24"/>
          <w:szCs w:val="24"/>
          <w:lang w:val="es-MX"/>
        </w:rPr>
      </w:pPr>
    </w:p>
    <w:p w14:paraId="3596379B" w14:textId="5A1AACE5" w:rsidR="00A648F2" w:rsidRDefault="00EC316D" w:rsidP="006834BD">
      <w:pPr>
        <w:spacing w:line="276" w:lineRule="auto"/>
        <w:jc w:val="center"/>
        <w:rPr>
          <w:rFonts w:ascii="Arial" w:hAnsi="Arial" w:cs="Arial"/>
          <w:b/>
          <w:bCs/>
          <w:sz w:val="24"/>
          <w:szCs w:val="24"/>
          <w:lang w:val="es-MX"/>
        </w:rPr>
      </w:pPr>
      <w:r w:rsidRPr="006834BD">
        <w:rPr>
          <w:rFonts w:ascii="Arial" w:hAnsi="Arial" w:cs="Arial"/>
          <w:b/>
          <w:bCs/>
          <w:sz w:val="24"/>
          <w:szCs w:val="24"/>
          <w:lang w:val="es-MX"/>
        </w:rPr>
        <w:t>EXPOSICIÓN DE MOTIVOS</w:t>
      </w:r>
    </w:p>
    <w:p w14:paraId="4C67BE68" w14:textId="77777777" w:rsidR="006834BD" w:rsidRPr="006834BD" w:rsidRDefault="006834BD" w:rsidP="006834BD">
      <w:pPr>
        <w:spacing w:line="276" w:lineRule="auto"/>
        <w:jc w:val="center"/>
        <w:rPr>
          <w:rFonts w:ascii="Arial" w:hAnsi="Arial" w:cs="Arial"/>
          <w:b/>
          <w:bCs/>
          <w:sz w:val="24"/>
          <w:szCs w:val="24"/>
          <w:lang w:val="es-MX"/>
        </w:rPr>
      </w:pPr>
    </w:p>
    <w:p w14:paraId="5EE01703" w14:textId="77777777" w:rsidR="00A648F2" w:rsidRPr="006834BD" w:rsidRDefault="00A648F2" w:rsidP="006834BD">
      <w:pPr>
        <w:spacing w:line="276" w:lineRule="auto"/>
        <w:jc w:val="center"/>
        <w:rPr>
          <w:rFonts w:ascii="Arial" w:hAnsi="Arial" w:cs="Arial"/>
          <w:b/>
          <w:bCs/>
          <w:sz w:val="24"/>
          <w:szCs w:val="24"/>
          <w:lang w:val="es-MX"/>
        </w:rPr>
      </w:pPr>
    </w:p>
    <w:p w14:paraId="55DFC8E5" w14:textId="77777777" w:rsidR="00A648F2" w:rsidRPr="006834BD" w:rsidRDefault="00EC316D" w:rsidP="006834BD">
      <w:pPr>
        <w:spacing w:line="276" w:lineRule="auto"/>
        <w:jc w:val="both"/>
        <w:rPr>
          <w:rFonts w:ascii="Arial" w:hAnsi="Arial" w:cs="Arial"/>
          <w:sz w:val="24"/>
          <w:szCs w:val="24"/>
          <w:lang w:val="es-MX"/>
        </w:rPr>
      </w:pPr>
      <w:r w:rsidRPr="006834BD">
        <w:rPr>
          <w:rFonts w:ascii="Arial" w:hAnsi="Arial" w:cs="Arial"/>
          <w:sz w:val="24"/>
          <w:szCs w:val="24"/>
          <w:lang w:val="es-MX"/>
        </w:rPr>
        <w:t>Los adultos mayores han sido pilares fundamentales de las familias mexiquenses, pues son personas trabajadoras, que han dado su mayor esfuerzo y son un ejemplo de las nuevas generaciones. Son personas que entregaron su fuerzas y alma a sus familias, y que ahora necesitan del apoyo de la sociedad, así como el de las autoridades para generar mejores condiciones de vida.</w:t>
      </w:r>
    </w:p>
    <w:p w14:paraId="052AEE3C" w14:textId="77777777" w:rsidR="00A648F2" w:rsidRPr="006834BD" w:rsidRDefault="00A648F2" w:rsidP="006834BD">
      <w:pPr>
        <w:spacing w:line="276" w:lineRule="auto"/>
        <w:jc w:val="both"/>
        <w:rPr>
          <w:rFonts w:ascii="Arial" w:hAnsi="Arial" w:cs="Arial"/>
          <w:sz w:val="24"/>
          <w:szCs w:val="24"/>
          <w:lang w:val="es-MX"/>
        </w:rPr>
      </w:pPr>
    </w:p>
    <w:p w14:paraId="5B021CA2" w14:textId="77777777" w:rsidR="00A648F2" w:rsidRPr="006834BD" w:rsidRDefault="00EC316D" w:rsidP="006834BD">
      <w:pPr>
        <w:spacing w:line="276" w:lineRule="auto"/>
        <w:jc w:val="both"/>
        <w:rPr>
          <w:rFonts w:ascii="Arial" w:hAnsi="Arial" w:cs="Arial"/>
          <w:sz w:val="24"/>
          <w:szCs w:val="24"/>
          <w:lang w:val="es-MX"/>
        </w:rPr>
      </w:pPr>
      <w:r w:rsidRPr="006834BD">
        <w:rPr>
          <w:rFonts w:ascii="Arial" w:hAnsi="Arial" w:cs="Arial"/>
          <w:sz w:val="24"/>
          <w:szCs w:val="24"/>
          <w:lang w:val="es-MX"/>
        </w:rPr>
        <w:t xml:space="preserve">De acuerdo al Consejo Nacional de Población en 2021, en México hay 12 adultos mayores por cada 100 habitantes, en total hay 15 millones de adultos mayores de </w:t>
      </w:r>
      <w:r w:rsidRPr="006834BD">
        <w:rPr>
          <w:rFonts w:ascii="Arial" w:hAnsi="Arial" w:cs="Arial"/>
          <w:sz w:val="24"/>
          <w:szCs w:val="24"/>
          <w:lang w:val="es-MX"/>
        </w:rPr>
        <w:lastRenderedPageBreak/>
        <w:t>mantenerse esta tendencia se estima que, en 2050, 23 de cada 100 serán personas mayores.</w:t>
      </w:r>
      <w:r w:rsidRPr="006834BD">
        <w:rPr>
          <w:rStyle w:val="Refdenotaalpie"/>
          <w:rFonts w:ascii="Arial" w:hAnsi="Arial" w:cs="Arial"/>
          <w:sz w:val="24"/>
          <w:szCs w:val="24"/>
          <w:lang w:val="es-MX"/>
        </w:rPr>
        <w:footnoteReference w:id="1"/>
      </w:r>
    </w:p>
    <w:p w14:paraId="7B114C76" w14:textId="77777777" w:rsidR="00A648F2" w:rsidRPr="006834BD" w:rsidRDefault="00EC316D" w:rsidP="006834BD">
      <w:pPr>
        <w:spacing w:line="276" w:lineRule="auto"/>
        <w:jc w:val="both"/>
        <w:rPr>
          <w:rFonts w:ascii="Arial" w:hAnsi="Arial" w:cs="Arial"/>
          <w:sz w:val="24"/>
          <w:szCs w:val="24"/>
          <w:lang w:val="es-MX"/>
        </w:rPr>
      </w:pPr>
      <w:r w:rsidRPr="006834BD">
        <w:rPr>
          <w:rFonts w:ascii="Arial" w:hAnsi="Arial" w:cs="Arial"/>
          <w:sz w:val="24"/>
          <w:szCs w:val="24"/>
          <w:lang w:val="es-MX"/>
        </w:rPr>
        <w:t>Entendamos que las personas mayores de 60 años son consideradas adultos mayores los cuales al llegar a esa edad contraen ciertos derechos, y los cuales deben ser protegidos tanto por las autoridades como por la población, pues es un grupo vulnerable por las condiciones físicas y psicológicas que pudieran padecer.</w:t>
      </w:r>
    </w:p>
    <w:p w14:paraId="61AF545C" w14:textId="77777777" w:rsidR="00CF495C" w:rsidRPr="006834BD" w:rsidRDefault="00CF495C" w:rsidP="006834BD">
      <w:pPr>
        <w:spacing w:line="276" w:lineRule="auto"/>
        <w:jc w:val="both"/>
        <w:rPr>
          <w:rFonts w:ascii="Arial" w:hAnsi="Arial" w:cs="Arial"/>
          <w:sz w:val="24"/>
          <w:szCs w:val="24"/>
          <w:lang w:val="es-MX"/>
        </w:rPr>
      </w:pPr>
    </w:p>
    <w:p w14:paraId="1E443340" w14:textId="77777777" w:rsidR="00A648F2" w:rsidRPr="006834BD" w:rsidRDefault="00EC316D" w:rsidP="006834BD">
      <w:pPr>
        <w:spacing w:line="276" w:lineRule="auto"/>
        <w:jc w:val="both"/>
        <w:rPr>
          <w:rFonts w:ascii="Arial" w:hAnsi="Arial" w:cs="Arial"/>
          <w:sz w:val="24"/>
          <w:szCs w:val="24"/>
          <w:lang w:val="es-MX"/>
        </w:rPr>
      </w:pPr>
      <w:r w:rsidRPr="006834BD">
        <w:rPr>
          <w:rFonts w:ascii="Arial" w:hAnsi="Arial" w:cs="Arial"/>
          <w:sz w:val="24"/>
          <w:szCs w:val="24"/>
          <w:lang w:val="es-MX"/>
        </w:rPr>
        <w:t>El Consejo Estatal de Población (COESPO) informó que en el Estado de México hay un millón, 919 mil, 454 adultos mayores, de los cuales un millón 43 mil 149 son mujeres y 876 mil 305 son del sexo masculino, la mayoría de estas personas son casados o viudos.</w:t>
      </w:r>
      <w:r w:rsidRPr="006834BD">
        <w:rPr>
          <w:rStyle w:val="Refdenotaalpie"/>
          <w:rFonts w:ascii="Arial" w:hAnsi="Arial" w:cs="Arial"/>
          <w:sz w:val="24"/>
          <w:szCs w:val="24"/>
          <w:lang w:val="es-MX"/>
        </w:rPr>
        <w:footnoteReference w:id="2"/>
      </w:r>
      <w:r w:rsidRPr="006834BD">
        <w:rPr>
          <w:rFonts w:ascii="Arial" w:hAnsi="Arial" w:cs="Arial"/>
          <w:sz w:val="24"/>
          <w:szCs w:val="24"/>
          <w:lang w:val="es-MX"/>
        </w:rPr>
        <w:t xml:space="preserve"> </w:t>
      </w:r>
    </w:p>
    <w:p w14:paraId="396EF252" w14:textId="77777777" w:rsidR="00A648F2" w:rsidRPr="006834BD" w:rsidRDefault="00A648F2" w:rsidP="006834BD">
      <w:pPr>
        <w:spacing w:line="276" w:lineRule="auto"/>
        <w:jc w:val="both"/>
        <w:rPr>
          <w:rFonts w:ascii="Arial" w:hAnsi="Arial" w:cs="Arial"/>
          <w:sz w:val="24"/>
          <w:szCs w:val="24"/>
          <w:lang w:val="es-MX"/>
        </w:rPr>
      </w:pPr>
    </w:p>
    <w:p w14:paraId="705305FC" w14:textId="77777777" w:rsidR="00A648F2" w:rsidRPr="006834BD" w:rsidRDefault="00EC316D" w:rsidP="006834BD">
      <w:pPr>
        <w:spacing w:line="276" w:lineRule="auto"/>
        <w:jc w:val="both"/>
        <w:rPr>
          <w:rFonts w:ascii="Arial" w:hAnsi="Arial" w:cs="Arial"/>
          <w:sz w:val="24"/>
          <w:szCs w:val="24"/>
          <w:lang w:val="es-MX"/>
        </w:rPr>
      </w:pPr>
      <w:r w:rsidRPr="006834BD">
        <w:rPr>
          <w:rFonts w:ascii="Arial" w:hAnsi="Arial" w:cs="Arial"/>
          <w:sz w:val="24"/>
          <w:szCs w:val="24"/>
          <w:lang w:val="es-MX"/>
        </w:rPr>
        <w:t>Esto quiere decir que los adultos mayores ocupan un número importante de habitantes dentro del Estado de México, pues, en cada familia hay al menos un habitante de la tercera edad el cual debe conocer y gozar de un entorno digno con pleno respeto a sus derechos humanos.</w:t>
      </w:r>
    </w:p>
    <w:p w14:paraId="3C19785A" w14:textId="77777777" w:rsidR="00A648F2" w:rsidRPr="006834BD" w:rsidRDefault="00A648F2" w:rsidP="006834BD">
      <w:pPr>
        <w:spacing w:line="276" w:lineRule="auto"/>
        <w:jc w:val="both"/>
        <w:rPr>
          <w:rFonts w:ascii="Arial" w:hAnsi="Arial" w:cs="Arial"/>
          <w:sz w:val="24"/>
          <w:szCs w:val="24"/>
          <w:lang w:val="es-MX"/>
        </w:rPr>
      </w:pPr>
    </w:p>
    <w:p w14:paraId="382AEC70" w14:textId="77777777" w:rsidR="00A648F2" w:rsidRPr="006834BD" w:rsidRDefault="00EC316D" w:rsidP="006834BD">
      <w:pPr>
        <w:spacing w:line="276" w:lineRule="auto"/>
        <w:jc w:val="both"/>
        <w:rPr>
          <w:rFonts w:ascii="Arial" w:hAnsi="Arial" w:cs="Arial"/>
          <w:sz w:val="24"/>
          <w:szCs w:val="24"/>
          <w:lang w:val="es-MX"/>
        </w:rPr>
      </w:pPr>
      <w:r w:rsidRPr="006834BD">
        <w:rPr>
          <w:rFonts w:ascii="Arial" w:hAnsi="Arial" w:cs="Arial"/>
          <w:sz w:val="24"/>
          <w:szCs w:val="24"/>
          <w:lang w:val="es-MX"/>
        </w:rPr>
        <w:t>Existe un 40.82 % de adultos mayores que son activos económicamente. El 31.27% de los adultos mayores tiene limitaciones para realizar alguna actividad y el 18.56% padece alguna discapacidad.</w:t>
      </w:r>
      <w:r w:rsidRPr="006834BD">
        <w:rPr>
          <w:rStyle w:val="Refdenotaalpie"/>
          <w:rFonts w:ascii="Arial" w:hAnsi="Arial" w:cs="Arial"/>
          <w:sz w:val="24"/>
          <w:szCs w:val="24"/>
          <w:lang w:val="es-MX"/>
        </w:rPr>
        <w:footnoteReference w:id="3"/>
      </w:r>
    </w:p>
    <w:p w14:paraId="61BD5310" w14:textId="77777777" w:rsidR="00A648F2" w:rsidRPr="006834BD" w:rsidRDefault="00A648F2" w:rsidP="006834BD">
      <w:pPr>
        <w:spacing w:line="276" w:lineRule="auto"/>
        <w:jc w:val="both"/>
        <w:rPr>
          <w:rFonts w:ascii="Arial" w:hAnsi="Arial" w:cs="Arial"/>
          <w:sz w:val="24"/>
          <w:szCs w:val="24"/>
          <w:lang w:val="es-MX"/>
        </w:rPr>
      </w:pPr>
    </w:p>
    <w:p w14:paraId="37286681" w14:textId="77777777" w:rsidR="00A648F2" w:rsidRPr="006834BD" w:rsidRDefault="00EC316D" w:rsidP="006834BD">
      <w:pPr>
        <w:spacing w:line="276" w:lineRule="auto"/>
        <w:jc w:val="both"/>
        <w:rPr>
          <w:rFonts w:ascii="Arial" w:hAnsi="Arial" w:cs="Arial"/>
          <w:sz w:val="24"/>
          <w:szCs w:val="24"/>
          <w:lang w:val="es-MX"/>
        </w:rPr>
      </w:pPr>
      <w:r w:rsidRPr="006834BD">
        <w:rPr>
          <w:rFonts w:ascii="Arial" w:hAnsi="Arial" w:cs="Arial"/>
          <w:sz w:val="24"/>
          <w:szCs w:val="24"/>
          <w:lang w:val="es-MX"/>
        </w:rPr>
        <w:t xml:space="preserve">Son personas que han sido trabajadoras durante toda su vida, sin embargo, las enfermedades y la misma edad impide que sigan laborando así que dependen muchas veces de sus familiares </w:t>
      </w:r>
      <w:r w:rsidR="00403BE8" w:rsidRPr="006834BD">
        <w:rPr>
          <w:rFonts w:ascii="Arial" w:hAnsi="Arial" w:cs="Arial"/>
          <w:sz w:val="24"/>
          <w:szCs w:val="24"/>
          <w:lang w:val="es-MX"/>
        </w:rPr>
        <w:t>más</w:t>
      </w:r>
      <w:r w:rsidRPr="006834BD">
        <w:rPr>
          <w:rFonts w:ascii="Arial" w:hAnsi="Arial" w:cs="Arial"/>
          <w:sz w:val="24"/>
          <w:szCs w:val="24"/>
          <w:lang w:val="es-MX"/>
        </w:rPr>
        <w:t xml:space="preserve"> cercanos, por </w:t>
      </w:r>
      <w:r w:rsidR="00403BE8" w:rsidRPr="006834BD">
        <w:rPr>
          <w:rFonts w:ascii="Arial" w:hAnsi="Arial" w:cs="Arial"/>
          <w:sz w:val="24"/>
          <w:szCs w:val="24"/>
          <w:lang w:val="es-MX"/>
        </w:rPr>
        <w:t>ejemplo,</w:t>
      </w:r>
      <w:r w:rsidRPr="006834BD">
        <w:rPr>
          <w:rFonts w:ascii="Arial" w:hAnsi="Arial" w:cs="Arial"/>
          <w:sz w:val="24"/>
          <w:szCs w:val="24"/>
          <w:lang w:val="es-MX"/>
        </w:rPr>
        <w:t xml:space="preserve"> los hijos, hermanos, nietos, sobrinos, etc. </w:t>
      </w:r>
    </w:p>
    <w:p w14:paraId="23F1269A" w14:textId="77777777" w:rsidR="00A648F2" w:rsidRPr="006834BD" w:rsidRDefault="00A648F2" w:rsidP="006834BD">
      <w:pPr>
        <w:spacing w:line="276" w:lineRule="auto"/>
        <w:jc w:val="both"/>
        <w:rPr>
          <w:rFonts w:ascii="Arial" w:hAnsi="Arial" w:cs="Arial"/>
          <w:sz w:val="24"/>
          <w:szCs w:val="24"/>
          <w:lang w:val="es-MX"/>
        </w:rPr>
      </w:pPr>
    </w:p>
    <w:p w14:paraId="75629D36" w14:textId="77777777" w:rsidR="00A648F2" w:rsidRPr="006834BD" w:rsidRDefault="00EC316D" w:rsidP="006834BD">
      <w:pPr>
        <w:spacing w:line="276" w:lineRule="auto"/>
        <w:jc w:val="both"/>
        <w:rPr>
          <w:rFonts w:ascii="Arial" w:hAnsi="Arial" w:cs="Arial"/>
          <w:sz w:val="24"/>
          <w:szCs w:val="24"/>
          <w:lang w:val="es-MX"/>
        </w:rPr>
      </w:pPr>
      <w:r w:rsidRPr="006834BD">
        <w:rPr>
          <w:rFonts w:ascii="Arial" w:hAnsi="Arial" w:cs="Arial"/>
          <w:sz w:val="24"/>
          <w:szCs w:val="24"/>
          <w:lang w:val="es-MX"/>
        </w:rPr>
        <w:t>A nivel nacional existen datos que señalan que la pirámide poblacional se está invirtiendo de manera significativa, por lo que, entre 2015 y 2030 se espera que aumente sustancialmente el número de adultos mayores, y en algunos casos, tristemente también aumentan los abusos de los que esta población es víctima.</w:t>
      </w:r>
    </w:p>
    <w:p w14:paraId="63361474" w14:textId="77777777" w:rsidR="00A648F2" w:rsidRPr="006834BD" w:rsidRDefault="00A648F2" w:rsidP="006834BD">
      <w:pPr>
        <w:spacing w:line="276" w:lineRule="auto"/>
        <w:jc w:val="both"/>
        <w:rPr>
          <w:rFonts w:ascii="Arial" w:hAnsi="Arial" w:cs="Arial"/>
          <w:sz w:val="24"/>
          <w:szCs w:val="24"/>
          <w:lang w:val="es-MX"/>
        </w:rPr>
      </w:pPr>
    </w:p>
    <w:p w14:paraId="2CBB9F73" w14:textId="77777777" w:rsidR="00A648F2" w:rsidRPr="006834BD" w:rsidRDefault="00EC316D" w:rsidP="006834BD">
      <w:pPr>
        <w:spacing w:line="276" w:lineRule="auto"/>
        <w:jc w:val="both"/>
        <w:rPr>
          <w:rFonts w:ascii="Arial" w:hAnsi="Arial" w:cs="Arial"/>
          <w:b/>
          <w:bCs/>
          <w:sz w:val="24"/>
          <w:szCs w:val="24"/>
          <w:lang w:val="es-MX"/>
        </w:rPr>
      </w:pPr>
      <w:r w:rsidRPr="006834BD">
        <w:rPr>
          <w:rFonts w:ascii="Arial" w:hAnsi="Arial" w:cs="Arial"/>
          <w:sz w:val="24"/>
          <w:szCs w:val="24"/>
          <w:lang w:val="es-MX"/>
        </w:rPr>
        <w:t>De acuerdo con Organización Mundial de la Salud (OMS, 2020), se puede definir al maltrato hacia los adultos mayores como «un acto único o repetido que causa daño o sufrimiento a una persona de edad, o la falta de medidas apropiadas para evitarlo, que se produce en una relación basada en la confianza». Puede adoptar diversas formas, como el maltrato físico, psíquico, psicológico o emocional, sexual, y el abuso de confianza en cuestiones económicas, negligencia y abandono.</w:t>
      </w:r>
      <w:r w:rsidRPr="006834BD">
        <w:rPr>
          <w:rStyle w:val="Refdenotaalpie"/>
          <w:rFonts w:ascii="Arial" w:hAnsi="Arial" w:cs="Arial"/>
          <w:sz w:val="24"/>
          <w:szCs w:val="24"/>
          <w:lang w:val="es-MX"/>
        </w:rPr>
        <w:footnoteReference w:id="4"/>
      </w:r>
    </w:p>
    <w:p w14:paraId="34E0DB8A" w14:textId="77777777" w:rsidR="00A648F2" w:rsidRPr="006834BD" w:rsidRDefault="00A648F2" w:rsidP="006834BD">
      <w:pPr>
        <w:spacing w:line="276" w:lineRule="auto"/>
        <w:jc w:val="both"/>
        <w:rPr>
          <w:rFonts w:ascii="Arial" w:hAnsi="Arial" w:cs="Arial"/>
          <w:sz w:val="24"/>
          <w:szCs w:val="24"/>
          <w:lang w:val="es-MX"/>
        </w:rPr>
      </w:pPr>
    </w:p>
    <w:p w14:paraId="31531207" w14:textId="77777777" w:rsidR="00A648F2" w:rsidRPr="006834BD" w:rsidRDefault="00EC316D" w:rsidP="006834BD">
      <w:pPr>
        <w:spacing w:line="276" w:lineRule="auto"/>
        <w:jc w:val="both"/>
        <w:rPr>
          <w:rFonts w:ascii="Arial" w:hAnsi="Arial" w:cs="Arial"/>
          <w:sz w:val="24"/>
          <w:szCs w:val="24"/>
          <w:lang w:val="es-MX"/>
        </w:rPr>
      </w:pPr>
      <w:r w:rsidRPr="006834BD">
        <w:rPr>
          <w:rFonts w:ascii="Arial" w:hAnsi="Arial" w:cs="Arial"/>
          <w:sz w:val="24"/>
          <w:szCs w:val="24"/>
          <w:lang w:val="es-MX"/>
        </w:rPr>
        <w:t>A pesar de que el maltrato contra adultos mayores sigue siendo uno de los tipos de violencia menos tratados en los estudios que se llevan a cabo y menos abordados en los planes de acción, este maltrato ha comenzado a ganar visibilidad. Es un problema social que merece la atención de la comunidad internacional ya que afecta la salud y los derechos humanos.</w:t>
      </w:r>
    </w:p>
    <w:p w14:paraId="5AE768AA" w14:textId="77777777" w:rsidR="00A648F2" w:rsidRPr="006834BD" w:rsidRDefault="00A648F2" w:rsidP="006834BD">
      <w:pPr>
        <w:spacing w:line="276" w:lineRule="auto"/>
        <w:jc w:val="both"/>
        <w:rPr>
          <w:rFonts w:ascii="Arial" w:hAnsi="Arial" w:cs="Arial"/>
          <w:sz w:val="24"/>
          <w:szCs w:val="24"/>
          <w:lang w:val="es-MX"/>
        </w:rPr>
      </w:pPr>
    </w:p>
    <w:p w14:paraId="7AA71E97" w14:textId="77777777" w:rsidR="00A648F2" w:rsidRPr="006834BD" w:rsidRDefault="00EC316D" w:rsidP="006834BD">
      <w:pPr>
        <w:spacing w:line="276" w:lineRule="auto"/>
        <w:jc w:val="both"/>
        <w:rPr>
          <w:rFonts w:ascii="Arial" w:hAnsi="Arial" w:cs="Arial"/>
          <w:sz w:val="24"/>
          <w:szCs w:val="24"/>
          <w:lang w:val="es-MX"/>
        </w:rPr>
      </w:pPr>
      <w:r w:rsidRPr="006834BD">
        <w:rPr>
          <w:rFonts w:ascii="Arial" w:hAnsi="Arial" w:cs="Arial"/>
          <w:sz w:val="24"/>
          <w:szCs w:val="24"/>
          <w:lang w:val="es-MX"/>
        </w:rPr>
        <w:t>Por esta razón, la Asamblea General de las Naciones Unidas designó el 15 de junio como Día Mundial de Toma de Conciencia del Abuso y Maltrato en la Vejez, con el fin de expresar de manera global la oposición a los abusos y los sufrimientos infligidos a algunas de nuestras generaciones mayores.</w:t>
      </w:r>
      <w:r w:rsidRPr="006834BD">
        <w:rPr>
          <w:rStyle w:val="Refdenotaalpie"/>
          <w:rFonts w:ascii="Arial" w:hAnsi="Arial" w:cs="Arial"/>
          <w:sz w:val="24"/>
          <w:szCs w:val="24"/>
          <w:lang w:val="es-MX"/>
        </w:rPr>
        <w:footnoteReference w:id="5"/>
      </w:r>
    </w:p>
    <w:p w14:paraId="784D8914" w14:textId="77777777" w:rsidR="00A648F2" w:rsidRPr="006834BD" w:rsidRDefault="00A648F2" w:rsidP="006834BD">
      <w:pPr>
        <w:spacing w:line="276" w:lineRule="auto"/>
        <w:jc w:val="both"/>
        <w:rPr>
          <w:rFonts w:ascii="Arial" w:hAnsi="Arial" w:cs="Arial"/>
          <w:sz w:val="24"/>
          <w:szCs w:val="24"/>
          <w:lang w:val="es-MX"/>
        </w:rPr>
      </w:pPr>
    </w:p>
    <w:p w14:paraId="5190B8C7" w14:textId="77777777" w:rsidR="00A648F2" w:rsidRPr="006834BD" w:rsidRDefault="00EC316D" w:rsidP="006834BD">
      <w:pPr>
        <w:spacing w:line="276" w:lineRule="auto"/>
        <w:jc w:val="both"/>
        <w:rPr>
          <w:rFonts w:ascii="Arial" w:hAnsi="Arial" w:cs="Arial"/>
          <w:sz w:val="24"/>
          <w:szCs w:val="24"/>
          <w:lang w:val="es-MX"/>
        </w:rPr>
      </w:pPr>
      <w:r w:rsidRPr="006834BD">
        <w:rPr>
          <w:rFonts w:ascii="Arial" w:hAnsi="Arial" w:cs="Arial"/>
          <w:sz w:val="24"/>
          <w:szCs w:val="24"/>
          <w:lang w:val="es-MX"/>
        </w:rPr>
        <w:t>El maltrato de los ancianos pasa casi inadvertido, sigue siendo un tema tabú, por lo común subestimado y desatendido. Sin embargo, cada día hay más indicios de que el maltrato de los ancianos es un importante problema de salud pública y de la sociedad.</w:t>
      </w:r>
    </w:p>
    <w:p w14:paraId="380D9584" w14:textId="77777777" w:rsidR="00A648F2" w:rsidRPr="006834BD" w:rsidRDefault="00A648F2" w:rsidP="006834BD">
      <w:pPr>
        <w:spacing w:line="276" w:lineRule="auto"/>
        <w:jc w:val="both"/>
        <w:rPr>
          <w:rFonts w:ascii="Arial" w:hAnsi="Arial" w:cs="Arial"/>
          <w:sz w:val="24"/>
          <w:szCs w:val="24"/>
          <w:lang w:val="es-MX"/>
        </w:rPr>
      </w:pPr>
    </w:p>
    <w:p w14:paraId="7C2DC004"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color w:val="000000"/>
          <w:sz w:val="24"/>
          <w:szCs w:val="24"/>
          <w:lang w:val="es-MX"/>
        </w:rPr>
        <w:t xml:space="preserve">La Organización Mundial de la Salud (OMS), estima que UNA de cada DIEZ personas adultas mayores ha sufrido violencia y en México entre el 10 y 15 por ciento. En tanto que la Comisión Nacional de los Derechos Humanos (CNDH), ha informado que, en la vejez, las personas están expuestas a la vulneración de sus derechos fundamentales, pero por lo general no denuncian debido al vínculo familiar que existe con los agresores, a la dependencia económica y física o la falta de acceso a las instancias de procuración de justicia. </w:t>
      </w:r>
    </w:p>
    <w:p w14:paraId="022C5C35" w14:textId="77777777" w:rsidR="00A648F2" w:rsidRPr="006834BD" w:rsidRDefault="00A648F2" w:rsidP="006834BD">
      <w:pPr>
        <w:spacing w:line="276" w:lineRule="auto"/>
        <w:jc w:val="both"/>
        <w:rPr>
          <w:rFonts w:ascii="Arial" w:hAnsi="Arial" w:cs="Arial"/>
          <w:color w:val="000000"/>
          <w:sz w:val="24"/>
          <w:szCs w:val="24"/>
          <w:lang w:val="es-MX"/>
        </w:rPr>
      </w:pPr>
    </w:p>
    <w:p w14:paraId="7ADA0F61"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color w:val="000000"/>
          <w:sz w:val="24"/>
          <w:szCs w:val="24"/>
          <w:lang w:val="es-MX"/>
        </w:rPr>
        <w:t xml:space="preserve">De </w:t>
      </w:r>
      <w:r w:rsidR="009C4119" w:rsidRPr="006834BD">
        <w:rPr>
          <w:rFonts w:ascii="Arial" w:hAnsi="Arial" w:cs="Arial"/>
          <w:color w:val="000000"/>
          <w:sz w:val="24"/>
          <w:szCs w:val="24"/>
          <w:lang w:val="es-MX"/>
        </w:rPr>
        <w:t>acuerdo al</w:t>
      </w:r>
      <w:r w:rsidRPr="006834BD">
        <w:rPr>
          <w:rFonts w:ascii="Arial" w:hAnsi="Arial" w:cs="Arial"/>
          <w:color w:val="000000"/>
          <w:sz w:val="24"/>
          <w:szCs w:val="24"/>
          <w:lang w:val="es-MX"/>
        </w:rPr>
        <w:t xml:space="preserve"> Informe Especial sobre la Situación de los Derechos Humanos de las Personas Mayores en México que realiza la Comisión Nacional de Derechos Humanos, informó en 2019, que en el Estado de México el número de denuncias recibidas por presuntos delitos contra personas mayores fue de 49, resultando 13 </w:t>
      </w:r>
      <w:r w:rsidR="009C4119" w:rsidRPr="006834BD">
        <w:rPr>
          <w:rFonts w:ascii="Arial" w:hAnsi="Arial" w:cs="Arial"/>
          <w:color w:val="000000"/>
          <w:sz w:val="24"/>
          <w:szCs w:val="24"/>
          <w:lang w:val="es-MX"/>
        </w:rPr>
        <w:t>víctimas</w:t>
      </w:r>
      <w:r w:rsidRPr="006834BD">
        <w:rPr>
          <w:rFonts w:ascii="Arial" w:hAnsi="Arial" w:cs="Arial"/>
          <w:color w:val="000000"/>
          <w:sz w:val="24"/>
          <w:szCs w:val="24"/>
          <w:lang w:val="es-MX"/>
        </w:rPr>
        <w:t xml:space="preserve"> por delitos de violencia familiar y abandono. Los organismos Públicos como la Procuraduría General de Justicia y el Instituto de Seguridad Social del Estado de México registró que se levantaron 1876 quejas, que corresponden al 37% a nivel nacional (5064) de 2016 a 2017. </w:t>
      </w:r>
      <w:r w:rsidR="009C4119" w:rsidRPr="006834BD">
        <w:rPr>
          <w:rFonts w:ascii="Arial" w:hAnsi="Arial" w:cs="Arial"/>
          <w:color w:val="000000"/>
          <w:sz w:val="24"/>
          <w:szCs w:val="24"/>
          <w:lang w:val="es-MX"/>
        </w:rPr>
        <w:t>Además,</w:t>
      </w:r>
      <w:r w:rsidRPr="006834BD">
        <w:rPr>
          <w:rFonts w:ascii="Arial" w:hAnsi="Arial" w:cs="Arial"/>
          <w:color w:val="000000"/>
          <w:sz w:val="24"/>
          <w:szCs w:val="24"/>
          <w:lang w:val="es-MX"/>
        </w:rPr>
        <w:t xml:space="preserve"> se reportaron 264 quejas ante la Comisión Nacional de los Derechos Humanos, lo que corresponde a un 13% a nivel nacional.</w:t>
      </w:r>
      <w:r w:rsidRPr="006834BD">
        <w:rPr>
          <w:rStyle w:val="Refdenotaalpie"/>
          <w:rFonts w:ascii="Arial" w:hAnsi="Arial" w:cs="Arial"/>
          <w:color w:val="000000"/>
          <w:sz w:val="24"/>
          <w:szCs w:val="24"/>
          <w:lang w:val="es-MX"/>
        </w:rPr>
        <w:footnoteReference w:id="6"/>
      </w:r>
    </w:p>
    <w:p w14:paraId="1A8CE9F0" w14:textId="77777777" w:rsidR="00A648F2" w:rsidRPr="006834BD" w:rsidRDefault="00A648F2" w:rsidP="006834BD">
      <w:pPr>
        <w:spacing w:line="276" w:lineRule="auto"/>
        <w:jc w:val="both"/>
        <w:rPr>
          <w:rFonts w:ascii="Arial" w:hAnsi="Arial" w:cs="Arial"/>
          <w:color w:val="000000"/>
          <w:sz w:val="24"/>
          <w:szCs w:val="24"/>
          <w:lang w:val="es-MX"/>
        </w:rPr>
      </w:pPr>
    </w:p>
    <w:p w14:paraId="2AF763BF"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color w:val="000000"/>
          <w:sz w:val="24"/>
          <w:szCs w:val="24"/>
          <w:lang w:val="es-MX"/>
        </w:rPr>
        <w:t xml:space="preserve">Se realizan bastantes quejas en el Estado de México, sin embargo, no se procede para que se levante la denuncia correspondiente y se castiguen a las personas agresoras de nuestros adultos mayores, que cada vez son </w:t>
      </w:r>
      <w:r w:rsidR="009C4119" w:rsidRPr="006834BD">
        <w:rPr>
          <w:rFonts w:ascii="Arial" w:hAnsi="Arial" w:cs="Arial"/>
          <w:color w:val="000000"/>
          <w:sz w:val="24"/>
          <w:szCs w:val="24"/>
          <w:lang w:val="es-MX"/>
        </w:rPr>
        <w:t>más</w:t>
      </w:r>
      <w:r w:rsidRPr="006834BD">
        <w:rPr>
          <w:rFonts w:ascii="Arial" w:hAnsi="Arial" w:cs="Arial"/>
          <w:color w:val="000000"/>
          <w:sz w:val="24"/>
          <w:szCs w:val="24"/>
          <w:lang w:val="es-MX"/>
        </w:rPr>
        <w:t xml:space="preserve"> en territorio </w:t>
      </w:r>
      <w:r w:rsidR="009C4119" w:rsidRPr="006834BD">
        <w:rPr>
          <w:rFonts w:ascii="Arial" w:hAnsi="Arial" w:cs="Arial"/>
          <w:color w:val="000000"/>
          <w:sz w:val="24"/>
          <w:szCs w:val="24"/>
          <w:lang w:val="es-MX"/>
        </w:rPr>
        <w:t>mexiquense, por</w:t>
      </w:r>
      <w:r w:rsidRPr="006834BD">
        <w:rPr>
          <w:rFonts w:ascii="Arial" w:hAnsi="Arial" w:cs="Arial"/>
          <w:color w:val="000000"/>
          <w:sz w:val="24"/>
          <w:szCs w:val="24"/>
          <w:lang w:val="es-MX"/>
        </w:rPr>
        <w:t xml:space="preserve"> ello se debe otorgar mayor información hacia el adulto, el apoyo hacia ellos es fundamental pues de esta manera no se sentirán desprotegidos por parte de las autoridades y puedan proceder con el proceso legal. </w:t>
      </w:r>
    </w:p>
    <w:p w14:paraId="6FBA5BC5" w14:textId="77777777" w:rsidR="00A648F2" w:rsidRPr="006834BD" w:rsidRDefault="00A648F2" w:rsidP="006834BD">
      <w:pPr>
        <w:spacing w:line="276" w:lineRule="auto"/>
        <w:jc w:val="both"/>
        <w:rPr>
          <w:rFonts w:ascii="Arial" w:hAnsi="Arial" w:cs="Arial"/>
          <w:color w:val="000000"/>
          <w:sz w:val="24"/>
          <w:szCs w:val="24"/>
          <w:lang w:val="es-MX"/>
        </w:rPr>
      </w:pPr>
    </w:p>
    <w:p w14:paraId="5FEE153F" w14:textId="3CF777EA"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color w:val="000000"/>
          <w:sz w:val="24"/>
          <w:szCs w:val="24"/>
          <w:lang w:val="es-MX"/>
        </w:rPr>
        <w:t xml:space="preserve">Aunque existen estos registros, la realidad del maltrato hacia el adulto mayor </w:t>
      </w:r>
      <w:r w:rsidR="009C4119" w:rsidRPr="006834BD">
        <w:rPr>
          <w:rFonts w:ascii="Arial" w:hAnsi="Arial" w:cs="Arial"/>
          <w:color w:val="000000"/>
          <w:sz w:val="24"/>
          <w:szCs w:val="24"/>
          <w:lang w:val="es-MX"/>
        </w:rPr>
        <w:t>está</w:t>
      </w:r>
      <w:r w:rsidRPr="006834BD">
        <w:rPr>
          <w:rFonts w:ascii="Arial" w:hAnsi="Arial" w:cs="Arial"/>
          <w:color w:val="000000"/>
          <w:sz w:val="24"/>
          <w:szCs w:val="24"/>
          <w:lang w:val="es-MX"/>
        </w:rPr>
        <w:t xml:space="preserve"> muy alejada de estas cifras porque sufren estos maltratos de personas cercanas, incluso los familiares son autores de estos hechos tan desagradables, y por miedo a seguir con el proceso, los adultos no quieren dar continuidad o simplemente no los atienden como lo merecen. </w:t>
      </w:r>
    </w:p>
    <w:p w14:paraId="4BB20234" w14:textId="1241ACE5" w:rsidR="00A648F2" w:rsidRDefault="00A648F2" w:rsidP="006834BD">
      <w:pPr>
        <w:spacing w:line="276" w:lineRule="auto"/>
        <w:rPr>
          <w:rFonts w:ascii="Arial" w:hAnsi="Arial" w:cs="Arial"/>
          <w:color w:val="000000"/>
          <w:sz w:val="24"/>
          <w:szCs w:val="24"/>
          <w:lang w:val="es-MX"/>
        </w:rPr>
      </w:pPr>
    </w:p>
    <w:p w14:paraId="7C92842F" w14:textId="77777777" w:rsidR="006834BD" w:rsidRPr="006834BD" w:rsidRDefault="006834BD" w:rsidP="006834BD">
      <w:pPr>
        <w:spacing w:line="276" w:lineRule="auto"/>
        <w:rPr>
          <w:rFonts w:ascii="Arial" w:hAnsi="Arial" w:cs="Arial"/>
          <w:color w:val="000000"/>
          <w:sz w:val="24"/>
          <w:szCs w:val="24"/>
          <w:lang w:val="es-MX"/>
        </w:rPr>
      </w:pPr>
    </w:p>
    <w:p w14:paraId="070B6973" w14:textId="1BE60BB8" w:rsidR="00A648F2" w:rsidRDefault="00EC316D" w:rsidP="006834BD">
      <w:pPr>
        <w:spacing w:line="276" w:lineRule="auto"/>
        <w:jc w:val="both"/>
        <w:rPr>
          <w:rFonts w:ascii="Arial" w:hAnsi="Arial" w:cs="Arial"/>
          <w:color w:val="000000"/>
          <w:sz w:val="24"/>
          <w:szCs w:val="24"/>
          <w:lang w:val="es-MX"/>
        </w:rPr>
      </w:pPr>
      <w:r w:rsidRPr="006834BD">
        <w:rPr>
          <w:rFonts w:ascii="Arial" w:hAnsi="Arial" w:cs="Arial"/>
          <w:color w:val="000000"/>
          <w:sz w:val="24"/>
          <w:szCs w:val="24"/>
          <w:lang w:val="es-MX"/>
        </w:rPr>
        <w:t>Esta situación tiene su origen en distintas razones:</w:t>
      </w:r>
    </w:p>
    <w:p w14:paraId="635C4312" w14:textId="77777777" w:rsidR="006834BD" w:rsidRPr="006834BD" w:rsidRDefault="006834BD" w:rsidP="006834BD">
      <w:pPr>
        <w:spacing w:line="276" w:lineRule="auto"/>
        <w:jc w:val="both"/>
        <w:rPr>
          <w:rFonts w:ascii="Arial" w:hAnsi="Arial" w:cs="Arial"/>
          <w:color w:val="000000"/>
          <w:sz w:val="24"/>
          <w:szCs w:val="24"/>
          <w:lang w:val="es-MX"/>
        </w:rPr>
      </w:pPr>
    </w:p>
    <w:p w14:paraId="5BD90B1C" w14:textId="77777777" w:rsidR="00A648F2" w:rsidRPr="006834BD" w:rsidRDefault="00A648F2" w:rsidP="006834BD">
      <w:pPr>
        <w:spacing w:line="276" w:lineRule="auto"/>
        <w:jc w:val="both"/>
        <w:rPr>
          <w:rFonts w:ascii="Arial" w:hAnsi="Arial" w:cs="Arial"/>
          <w:color w:val="000000"/>
          <w:sz w:val="24"/>
          <w:szCs w:val="24"/>
          <w:lang w:val="es-MX"/>
        </w:rPr>
      </w:pPr>
    </w:p>
    <w:p w14:paraId="308C2310"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b/>
          <w:color w:val="000000"/>
          <w:sz w:val="24"/>
          <w:szCs w:val="24"/>
          <w:lang w:val="es-MX"/>
        </w:rPr>
        <w:t xml:space="preserve">1.- </w:t>
      </w:r>
      <w:r w:rsidRPr="006834BD">
        <w:rPr>
          <w:rFonts w:ascii="Arial" w:hAnsi="Arial" w:cs="Arial"/>
          <w:color w:val="000000"/>
          <w:sz w:val="24"/>
          <w:szCs w:val="24"/>
          <w:lang w:val="es-MX"/>
        </w:rPr>
        <w:t xml:space="preserve">No aceptan que están siendo maltratados, </w:t>
      </w:r>
    </w:p>
    <w:p w14:paraId="0B29FA40"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b/>
          <w:color w:val="000000"/>
          <w:sz w:val="24"/>
          <w:szCs w:val="24"/>
          <w:lang w:val="es-MX"/>
        </w:rPr>
        <w:t xml:space="preserve">2.- </w:t>
      </w:r>
      <w:r w:rsidRPr="006834BD">
        <w:rPr>
          <w:rFonts w:ascii="Arial" w:hAnsi="Arial" w:cs="Arial"/>
          <w:color w:val="000000"/>
          <w:sz w:val="24"/>
          <w:szCs w:val="24"/>
          <w:lang w:val="es-MX"/>
        </w:rPr>
        <w:t xml:space="preserve">Tienen temor a las represalias; pues es el único familiar con el que cuentan, </w:t>
      </w:r>
    </w:p>
    <w:p w14:paraId="64723021"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b/>
          <w:color w:val="000000"/>
          <w:sz w:val="24"/>
          <w:szCs w:val="24"/>
          <w:lang w:val="es-MX"/>
        </w:rPr>
        <w:t xml:space="preserve">3.- </w:t>
      </w:r>
      <w:r w:rsidRPr="006834BD">
        <w:rPr>
          <w:rFonts w:ascii="Arial" w:hAnsi="Arial" w:cs="Arial"/>
          <w:color w:val="000000"/>
          <w:sz w:val="24"/>
          <w:szCs w:val="24"/>
          <w:lang w:val="es-MX"/>
        </w:rPr>
        <w:t xml:space="preserve">Creen que es temporal, </w:t>
      </w:r>
    </w:p>
    <w:p w14:paraId="0BAD5BC0"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b/>
          <w:color w:val="000000"/>
          <w:sz w:val="24"/>
          <w:szCs w:val="24"/>
          <w:lang w:val="es-MX"/>
        </w:rPr>
        <w:t xml:space="preserve">4.- </w:t>
      </w:r>
      <w:r w:rsidRPr="006834BD">
        <w:rPr>
          <w:rFonts w:ascii="Arial" w:hAnsi="Arial" w:cs="Arial"/>
          <w:color w:val="000000"/>
          <w:sz w:val="24"/>
          <w:szCs w:val="24"/>
          <w:lang w:val="es-MX"/>
        </w:rPr>
        <w:t xml:space="preserve">No quieren que su familiar o cuidador vaya a la cárcel, </w:t>
      </w:r>
    </w:p>
    <w:p w14:paraId="14A58E99"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b/>
          <w:color w:val="000000"/>
          <w:sz w:val="24"/>
          <w:szCs w:val="24"/>
          <w:lang w:val="es-MX"/>
        </w:rPr>
        <w:t xml:space="preserve">5.- </w:t>
      </w:r>
      <w:r w:rsidRPr="006834BD">
        <w:rPr>
          <w:rFonts w:ascii="Arial" w:hAnsi="Arial" w:cs="Arial"/>
          <w:color w:val="000000"/>
          <w:sz w:val="24"/>
          <w:szCs w:val="24"/>
          <w:lang w:val="es-MX"/>
        </w:rPr>
        <w:t xml:space="preserve">Desconocen con qué autoridad deben dirigirse, </w:t>
      </w:r>
    </w:p>
    <w:p w14:paraId="2E5C3FC0"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b/>
          <w:color w:val="000000"/>
          <w:sz w:val="24"/>
          <w:szCs w:val="24"/>
          <w:lang w:val="es-MX"/>
        </w:rPr>
        <w:t xml:space="preserve">6.- </w:t>
      </w:r>
      <w:r w:rsidRPr="006834BD">
        <w:rPr>
          <w:rFonts w:ascii="Arial" w:hAnsi="Arial" w:cs="Arial"/>
          <w:color w:val="000000"/>
          <w:sz w:val="24"/>
          <w:szCs w:val="24"/>
          <w:lang w:val="es-MX"/>
        </w:rPr>
        <w:t xml:space="preserve">Su condición física o cognitiva no les permiten realizar una denuncia. </w:t>
      </w:r>
    </w:p>
    <w:p w14:paraId="24067D1F"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b/>
          <w:color w:val="000000"/>
          <w:sz w:val="24"/>
          <w:szCs w:val="24"/>
          <w:lang w:val="es-MX"/>
        </w:rPr>
        <w:t xml:space="preserve">7.- </w:t>
      </w:r>
      <w:r w:rsidRPr="006834BD">
        <w:rPr>
          <w:rFonts w:ascii="Arial" w:hAnsi="Arial" w:cs="Arial"/>
          <w:color w:val="000000"/>
          <w:sz w:val="24"/>
          <w:szCs w:val="24"/>
          <w:lang w:val="es-MX"/>
        </w:rPr>
        <w:t xml:space="preserve">Acuden a denunciar y son maltratados por la autoridad que los atiende. </w:t>
      </w:r>
    </w:p>
    <w:p w14:paraId="27FAD5F8"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b/>
          <w:color w:val="000000"/>
          <w:sz w:val="24"/>
          <w:szCs w:val="24"/>
          <w:lang w:val="es-MX"/>
        </w:rPr>
        <w:t xml:space="preserve">8.- </w:t>
      </w:r>
      <w:r w:rsidRPr="006834BD">
        <w:rPr>
          <w:rFonts w:ascii="Arial" w:hAnsi="Arial" w:cs="Arial"/>
          <w:color w:val="000000"/>
          <w:sz w:val="24"/>
          <w:szCs w:val="24"/>
          <w:lang w:val="es-MX"/>
        </w:rPr>
        <w:t xml:space="preserve">La denuncia se vuelve un trauma, debido a la cantidad de tiempo que se lleva en resolver. </w:t>
      </w:r>
    </w:p>
    <w:p w14:paraId="5CEF5E6A"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b/>
          <w:color w:val="000000"/>
          <w:sz w:val="24"/>
          <w:szCs w:val="24"/>
          <w:lang w:val="es-MX"/>
        </w:rPr>
        <w:t xml:space="preserve">9.- </w:t>
      </w:r>
      <w:r w:rsidRPr="006834BD">
        <w:rPr>
          <w:rFonts w:ascii="Arial" w:hAnsi="Arial" w:cs="Arial"/>
          <w:color w:val="000000"/>
          <w:sz w:val="24"/>
          <w:szCs w:val="24"/>
          <w:lang w:val="es-MX"/>
        </w:rPr>
        <w:t xml:space="preserve">Cuando se les recibe la denuncia, las medidas de seguridad no se llevan a cabo, la policía que vigila no acude al domicilio cuando se le requiere. </w:t>
      </w:r>
    </w:p>
    <w:p w14:paraId="6605E1BF"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b/>
          <w:color w:val="000000"/>
          <w:sz w:val="24"/>
          <w:szCs w:val="24"/>
          <w:lang w:val="es-MX"/>
        </w:rPr>
        <w:t xml:space="preserve">10.- </w:t>
      </w:r>
      <w:r w:rsidRPr="006834BD">
        <w:rPr>
          <w:rFonts w:ascii="Arial" w:hAnsi="Arial" w:cs="Arial"/>
          <w:color w:val="000000"/>
          <w:sz w:val="24"/>
          <w:szCs w:val="24"/>
          <w:lang w:val="es-MX"/>
        </w:rPr>
        <w:t xml:space="preserve">Su capacidad económica no les favorece, ya que no están en condiciones de recibir el patrocinio de un abogado particular por los altos costos que esto significa. </w:t>
      </w:r>
    </w:p>
    <w:p w14:paraId="0AB2430B"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b/>
          <w:color w:val="000000"/>
          <w:sz w:val="24"/>
          <w:szCs w:val="24"/>
          <w:lang w:val="es-MX"/>
        </w:rPr>
        <w:t xml:space="preserve">11.- </w:t>
      </w:r>
      <w:r w:rsidRPr="006834BD">
        <w:rPr>
          <w:rFonts w:ascii="Arial" w:hAnsi="Arial" w:cs="Arial"/>
          <w:color w:val="000000"/>
          <w:sz w:val="24"/>
          <w:szCs w:val="24"/>
          <w:lang w:val="es-MX"/>
        </w:rPr>
        <w:t xml:space="preserve">Acuden a la Defensoría Pública, y se les ponen trabas ya que dependerán de un estudio socioeconómico para su patrocinio, además de que muchas de las veces se les dice que al ser los demandados o denunciados no se les puede patrocinar. </w:t>
      </w:r>
    </w:p>
    <w:p w14:paraId="73C2AAA0" w14:textId="77777777" w:rsidR="00A648F2" w:rsidRPr="006834BD" w:rsidRDefault="00A648F2" w:rsidP="006834BD">
      <w:pPr>
        <w:spacing w:line="276" w:lineRule="auto"/>
        <w:jc w:val="both"/>
        <w:rPr>
          <w:rFonts w:ascii="Arial" w:hAnsi="Arial" w:cs="Arial"/>
          <w:color w:val="000000"/>
          <w:sz w:val="24"/>
          <w:szCs w:val="24"/>
          <w:lang w:val="es-MX"/>
        </w:rPr>
      </w:pPr>
    </w:p>
    <w:p w14:paraId="5E621B89" w14:textId="77777777" w:rsidR="006834BD" w:rsidRDefault="006834BD" w:rsidP="006834BD">
      <w:pPr>
        <w:spacing w:line="276" w:lineRule="auto"/>
        <w:jc w:val="both"/>
        <w:rPr>
          <w:rFonts w:ascii="Arial" w:hAnsi="Arial" w:cs="Arial"/>
          <w:sz w:val="24"/>
          <w:szCs w:val="24"/>
          <w:lang w:val="es-MX"/>
        </w:rPr>
      </w:pPr>
    </w:p>
    <w:p w14:paraId="0E18ADB8" w14:textId="6585F057" w:rsidR="00A648F2" w:rsidRPr="006834BD" w:rsidRDefault="00EC316D" w:rsidP="006834BD">
      <w:pPr>
        <w:spacing w:line="276" w:lineRule="auto"/>
        <w:jc w:val="both"/>
        <w:rPr>
          <w:rFonts w:ascii="Arial" w:hAnsi="Arial" w:cs="Arial"/>
          <w:sz w:val="24"/>
          <w:szCs w:val="24"/>
          <w:lang w:val="es-MX"/>
        </w:rPr>
      </w:pPr>
      <w:r w:rsidRPr="006834BD">
        <w:rPr>
          <w:rFonts w:ascii="Arial" w:hAnsi="Arial" w:cs="Arial"/>
          <w:sz w:val="24"/>
          <w:szCs w:val="24"/>
          <w:lang w:val="es-MX"/>
        </w:rPr>
        <w:t xml:space="preserve">Para erradicar esta problemática es necesario que se eliminen los estereotipos y los estigmas sobre el envejecimiento y que se propicien dinámicas </w:t>
      </w:r>
      <w:r w:rsidR="00253959" w:rsidRPr="006834BD">
        <w:rPr>
          <w:rFonts w:ascii="Arial" w:hAnsi="Arial" w:cs="Arial"/>
          <w:sz w:val="24"/>
          <w:szCs w:val="24"/>
          <w:lang w:val="es-MX"/>
        </w:rPr>
        <w:t>familiares sanos</w:t>
      </w:r>
      <w:r w:rsidRPr="006834BD">
        <w:rPr>
          <w:rFonts w:ascii="Arial" w:hAnsi="Arial" w:cs="Arial"/>
          <w:sz w:val="24"/>
          <w:szCs w:val="24"/>
          <w:lang w:val="es-MX"/>
        </w:rPr>
        <w:t xml:space="preserve"> que permitan construir puentes intergeneracionales que nos lleven a eliminar y prevenir el maltrato en la vejez. </w:t>
      </w:r>
      <w:r w:rsidR="009C4119" w:rsidRPr="006834BD">
        <w:rPr>
          <w:rFonts w:ascii="Arial" w:hAnsi="Arial" w:cs="Arial"/>
          <w:sz w:val="24"/>
          <w:szCs w:val="24"/>
          <w:lang w:val="es-MX"/>
        </w:rPr>
        <w:t>Asimismo,</w:t>
      </w:r>
      <w:r w:rsidRPr="006834BD">
        <w:rPr>
          <w:rFonts w:ascii="Arial" w:hAnsi="Arial" w:cs="Arial"/>
          <w:sz w:val="24"/>
          <w:szCs w:val="24"/>
          <w:lang w:val="es-MX"/>
        </w:rPr>
        <w:t xml:space="preserve"> las instancias que están presentes en estos días deben garantizar el apoyo hacia las personas adultas que sufren de maltratos para ser atendidas, defendiendo sus derechos y dando prontitud a sus peticiones o denuncias que realizan cada día; recordemos que son personas vulnerables que a veces carecen de recursos económicos y falta de apoyo, pues no tienen a quien recurrir, muchas veces los apoyan sus </w:t>
      </w:r>
      <w:r w:rsidR="009C4119" w:rsidRPr="006834BD">
        <w:rPr>
          <w:rFonts w:ascii="Arial" w:hAnsi="Arial" w:cs="Arial"/>
          <w:sz w:val="24"/>
          <w:szCs w:val="24"/>
          <w:lang w:val="es-MX"/>
        </w:rPr>
        <w:t>vecinos,</w:t>
      </w:r>
      <w:r w:rsidRPr="006834BD">
        <w:rPr>
          <w:rFonts w:ascii="Arial" w:hAnsi="Arial" w:cs="Arial"/>
          <w:sz w:val="24"/>
          <w:szCs w:val="24"/>
          <w:lang w:val="es-MX"/>
        </w:rPr>
        <w:t xml:space="preserve"> pero otras veces se encuentran solos.</w:t>
      </w:r>
    </w:p>
    <w:p w14:paraId="63CD2D67" w14:textId="77777777" w:rsidR="00A648F2" w:rsidRPr="006834BD" w:rsidRDefault="00A648F2" w:rsidP="006834BD">
      <w:pPr>
        <w:spacing w:line="276" w:lineRule="auto"/>
        <w:rPr>
          <w:rFonts w:ascii="Arial" w:hAnsi="Arial" w:cs="Arial"/>
          <w:color w:val="000000"/>
          <w:sz w:val="24"/>
          <w:szCs w:val="24"/>
          <w:lang w:val="es-MX"/>
        </w:rPr>
      </w:pPr>
    </w:p>
    <w:p w14:paraId="5153C626"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color w:val="000000"/>
          <w:sz w:val="24"/>
          <w:szCs w:val="24"/>
          <w:lang w:val="es-MX"/>
        </w:rPr>
        <w:t xml:space="preserve">La falta de atención hacia los adultos mayores inhibe la cultura de la denuncia, la triste realidad es que la Fiscalía Especializada en Violencia Familiar, Sexual y de Género (AMPEVFSYG), no cuenta con la capacidad suficiente para atender todos los casos de violencia que recibe cada día, se ven rebasados en la atención que debe brindarse a los usuarios y por ende existe un rezago significativo en la resolución de los asuntos. </w:t>
      </w:r>
    </w:p>
    <w:p w14:paraId="15E571B4" w14:textId="77777777" w:rsidR="00A648F2" w:rsidRPr="006834BD" w:rsidRDefault="00A648F2" w:rsidP="006834BD">
      <w:pPr>
        <w:spacing w:line="276" w:lineRule="auto"/>
        <w:jc w:val="both"/>
        <w:rPr>
          <w:rFonts w:ascii="Arial" w:hAnsi="Arial" w:cs="Arial"/>
          <w:color w:val="000000"/>
          <w:sz w:val="24"/>
          <w:szCs w:val="24"/>
          <w:lang w:val="es-MX"/>
        </w:rPr>
      </w:pPr>
    </w:p>
    <w:p w14:paraId="1E47CE53"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color w:val="000000"/>
          <w:sz w:val="24"/>
          <w:szCs w:val="24"/>
          <w:lang w:val="es-MX"/>
        </w:rPr>
        <w:t xml:space="preserve">En el caso de los adultos mayores que acuden a denunciar lo cierto es que no se ven del todo complacidos con la atención brindada, ya que en muchos de los casos ni siquiera son atendidos o simplemente les informan que su asunto no es violencia que acudan al DIF para que ahí se les dé la atención que requieren, siendo lamentable que en muchos casos sí existe una violencia que debió ser atendida por parte del Ministerio Público y no por el Sistema Municipal DIF. </w:t>
      </w:r>
    </w:p>
    <w:p w14:paraId="43C30804" w14:textId="77777777" w:rsidR="00A648F2" w:rsidRPr="006834BD" w:rsidRDefault="00A648F2" w:rsidP="006834BD">
      <w:pPr>
        <w:spacing w:line="276" w:lineRule="auto"/>
        <w:jc w:val="both"/>
        <w:rPr>
          <w:rFonts w:ascii="Arial" w:hAnsi="Arial" w:cs="Arial"/>
          <w:color w:val="000000"/>
          <w:sz w:val="24"/>
          <w:szCs w:val="24"/>
          <w:lang w:val="es-MX"/>
        </w:rPr>
      </w:pPr>
    </w:p>
    <w:p w14:paraId="2C174E55" w14:textId="77777777" w:rsidR="00A648F2" w:rsidRPr="006834BD" w:rsidRDefault="00EC316D" w:rsidP="006834BD">
      <w:pPr>
        <w:spacing w:line="276" w:lineRule="auto"/>
        <w:jc w:val="both"/>
        <w:rPr>
          <w:rFonts w:ascii="Arial" w:hAnsi="Arial" w:cs="Arial"/>
          <w:color w:val="000000"/>
          <w:sz w:val="24"/>
          <w:szCs w:val="24"/>
          <w:lang w:val="es-MX"/>
        </w:rPr>
      </w:pPr>
      <w:r w:rsidRPr="006834BD">
        <w:rPr>
          <w:rFonts w:ascii="Arial" w:hAnsi="Arial" w:cs="Arial"/>
          <w:color w:val="000000"/>
          <w:sz w:val="24"/>
          <w:szCs w:val="24"/>
          <w:lang w:val="es-MX"/>
        </w:rPr>
        <w:t>Además, en muchas de las carpetas de investigación iniciadas por el Ministerio Público, se pide la colaboración del DIF para que a través de su Grupo Multidisciplinario se realicen las visitas domiciliarias para verificar las condiciones de vida y trato del adulto mayor, y en su caso se determine si existen indicios de violencia, dejando en manos del DIF la determinación de un asunto que debe ser resuelto por parte del Ministerio Público.</w:t>
      </w:r>
    </w:p>
    <w:p w14:paraId="1524D44B" w14:textId="77777777" w:rsidR="00A648F2" w:rsidRPr="006834BD" w:rsidRDefault="00A648F2" w:rsidP="006834BD">
      <w:pPr>
        <w:spacing w:line="276" w:lineRule="auto"/>
        <w:jc w:val="both"/>
        <w:rPr>
          <w:rFonts w:ascii="Arial" w:hAnsi="Arial" w:cs="Arial"/>
          <w:color w:val="000000"/>
          <w:sz w:val="24"/>
          <w:szCs w:val="24"/>
          <w:lang w:val="es-MX"/>
        </w:rPr>
      </w:pPr>
    </w:p>
    <w:p w14:paraId="40F10AAD" w14:textId="77777777" w:rsidR="00A648F2" w:rsidRPr="006834BD" w:rsidRDefault="00EC316D" w:rsidP="006834BD">
      <w:pPr>
        <w:spacing w:line="276" w:lineRule="auto"/>
        <w:jc w:val="both"/>
        <w:rPr>
          <w:rFonts w:ascii="Arial" w:hAnsi="Arial" w:cs="Arial"/>
          <w:color w:val="000000"/>
          <w:sz w:val="24"/>
          <w:szCs w:val="24"/>
          <w:lang w:val="es-MX" w:eastAsia="en-US"/>
        </w:rPr>
      </w:pPr>
      <w:r w:rsidRPr="006834BD">
        <w:rPr>
          <w:rFonts w:ascii="Arial" w:hAnsi="Arial" w:cs="Arial"/>
          <w:color w:val="000000"/>
          <w:sz w:val="24"/>
          <w:szCs w:val="24"/>
          <w:lang w:val="es-MX"/>
        </w:rPr>
        <w:t xml:space="preserve">Es importante destacar que en muchas ocasiones existen asuntos que por su naturaleza requieren que se inicie la denuncia correspondiente, pero para el Ministerio Público no hay elementos o no escuchan con la debida paciencia al adulto mayor en su narrativa de hechos, por lo que es preferible no iniciar la denuncia, pero de manera sorpresiva en otros casos pareciera que no existe violencia o indicios de la misma y el Ministerio Público inicia la denuncia, por lo que resulta evidente que no hay un protocolo de atención para los casos de adultos mayores, o no se tienen los conocimientos suficientes en la atención de este grupo vulnerable. </w:t>
      </w:r>
    </w:p>
    <w:p w14:paraId="021B085F" w14:textId="77777777" w:rsidR="006834BD" w:rsidRDefault="006834BD" w:rsidP="006834BD">
      <w:pPr>
        <w:spacing w:beforeAutospacing="1" w:line="276" w:lineRule="auto"/>
        <w:jc w:val="both"/>
        <w:rPr>
          <w:rFonts w:ascii="Arial" w:eastAsia="Calibri" w:hAnsi="Arial" w:cs="Arial"/>
          <w:bCs/>
          <w:sz w:val="24"/>
          <w:szCs w:val="24"/>
          <w:lang w:val="es-MX"/>
        </w:rPr>
      </w:pPr>
    </w:p>
    <w:p w14:paraId="7A3368FC" w14:textId="7DB98F51" w:rsidR="00A648F2" w:rsidRDefault="00EC316D" w:rsidP="006834BD">
      <w:pPr>
        <w:spacing w:beforeAutospacing="1" w:line="276" w:lineRule="auto"/>
        <w:jc w:val="both"/>
        <w:rPr>
          <w:rFonts w:ascii="Arial" w:eastAsia="Calibri" w:hAnsi="Arial" w:cs="Arial"/>
          <w:bCs/>
          <w:sz w:val="24"/>
          <w:szCs w:val="24"/>
          <w:lang w:val="es-MX"/>
        </w:rPr>
      </w:pPr>
      <w:r w:rsidRPr="006834BD">
        <w:rPr>
          <w:rFonts w:ascii="Arial" w:eastAsia="Calibri" w:hAnsi="Arial" w:cs="Arial"/>
          <w:bCs/>
          <w:sz w:val="24"/>
          <w:szCs w:val="24"/>
          <w:lang w:val="es-MX"/>
        </w:rPr>
        <w:t>Por lo aquí expuesto, con el deseo de construir un mejor Estado de México y de acuerdo a los foros que se han realizado titulados ¨Escuchar para Legislar¨, se presenta esta</w:t>
      </w:r>
      <w:r w:rsidRPr="006834BD">
        <w:rPr>
          <w:rFonts w:ascii="Arial" w:eastAsia="Calibri" w:hAnsi="Arial" w:cs="Arial"/>
          <w:b/>
          <w:sz w:val="24"/>
          <w:szCs w:val="24"/>
          <w:lang w:val="es-MX"/>
        </w:rPr>
        <w:t xml:space="preserve"> iniciativa</w:t>
      </w:r>
      <w:r w:rsidRPr="006834BD">
        <w:rPr>
          <w:rFonts w:ascii="Arial" w:eastAsia="Calibri" w:hAnsi="Arial" w:cs="Arial"/>
          <w:bCs/>
          <w:sz w:val="24"/>
          <w:szCs w:val="24"/>
          <w:lang w:val="es-MX"/>
        </w:rPr>
        <w:t xml:space="preserve"> </w:t>
      </w:r>
      <w:r w:rsidRPr="006834BD">
        <w:rPr>
          <w:rFonts w:ascii="Arial" w:eastAsia="Calibri" w:hAnsi="Arial" w:cs="Arial"/>
          <w:b/>
          <w:sz w:val="24"/>
          <w:szCs w:val="24"/>
          <w:lang w:val="es-MX"/>
        </w:rPr>
        <w:t xml:space="preserve">con el objeto de brindar un trato digno al adulto mayor, asegurando una mayor certeza y legalidad a los juicios </w:t>
      </w:r>
      <w:r w:rsidR="006F06AF" w:rsidRPr="006834BD">
        <w:rPr>
          <w:rFonts w:ascii="Arial" w:eastAsia="Calibri" w:hAnsi="Arial" w:cs="Arial"/>
          <w:b/>
          <w:sz w:val="24"/>
          <w:szCs w:val="24"/>
          <w:lang w:val="es-MX"/>
        </w:rPr>
        <w:t>además</w:t>
      </w:r>
      <w:r w:rsidRPr="006834BD">
        <w:rPr>
          <w:rFonts w:ascii="Arial" w:eastAsia="Calibri" w:hAnsi="Arial" w:cs="Arial"/>
          <w:b/>
          <w:sz w:val="24"/>
          <w:szCs w:val="24"/>
          <w:lang w:val="es-MX"/>
        </w:rPr>
        <w:t xml:space="preserve"> de que se imparta una justica expedita,</w:t>
      </w:r>
      <w:r w:rsidRPr="006834BD">
        <w:rPr>
          <w:rFonts w:ascii="Arial" w:eastAsia="Calibri" w:hAnsi="Arial" w:cs="Arial"/>
          <w:bCs/>
          <w:sz w:val="24"/>
          <w:szCs w:val="24"/>
          <w:lang w:val="es-MX"/>
        </w:rPr>
        <w:t xml:space="preserve"> con un espíritu social y de compromiso con todas y todos los mexiquenses, someto a consideración de esta Honorable Soberanía, el siguiente:</w:t>
      </w:r>
    </w:p>
    <w:p w14:paraId="0650A80C" w14:textId="74C7401E" w:rsidR="006834BD" w:rsidRDefault="006834BD" w:rsidP="006834BD">
      <w:pPr>
        <w:spacing w:beforeAutospacing="1" w:line="276" w:lineRule="auto"/>
        <w:jc w:val="both"/>
        <w:rPr>
          <w:rFonts w:ascii="Arial" w:eastAsia="Calibri" w:hAnsi="Arial" w:cs="Arial"/>
          <w:bCs/>
          <w:sz w:val="24"/>
          <w:szCs w:val="24"/>
          <w:lang w:val="es-MX"/>
        </w:rPr>
      </w:pPr>
    </w:p>
    <w:p w14:paraId="1AF3A793" w14:textId="77777777" w:rsidR="006834BD" w:rsidRDefault="006834BD" w:rsidP="006834BD">
      <w:pPr>
        <w:spacing w:beforeAutospacing="1" w:line="276" w:lineRule="auto"/>
        <w:jc w:val="both"/>
        <w:rPr>
          <w:rFonts w:ascii="Arial" w:eastAsia="Calibri" w:hAnsi="Arial" w:cs="Arial"/>
          <w:bCs/>
          <w:sz w:val="24"/>
          <w:szCs w:val="24"/>
          <w:lang w:val="es-MX"/>
        </w:rPr>
      </w:pPr>
    </w:p>
    <w:p w14:paraId="6E2E5F5A" w14:textId="77777777" w:rsidR="006834BD" w:rsidRPr="006834BD" w:rsidRDefault="006834BD" w:rsidP="006834BD">
      <w:pPr>
        <w:spacing w:beforeAutospacing="1" w:line="276" w:lineRule="auto"/>
        <w:jc w:val="both"/>
        <w:rPr>
          <w:rFonts w:ascii="Arial" w:eastAsia="Arial Unicode MS" w:hAnsi="Arial" w:cs="Arial"/>
          <w:b/>
          <w:color w:val="000000"/>
          <w:sz w:val="24"/>
          <w:szCs w:val="24"/>
          <w:lang w:val="es-MX" w:eastAsia="en-US"/>
        </w:rPr>
      </w:pPr>
    </w:p>
    <w:p w14:paraId="11E79964" w14:textId="77777777" w:rsidR="006834BD" w:rsidRPr="006834BD" w:rsidRDefault="006834BD" w:rsidP="006834BD">
      <w:pPr>
        <w:spacing w:after="200" w:line="276" w:lineRule="auto"/>
        <w:jc w:val="center"/>
        <w:rPr>
          <w:rFonts w:ascii="Arial" w:eastAsia="Calibri" w:hAnsi="Arial" w:cs="Arial"/>
          <w:b/>
          <w:sz w:val="24"/>
          <w:szCs w:val="24"/>
          <w:lang w:val="es-MX" w:eastAsia="es-MX"/>
        </w:rPr>
      </w:pPr>
      <w:r w:rsidRPr="006834BD">
        <w:rPr>
          <w:rFonts w:ascii="Arial" w:eastAsia="Calibri" w:hAnsi="Arial" w:cs="Arial"/>
          <w:b/>
          <w:sz w:val="24"/>
          <w:szCs w:val="24"/>
          <w:lang w:val="es-MX" w:eastAsia="es-MX"/>
        </w:rPr>
        <w:t>P R E S E N T A N T E S</w:t>
      </w:r>
    </w:p>
    <w:p w14:paraId="7CF448B2" w14:textId="77777777" w:rsidR="006834BD" w:rsidRPr="006834BD" w:rsidRDefault="006834BD" w:rsidP="006834BD">
      <w:pPr>
        <w:spacing w:after="200" w:line="276" w:lineRule="auto"/>
        <w:jc w:val="center"/>
        <w:rPr>
          <w:rFonts w:ascii="Arial" w:eastAsia="Calibri" w:hAnsi="Arial" w:cs="Arial"/>
          <w:b/>
          <w:bCs/>
          <w:sz w:val="24"/>
          <w:szCs w:val="24"/>
          <w:lang w:val="es-MX" w:eastAsia="es-MX"/>
        </w:rPr>
      </w:pPr>
    </w:p>
    <w:p w14:paraId="4295DDC8" w14:textId="77777777" w:rsidR="006834BD" w:rsidRPr="006834BD" w:rsidRDefault="006834BD" w:rsidP="006834BD">
      <w:pPr>
        <w:spacing w:after="200" w:line="276" w:lineRule="auto"/>
        <w:jc w:val="center"/>
        <w:rPr>
          <w:rFonts w:ascii="Arial" w:eastAsia="Calibri" w:hAnsi="Arial" w:cs="Arial"/>
          <w:b/>
          <w:bCs/>
          <w:sz w:val="24"/>
          <w:szCs w:val="24"/>
          <w:lang w:val="es-MX" w:eastAsia="es-MX"/>
        </w:rPr>
      </w:pPr>
    </w:p>
    <w:tbl>
      <w:tblPr>
        <w:tblStyle w:val="Tablaconcuadrcula"/>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0"/>
      </w:tblGrid>
      <w:tr w:rsidR="006834BD" w:rsidRPr="006834BD" w14:paraId="065D1FD5" w14:textId="77777777" w:rsidTr="000214A3">
        <w:trPr>
          <w:trHeight w:val="1650"/>
        </w:trPr>
        <w:tc>
          <w:tcPr>
            <w:tcW w:w="5103" w:type="dxa"/>
          </w:tcPr>
          <w:p w14:paraId="0A6A2B15" w14:textId="77777777" w:rsidR="006834BD" w:rsidRPr="006834BD" w:rsidRDefault="006834BD" w:rsidP="00EF345B">
            <w:pPr>
              <w:spacing w:after="200" w:line="276" w:lineRule="auto"/>
              <w:jc w:val="center"/>
              <w:rPr>
                <w:rFonts w:ascii="Arial" w:eastAsia="Calibri" w:hAnsi="Arial" w:cs="Arial"/>
                <w:b/>
                <w:sz w:val="24"/>
                <w:szCs w:val="24"/>
                <w:lang w:val="es-MX" w:eastAsia="es-MX"/>
              </w:rPr>
            </w:pPr>
          </w:p>
          <w:p w14:paraId="26038DE9" w14:textId="77777777" w:rsidR="006834BD" w:rsidRPr="006834BD" w:rsidRDefault="006834BD" w:rsidP="00EF345B">
            <w:pPr>
              <w:spacing w:after="200" w:line="276" w:lineRule="auto"/>
              <w:jc w:val="center"/>
              <w:rPr>
                <w:rFonts w:ascii="Arial" w:eastAsia="Calibri" w:hAnsi="Arial" w:cs="Arial"/>
                <w:b/>
                <w:sz w:val="24"/>
                <w:szCs w:val="24"/>
                <w:lang w:val="es-MX" w:eastAsia="es-MX"/>
              </w:rPr>
            </w:pPr>
          </w:p>
          <w:p w14:paraId="7167EFD8" w14:textId="77777777" w:rsidR="006834BD" w:rsidRPr="006834BD" w:rsidRDefault="006834BD" w:rsidP="00EF345B">
            <w:pPr>
              <w:spacing w:after="200" w:line="276" w:lineRule="auto"/>
              <w:jc w:val="center"/>
              <w:rPr>
                <w:rFonts w:ascii="Arial" w:eastAsia="Calibri" w:hAnsi="Arial" w:cs="Arial"/>
                <w:b/>
                <w:sz w:val="24"/>
                <w:szCs w:val="24"/>
                <w:lang w:val="es-MX" w:eastAsia="es-MX"/>
              </w:rPr>
            </w:pPr>
            <w:r w:rsidRPr="006834BD">
              <w:rPr>
                <w:rFonts w:ascii="Arial" w:eastAsia="Calibri" w:hAnsi="Arial" w:cs="Arial"/>
                <w:b/>
                <w:sz w:val="24"/>
                <w:szCs w:val="24"/>
                <w:lang w:val="es-MX" w:eastAsia="es-MX"/>
              </w:rPr>
              <w:t>DIP. MARÍA DE LOS ÁNGELES DÁVILA VARGAS</w:t>
            </w:r>
          </w:p>
        </w:tc>
        <w:tc>
          <w:tcPr>
            <w:tcW w:w="4530" w:type="dxa"/>
          </w:tcPr>
          <w:p w14:paraId="3B692742" w14:textId="77777777" w:rsidR="006834BD" w:rsidRPr="006834BD" w:rsidRDefault="006834BD" w:rsidP="00EF345B">
            <w:pPr>
              <w:spacing w:after="200" w:line="276" w:lineRule="auto"/>
              <w:jc w:val="center"/>
              <w:rPr>
                <w:rFonts w:ascii="Arial" w:eastAsia="Calibri" w:hAnsi="Arial" w:cs="Arial"/>
                <w:b/>
                <w:sz w:val="24"/>
                <w:szCs w:val="24"/>
                <w:lang w:val="es-MX" w:eastAsia="es-MX"/>
              </w:rPr>
            </w:pPr>
          </w:p>
          <w:p w14:paraId="4C13D722" w14:textId="77777777" w:rsidR="006834BD" w:rsidRPr="006834BD" w:rsidRDefault="006834BD" w:rsidP="00EF345B">
            <w:pPr>
              <w:spacing w:after="200" w:line="276" w:lineRule="auto"/>
              <w:jc w:val="center"/>
              <w:rPr>
                <w:rFonts w:ascii="Arial" w:eastAsia="Calibri" w:hAnsi="Arial" w:cs="Arial"/>
                <w:b/>
                <w:sz w:val="24"/>
                <w:szCs w:val="24"/>
                <w:lang w:val="es-MX" w:eastAsia="es-MX"/>
              </w:rPr>
            </w:pPr>
          </w:p>
          <w:p w14:paraId="30310A1F" w14:textId="77777777" w:rsidR="006834BD" w:rsidRPr="006834BD" w:rsidRDefault="006834BD" w:rsidP="00EF345B">
            <w:pPr>
              <w:spacing w:after="200" w:line="276" w:lineRule="auto"/>
              <w:jc w:val="center"/>
              <w:rPr>
                <w:rFonts w:ascii="Arial" w:eastAsia="Calibri" w:hAnsi="Arial" w:cs="Arial"/>
                <w:b/>
                <w:sz w:val="24"/>
                <w:szCs w:val="24"/>
                <w:lang w:val="es-MX" w:eastAsia="es-MX"/>
              </w:rPr>
            </w:pPr>
            <w:r w:rsidRPr="006834BD">
              <w:rPr>
                <w:rFonts w:ascii="Arial" w:eastAsia="Calibri" w:hAnsi="Arial" w:cs="Arial"/>
                <w:b/>
                <w:sz w:val="24"/>
                <w:szCs w:val="24"/>
                <w:lang w:val="es-MX" w:eastAsia="es-MX"/>
              </w:rPr>
              <w:t>DIP. ENRIQUE VARGAS DEL VILLAR</w:t>
            </w:r>
          </w:p>
          <w:p w14:paraId="645E07C6" w14:textId="77777777" w:rsidR="006834BD" w:rsidRPr="006834BD" w:rsidRDefault="006834BD" w:rsidP="00EF345B">
            <w:pPr>
              <w:spacing w:after="200" w:line="276" w:lineRule="auto"/>
              <w:jc w:val="center"/>
              <w:rPr>
                <w:rFonts w:ascii="Arial" w:eastAsia="Calibri" w:hAnsi="Arial" w:cs="Arial"/>
                <w:b/>
                <w:sz w:val="24"/>
                <w:szCs w:val="24"/>
                <w:lang w:val="es-MX" w:eastAsia="es-MX"/>
              </w:rPr>
            </w:pPr>
          </w:p>
        </w:tc>
      </w:tr>
    </w:tbl>
    <w:p w14:paraId="3D9AED3F" w14:textId="77777777" w:rsidR="006834BD" w:rsidRPr="006834BD" w:rsidRDefault="006834BD" w:rsidP="006834BD">
      <w:pPr>
        <w:spacing w:after="200" w:line="276" w:lineRule="auto"/>
        <w:rPr>
          <w:rFonts w:ascii="Arial" w:eastAsia="Calibri" w:hAnsi="Arial" w:cs="Arial"/>
          <w:b/>
          <w:sz w:val="24"/>
          <w:szCs w:val="24"/>
          <w:lang w:val="es-MX" w:eastAsia="es-MX"/>
        </w:rPr>
      </w:pPr>
    </w:p>
    <w:p w14:paraId="7B8C4C92" w14:textId="77777777" w:rsidR="006834BD" w:rsidRPr="006834BD" w:rsidRDefault="006834BD" w:rsidP="006834BD">
      <w:pPr>
        <w:spacing w:after="200" w:line="276" w:lineRule="auto"/>
        <w:jc w:val="center"/>
        <w:rPr>
          <w:rFonts w:ascii="Arial" w:eastAsia="Calibri" w:hAnsi="Arial" w:cs="Arial"/>
          <w:b/>
          <w:sz w:val="24"/>
          <w:szCs w:val="24"/>
          <w:lang w:val="es-MX" w:eastAsia="es-MX"/>
        </w:rPr>
      </w:pPr>
    </w:p>
    <w:p w14:paraId="50627034" w14:textId="77777777" w:rsidR="006834BD" w:rsidRPr="006834BD" w:rsidRDefault="006834BD" w:rsidP="006834BD">
      <w:pPr>
        <w:spacing w:line="276" w:lineRule="auto"/>
        <w:jc w:val="both"/>
        <w:rPr>
          <w:rFonts w:ascii="Arial" w:eastAsia="SimSun" w:hAnsi="Arial" w:cs="Arial"/>
          <w:b/>
          <w:bCs/>
          <w:sz w:val="24"/>
          <w:szCs w:val="24"/>
          <w:lang w:val="es-MX"/>
        </w:rPr>
      </w:pPr>
    </w:p>
    <w:p w14:paraId="4C9CFB31" w14:textId="0F57D406" w:rsidR="00AF4E3B" w:rsidRDefault="000214A3" w:rsidP="000214A3">
      <w:pPr>
        <w:tabs>
          <w:tab w:val="left" w:pos="7575"/>
        </w:tabs>
        <w:spacing w:after="200" w:line="276" w:lineRule="auto"/>
        <w:rPr>
          <w:rFonts w:ascii="Arial" w:eastAsia="Arial Unicode MS" w:hAnsi="Arial" w:cs="Arial"/>
          <w:b/>
          <w:color w:val="000000"/>
          <w:sz w:val="24"/>
          <w:szCs w:val="24"/>
          <w:lang w:val="es-MX" w:eastAsia="en-US"/>
        </w:rPr>
      </w:pPr>
      <w:r>
        <w:rPr>
          <w:rFonts w:ascii="Arial" w:eastAsia="Arial Unicode MS" w:hAnsi="Arial" w:cs="Arial"/>
          <w:b/>
          <w:color w:val="000000"/>
          <w:sz w:val="24"/>
          <w:szCs w:val="24"/>
          <w:lang w:val="es-MX" w:eastAsia="en-US"/>
        </w:rPr>
        <w:tab/>
      </w:r>
    </w:p>
    <w:p w14:paraId="4756C87D" w14:textId="67565154" w:rsidR="006834BD" w:rsidRDefault="006834BD" w:rsidP="00CF495C">
      <w:pPr>
        <w:spacing w:after="200" w:line="276" w:lineRule="auto"/>
        <w:jc w:val="center"/>
        <w:rPr>
          <w:rFonts w:ascii="Arial" w:eastAsia="Arial Unicode MS" w:hAnsi="Arial" w:cs="Arial"/>
          <w:b/>
          <w:color w:val="000000"/>
          <w:sz w:val="24"/>
          <w:szCs w:val="24"/>
          <w:lang w:val="es-MX" w:eastAsia="en-US"/>
        </w:rPr>
      </w:pPr>
    </w:p>
    <w:p w14:paraId="757AEF42" w14:textId="0839BED3" w:rsidR="006834BD" w:rsidRDefault="006834BD" w:rsidP="00CF495C">
      <w:pPr>
        <w:spacing w:after="200" w:line="276" w:lineRule="auto"/>
        <w:jc w:val="center"/>
        <w:rPr>
          <w:rFonts w:ascii="Arial" w:eastAsia="Arial Unicode MS" w:hAnsi="Arial" w:cs="Arial"/>
          <w:b/>
          <w:color w:val="000000"/>
          <w:sz w:val="24"/>
          <w:szCs w:val="24"/>
          <w:lang w:val="es-MX" w:eastAsia="en-US"/>
        </w:rPr>
      </w:pPr>
    </w:p>
    <w:p w14:paraId="2A5A6445" w14:textId="68C566B5" w:rsidR="006834BD" w:rsidRDefault="006834BD" w:rsidP="00CF495C">
      <w:pPr>
        <w:spacing w:after="200" w:line="276" w:lineRule="auto"/>
        <w:jc w:val="center"/>
        <w:rPr>
          <w:rFonts w:ascii="Arial" w:eastAsia="Arial Unicode MS" w:hAnsi="Arial" w:cs="Arial"/>
          <w:b/>
          <w:color w:val="000000"/>
          <w:sz w:val="24"/>
          <w:szCs w:val="24"/>
          <w:lang w:val="es-MX" w:eastAsia="en-US"/>
        </w:rPr>
      </w:pPr>
    </w:p>
    <w:p w14:paraId="78021E11" w14:textId="77777777" w:rsidR="006834BD" w:rsidRPr="006834BD" w:rsidRDefault="006834BD" w:rsidP="00CF495C">
      <w:pPr>
        <w:spacing w:after="200" w:line="276" w:lineRule="auto"/>
        <w:jc w:val="center"/>
        <w:rPr>
          <w:rFonts w:ascii="Arial" w:eastAsia="Arial Unicode MS" w:hAnsi="Arial" w:cs="Arial"/>
          <w:b/>
          <w:color w:val="000000"/>
          <w:sz w:val="24"/>
          <w:szCs w:val="24"/>
          <w:lang w:val="es-MX" w:eastAsia="en-US"/>
        </w:rPr>
      </w:pPr>
    </w:p>
    <w:p w14:paraId="76BE2561" w14:textId="77777777" w:rsidR="006834BD" w:rsidRDefault="006834BD" w:rsidP="00CF495C">
      <w:pPr>
        <w:spacing w:after="200" w:line="276" w:lineRule="auto"/>
        <w:jc w:val="center"/>
        <w:rPr>
          <w:rFonts w:ascii="Arial" w:eastAsia="Arial Unicode MS" w:hAnsi="Arial" w:cs="Arial"/>
          <w:b/>
          <w:color w:val="000000"/>
          <w:sz w:val="24"/>
          <w:szCs w:val="24"/>
          <w:lang w:val="es-MX" w:eastAsia="en-US"/>
        </w:rPr>
      </w:pPr>
    </w:p>
    <w:p w14:paraId="214F7918" w14:textId="77ACE7A1" w:rsidR="00A648F2" w:rsidRDefault="00EC316D" w:rsidP="00CF495C">
      <w:pPr>
        <w:spacing w:after="200" w:line="276" w:lineRule="auto"/>
        <w:jc w:val="center"/>
        <w:rPr>
          <w:rFonts w:ascii="Arial" w:eastAsia="Arial Unicode MS" w:hAnsi="Arial" w:cs="Arial"/>
          <w:b/>
          <w:color w:val="000000"/>
          <w:sz w:val="24"/>
          <w:szCs w:val="24"/>
          <w:lang w:val="es-MX" w:eastAsia="en-US"/>
        </w:rPr>
      </w:pPr>
      <w:r w:rsidRPr="006834BD">
        <w:rPr>
          <w:rFonts w:ascii="Arial" w:eastAsia="Arial Unicode MS" w:hAnsi="Arial" w:cs="Arial"/>
          <w:b/>
          <w:color w:val="000000"/>
          <w:sz w:val="24"/>
          <w:szCs w:val="24"/>
          <w:lang w:val="es-MX" w:eastAsia="en-US"/>
        </w:rPr>
        <w:t>PROYECTO DE DECRETO</w:t>
      </w:r>
    </w:p>
    <w:p w14:paraId="3F3F132F" w14:textId="77777777" w:rsidR="006834BD" w:rsidRPr="006834BD" w:rsidRDefault="006834BD" w:rsidP="00CF495C">
      <w:pPr>
        <w:spacing w:after="200" w:line="276" w:lineRule="auto"/>
        <w:jc w:val="center"/>
        <w:rPr>
          <w:rFonts w:ascii="Arial" w:eastAsia="Arial Unicode MS" w:hAnsi="Arial" w:cs="Arial"/>
          <w:b/>
          <w:color w:val="000000"/>
          <w:sz w:val="24"/>
          <w:szCs w:val="24"/>
          <w:lang w:val="es-MX" w:eastAsia="en-US"/>
        </w:rPr>
      </w:pPr>
    </w:p>
    <w:p w14:paraId="00E556C7" w14:textId="4B89A4C8" w:rsidR="00A648F2" w:rsidRPr="006834BD" w:rsidRDefault="00EC316D" w:rsidP="003165A9">
      <w:pPr>
        <w:spacing w:after="200" w:line="240" w:lineRule="exact"/>
        <w:jc w:val="both"/>
        <w:rPr>
          <w:rFonts w:ascii="Arial" w:eastAsia="Arial Unicode MS" w:hAnsi="Arial" w:cs="Arial"/>
          <w:b/>
          <w:color w:val="000000"/>
          <w:sz w:val="24"/>
          <w:szCs w:val="24"/>
          <w:lang w:val="es-MX" w:eastAsia="en-US"/>
        </w:rPr>
      </w:pPr>
      <w:r w:rsidRPr="006834BD">
        <w:rPr>
          <w:rFonts w:ascii="Arial" w:eastAsia="Arial Unicode MS" w:hAnsi="Arial" w:cs="Arial"/>
          <w:b/>
          <w:color w:val="000000"/>
          <w:sz w:val="24"/>
          <w:szCs w:val="24"/>
          <w:lang w:val="es-MX" w:eastAsia="en-US"/>
        </w:rPr>
        <w:t>DECRETO NÚMERO</w:t>
      </w:r>
      <w:r w:rsidR="006834BD">
        <w:rPr>
          <w:rFonts w:ascii="Arial" w:eastAsia="Arial Unicode MS" w:hAnsi="Arial" w:cs="Arial"/>
          <w:b/>
          <w:color w:val="000000"/>
          <w:sz w:val="24"/>
          <w:szCs w:val="24"/>
          <w:lang w:val="es-MX" w:eastAsia="en-US"/>
        </w:rPr>
        <w:t xml:space="preserve">: </w:t>
      </w:r>
      <w:r w:rsidRPr="006834BD">
        <w:rPr>
          <w:rFonts w:ascii="Arial" w:eastAsia="Arial Unicode MS" w:hAnsi="Arial" w:cs="Arial"/>
          <w:b/>
          <w:color w:val="000000"/>
          <w:sz w:val="24"/>
          <w:szCs w:val="24"/>
          <w:lang w:val="es-MX" w:eastAsia="en-US"/>
        </w:rPr>
        <w:t>___</w:t>
      </w:r>
    </w:p>
    <w:p w14:paraId="793EC796" w14:textId="77777777" w:rsidR="00A648F2" w:rsidRPr="006834BD" w:rsidRDefault="00EC316D" w:rsidP="003165A9">
      <w:pPr>
        <w:spacing w:after="200" w:line="240" w:lineRule="exact"/>
        <w:jc w:val="both"/>
        <w:rPr>
          <w:rFonts w:ascii="Arial" w:eastAsia="Arial Unicode MS" w:hAnsi="Arial" w:cs="Arial"/>
          <w:b/>
          <w:color w:val="000000"/>
          <w:sz w:val="24"/>
          <w:szCs w:val="24"/>
          <w:lang w:val="es-MX" w:eastAsia="en-US"/>
        </w:rPr>
      </w:pPr>
      <w:r w:rsidRPr="006834BD">
        <w:rPr>
          <w:rFonts w:ascii="Arial" w:eastAsia="Arial Unicode MS" w:hAnsi="Arial" w:cs="Arial"/>
          <w:b/>
          <w:color w:val="000000"/>
          <w:sz w:val="24"/>
          <w:szCs w:val="24"/>
          <w:lang w:val="es-MX" w:eastAsia="en-US"/>
        </w:rPr>
        <w:t>LA H. “LXI” LEGISLATURA DEL ESTADO DE MÉXICO</w:t>
      </w:r>
    </w:p>
    <w:p w14:paraId="787BC7A4" w14:textId="1B5322E9" w:rsidR="00A648F2" w:rsidRDefault="00EC316D" w:rsidP="003165A9">
      <w:pPr>
        <w:spacing w:after="200" w:line="240" w:lineRule="exact"/>
        <w:jc w:val="both"/>
        <w:rPr>
          <w:rFonts w:ascii="Arial" w:eastAsia="Arial Unicode MS" w:hAnsi="Arial" w:cs="Arial"/>
          <w:b/>
          <w:color w:val="000000"/>
          <w:sz w:val="24"/>
          <w:szCs w:val="24"/>
          <w:lang w:val="es-MX" w:eastAsia="en-US"/>
        </w:rPr>
      </w:pPr>
      <w:r w:rsidRPr="006834BD">
        <w:rPr>
          <w:rFonts w:ascii="Arial" w:eastAsia="Arial Unicode MS" w:hAnsi="Arial" w:cs="Arial"/>
          <w:b/>
          <w:color w:val="000000"/>
          <w:sz w:val="24"/>
          <w:szCs w:val="24"/>
          <w:lang w:val="es-MX" w:eastAsia="en-US"/>
        </w:rPr>
        <w:t>DECRETA:</w:t>
      </w:r>
    </w:p>
    <w:p w14:paraId="5F6EF426" w14:textId="77777777" w:rsidR="006834BD" w:rsidRPr="006834BD" w:rsidRDefault="006834BD" w:rsidP="00CF495C">
      <w:pPr>
        <w:spacing w:after="200" w:line="276" w:lineRule="auto"/>
        <w:jc w:val="both"/>
        <w:rPr>
          <w:rFonts w:ascii="Arial" w:eastAsia="Calibri" w:hAnsi="Arial" w:cs="Arial"/>
          <w:bCs/>
          <w:sz w:val="24"/>
          <w:szCs w:val="24"/>
          <w:vertAlign w:val="superscript"/>
          <w:lang w:val="es-MX"/>
        </w:rPr>
      </w:pPr>
    </w:p>
    <w:p w14:paraId="3FA6D796" w14:textId="055CB721" w:rsidR="00A648F2" w:rsidRPr="006834BD" w:rsidRDefault="00EC316D" w:rsidP="00CF495C">
      <w:pPr>
        <w:spacing w:before="100" w:beforeAutospacing="1" w:line="276" w:lineRule="auto"/>
        <w:jc w:val="both"/>
        <w:rPr>
          <w:rFonts w:ascii="Arial" w:eastAsia="Calibri" w:hAnsi="Arial" w:cs="Arial"/>
          <w:sz w:val="24"/>
          <w:szCs w:val="24"/>
          <w:lang w:val="es-MX"/>
        </w:rPr>
      </w:pPr>
      <w:r w:rsidRPr="006834BD">
        <w:rPr>
          <w:rFonts w:ascii="Arial" w:eastAsia="Calibri" w:hAnsi="Arial" w:cs="Arial"/>
          <w:b/>
          <w:bCs/>
          <w:sz w:val="24"/>
          <w:szCs w:val="24"/>
          <w:lang w:val="es-ES"/>
        </w:rPr>
        <w:t xml:space="preserve">ARTÍCULO ÚNICO. </w:t>
      </w:r>
      <w:r w:rsidR="006834BD">
        <w:rPr>
          <w:rFonts w:ascii="Arial" w:eastAsia="Calibri" w:hAnsi="Arial" w:cs="Arial"/>
          <w:b/>
          <w:bCs/>
          <w:sz w:val="24"/>
          <w:szCs w:val="24"/>
          <w:lang w:val="es-ES"/>
        </w:rPr>
        <w:t>–</w:t>
      </w:r>
      <w:r w:rsidRPr="006834BD">
        <w:rPr>
          <w:rFonts w:ascii="Arial" w:eastAsia="Calibri" w:hAnsi="Arial" w:cs="Arial"/>
          <w:b/>
          <w:bCs/>
          <w:sz w:val="24"/>
          <w:szCs w:val="24"/>
          <w:lang w:val="es-ES"/>
        </w:rPr>
        <w:t xml:space="preserve"> </w:t>
      </w:r>
      <w:r w:rsidR="006834BD">
        <w:rPr>
          <w:rFonts w:ascii="Arial" w:eastAsia="Calibri" w:hAnsi="Arial" w:cs="Arial"/>
          <w:sz w:val="24"/>
          <w:szCs w:val="24"/>
          <w:lang w:val="es-ES"/>
        </w:rPr>
        <w:t xml:space="preserve">Se </w:t>
      </w:r>
      <w:r w:rsidRPr="006834BD">
        <w:rPr>
          <w:rFonts w:ascii="Arial" w:eastAsia="Calibri" w:hAnsi="Arial" w:cs="Arial"/>
          <w:sz w:val="24"/>
          <w:szCs w:val="24"/>
          <w:lang w:val="es-MX"/>
        </w:rPr>
        <w:t xml:space="preserve">adiciona </w:t>
      </w:r>
      <w:r w:rsidR="006834BD">
        <w:rPr>
          <w:rFonts w:ascii="Arial" w:eastAsia="Calibri" w:hAnsi="Arial" w:cs="Arial"/>
          <w:sz w:val="24"/>
          <w:szCs w:val="24"/>
          <w:lang w:val="es-MX"/>
        </w:rPr>
        <w:t>la fracción VI recorriéndose la</w:t>
      </w:r>
      <w:r w:rsidRPr="006834BD">
        <w:rPr>
          <w:rFonts w:ascii="Arial" w:eastAsia="Calibri" w:hAnsi="Arial" w:cs="Arial"/>
          <w:sz w:val="24"/>
          <w:szCs w:val="24"/>
          <w:lang w:val="es-MX"/>
        </w:rPr>
        <w:t xml:space="preserve"> subsecuente del artículo 29 de la Ley de la Fiscalía General de Justicia del Estado de México</w:t>
      </w:r>
      <w:r w:rsidR="00A8225E" w:rsidRPr="006834BD">
        <w:rPr>
          <w:rFonts w:ascii="Arial" w:eastAsia="Calibri" w:hAnsi="Arial" w:cs="Arial"/>
          <w:sz w:val="24"/>
          <w:szCs w:val="24"/>
          <w:lang w:val="es-MX"/>
        </w:rPr>
        <w:t>,</w:t>
      </w:r>
      <w:r w:rsidRPr="006834BD">
        <w:rPr>
          <w:rFonts w:ascii="Arial" w:eastAsia="Calibri" w:hAnsi="Arial" w:cs="Arial"/>
          <w:sz w:val="24"/>
          <w:szCs w:val="24"/>
          <w:lang w:val="es-MX"/>
        </w:rPr>
        <w:t xml:space="preserve"> para quedar como sigue:</w:t>
      </w:r>
    </w:p>
    <w:p w14:paraId="7EA97CD1" w14:textId="77777777" w:rsidR="00A648F2" w:rsidRPr="006834BD" w:rsidRDefault="00A648F2" w:rsidP="00CF495C">
      <w:pPr>
        <w:spacing w:line="276" w:lineRule="auto"/>
        <w:jc w:val="both"/>
        <w:rPr>
          <w:rFonts w:ascii="Arial" w:hAnsi="Arial" w:cs="Arial"/>
          <w:b/>
          <w:bCs/>
          <w:sz w:val="24"/>
          <w:szCs w:val="24"/>
          <w:lang w:val="es-MX"/>
        </w:rPr>
      </w:pPr>
    </w:p>
    <w:p w14:paraId="47264A46" w14:textId="77777777" w:rsidR="00A648F2" w:rsidRPr="006834BD" w:rsidRDefault="00EC316D" w:rsidP="00CF495C">
      <w:pPr>
        <w:spacing w:line="276" w:lineRule="auto"/>
        <w:jc w:val="both"/>
        <w:rPr>
          <w:rFonts w:ascii="Arial" w:eastAsia="SimSun" w:hAnsi="Arial" w:cs="Arial"/>
          <w:sz w:val="24"/>
          <w:szCs w:val="24"/>
          <w:lang w:val="es-MX"/>
        </w:rPr>
      </w:pPr>
      <w:r w:rsidRPr="006834BD">
        <w:rPr>
          <w:rFonts w:ascii="Arial" w:hAnsi="Arial" w:cs="Arial"/>
          <w:b/>
          <w:bCs/>
          <w:sz w:val="24"/>
          <w:szCs w:val="24"/>
          <w:lang w:val="es-MX"/>
        </w:rPr>
        <w:t xml:space="preserve">Artículo 29. </w:t>
      </w:r>
      <w:r w:rsidRPr="006834BD">
        <w:rPr>
          <w:rFonts w:ascii="Arial" w:eastAsia="SimSun" w:hAnsi="Arial" w:cs="Arial"/>
          <w:sz w:val="24"/>
          <w:szCs w:val="24"/>
          <w:lang w:val="es-MX"/>
        </w:rPr>
        <w:t>La Fiscalía contará con las Fiscalías Especializadas en las materias siguientes:</w:t>
      </w:r>
    </w:p>
    <w:p w14:paraId="22FC2C15" w14:textId="77777777" w:rsidR="00A648F2" w:rsidRPr="006834BD" w:rsidRDefault="00A648F2" w:rsidP="00CF495C">
      <w:pPr>
        <w:spacing w:line="276" w:lineRule="auto"/>
        <w:jc w:val="both"/>
        <w:rPr>
          <w:rFonts w:ascii="Arial" w:eastAsia="SimSun" w:hAnsi="Arial" w:cs="Arial"/>
          <w:sz w:val="24"/>
          <w:szCs w:val="24"/>
          <w:lang w:val="es-MX"/>
        </w:rPr>
      </w:pPr>
    </w:p>
    <w:p w14:paraId="3F33F480" w14:textId="1C211EE2" w:rsidR="00A648F2" w:rsidRDefault="00EC316D" w:rsidP="006834BD">
      <w:pPr>
        <w:spacing w:line="276" w:lineRule="auto"/>
        <w:jc w:val="both"/>
        <w:rPr>
          <w:rFonts w:ascii="Arial" w:eastAsia="SimSun" w:hAnsi="Arial" w:cs="Arial"/>
          <w:sz w:val="24"/>
          <w:szCs w:val="24"/>
          <w:lang w:val="es-MX"/>
        </w:rPr>
      </w:pPr>
      <w:r w:rsidRPr="006834BD">
        <w:rPr>
          <w:rFonts w:ascii="Arial" w:eastAsia="SimSun" w:hAnsi="Arial" w:cs="Arial"/>
          <w:sz w:val="24"/>
          <w:szCs w:val="24"/>
          <w:lang w:val="es-MX"/>
        </w:rPr>
        <w:t>I. a V</w:t>
      </w:r>
      <w:r w:rsidR="00A8225E" w:rsidRPr="006834BD">
        <w:rPr>
          <w:rFonts w:ascii="Arial" w:eastAsia="SimSun" w:hAnsi="Arial" w:cs="Arial"/>
          <w:sz w:val="24"/>
          <w:szCs w:val="24"/>
          <w:lang w:val="es-MX"/>
        </w:rPr>
        <w:t xml:space="preserve">. </w:t>
      </w:r>
      <w:r w:rsidRPr="006834BD">
        <w:rPr>
          <w:rFonts w:ascii="Arial" w:eastAsia="SimSun" w:hAnsi="Arial" w:cs="Arial"/>
          <w:sz w:val="24"/>
          <w:szCs w:val="24"/>
          <w:lang w:val="es-MX"/>
        </w:rPr>
        <w:t>...</w:t>
      </w:r>
    </w:p>
    <w:p w14:paraId="3DAA8A03" w14:textId="77777777" w:rsidR="006834BD" w:rsidRPr="006834BD" w:rsidRDefault="006834BD" w:rsidP="006834BD">
      <w:pPr>
        <w:spacing w:line="276" w:lineRule="auto"/>
        <w:jc w:val="both"/>
        <w:rPr>
          <w:rFonts w:ascii="Arial" w:eastAsia="SimSun" w:hAnsi="Arial" w:cs="Arial"/>
          <w:sz w:val="24"/>
          <w:szCs w:val="24"/>
          <w:lang w:val="es-MX"/>
        </w:rPr>
      </w:pPr>
    </w:p>
    <w:p w14:paraId="3D401E43" w14:textId="527D5A9F" w:rsidR="00A648F2" w:rsidRDefault="00EC316D" w:rsidP="006834BD">
      <w:pPr>
        <w:spacing w:line="276" w:lineRule="auto"/>
        <w:jc w:val="both"/>
        <w:rPr>
          <w:rFonts w:ascii="Arial" w:eastAsia="SimSun" w:hAnsi="Arial" w:cs="Arial"/>
          <w:b/>
          <w:bCs/>
          <w:sz w:val="24"/>
          <w:szCs w:val="24"/>
          <w:lang w:val="es-MX"/>
        </w:rPr>
      </w:pPr>
      <w:r w:rsidRPr="006834BD">
        <w:rPr>
          <w:rFonts w:ascii="Arial" w:eastAsia="SimSun" w:hAnsi="Arial" w:cs="Arial"/>
          <w:b/>
          <w:bCs/>
          <w:sz w:val="24"/>
          <w:szCs w:val="24"/>
          <w:lang w:val="es-MX"/>
        </w:rPr>
        <w:t>VI. Delitos cometidos contra el Adulto Mayor.</w:t>
      </w:r>
    </w:p>
    <w:p w14:paraId="2E0A752E" w14:textId="77777777" w:rsidR="006834BD" w:rsidRPr="006834BD" w:rsidRDefault="006834BD" w:rsidP="006834BD">
      <w:pPr>
        <w:spacing w:line="276" w:lineRule="auto"/>
        <w:jc w:val="both"/>
        <w:rPr>
          <w:rFonts w:ascii="Arial" w:eastAsia="SimSun" w:hAnsi="Arial" w:cs="Arial"/>
          <w:b/>
          <w:bCs/>
          <w:sz w:val="24"/>
          <w:szCs w:val="24"/>
          <w:lang w:val="es-MX"/>
        </w:rPr>
      </w:pPr>
    </w:p>
    <w:p w14:paraId="69B56692" w14:textId="623E435F" w:rsidR="006834BD" w:rsidRDefault="00EC316D" w:rsidP="006834BD">
      <w:pPr>
        <w:spacing w:line="276" w:lineRule="auto"/>
        <w:jc w:val="both"/>
        <w:rPr>
          <w:rFonts w:ascii="Arial" w:eastAsia="SimSun" w:hAnsi="Arial" w:cs="Arial"/>
          <w:sz w:val="24"/>
          <w:szCs w:val="24"/>
          <w:lang w:val="es-MX"/>
        </w:rPr>
      </w:pPr>
      <w:r w:rsidRPr="006834BD">
        <w:rPr>
          <w:rFonts w:ascii="Arial" w:eastAsia="SimSun" w:hAnsi="Arial" w:cs="Arial"/>
          <w:b/>
          <w:bCs/>
          <w:sz w:val="24"/>
          <w:szCs w:val="24"/>
          <w:lang w:val="es-MX"/>
        </w:rPr>
        <w:t xml:space="preserve">VII. </w:t>
      </w:r>
      <w:r w:rsidRPr="006834BD">
        <w:rPr>
          <w:rFonts w:ascii="Arial" w:eastAsia="SimSun" w:hAnsi="Arial" w:cs="Arial"/>
          <w:sz w:val="24"/>
          <w:szCs w:val="24"/>
          <w:lang w:val="es-MX"/>
        </w:rPr>
        <w:t>Las demás que se establezcan en el Reglamento.</w:t>
      </w:r>
    </w:p>
    <w:p w14:paraId="09AB6F4D" w14:textId="77777777" w:rsidR="006834BD" w:rsidRPr="006834BD" w:rsidRDefault="006834BD" w:rsidP="006834BD">
      <w:pPr>
        <w:spacing w:line="276" w:lineRule="auto"/>
        <w:jc w:val="both"/>
        <w:rPr>
          <w:rFonts w:ascii="Arial" w:eastAsia="SimSun" w:hAnsi="Arial" w:cs="Arial"/>
          <w:sz w:val="24"/>
          <w:szCs w:val="24"/>
          <w:lang w:val="es-MX"/>
        </w:rPr>
      </w:pPr>
    </w:p>
    <w:p w14:paraId="2306489A" w14:textId="6F2CD2D7" w:rsidR="00A648F2" w:rsidRDefault="00EC316D" w:rsidP="006834BD">
      <w:pPr>
        <w:spacing w:line="276" w:lineRule="auto"/>
        <w:jc w:val="both"/>
        <w:rPr>
          <w:rFonts w:ascii="Arial" w:eastAsia="SimSun" w:hAnsi="Arial" w:cs="Arial"/>
          <w:b/>
          <w:bCs/>
          <w:sz w:val="24"/>
          <w:szCs w:val="24"/>
        </w:rPr>
      </w:pPr>
      <w:r w:rsidRPr="006834BD">
        <w:rPr>
          <w:rFonts w:ascii="Arial" w:eastAsia="SimSun" w:hAnsi="Arial" w:cs="Arial"/>
          <w:b/>
          <w:bCs/>
          <w:sz w:val="24"/>
          <w:szCs w:val="24"/>
        </w:rPr>
        <w:t>...</w:t>
      </w:r>
    </w:p>
    <w:p w14:paraId="43FD49ED" w14:textId="6709F24B" w:rsidR="006834BD" w:rsidRDefault="006834BD" w:rsidP="00CF495C">
      <w:pPr>
        <w:spacing w:line="276" w:lineRule="auto"/>
        <w:jc w:val="both"/>
        <w:rPr>
          <w:rFonts w:ascii="Arial" w:eastAsia="SimSun" w:hAnsi="Arial" w:cs="Arial"/>
          <w:b/>
          <w:bCs/>
          <w:sz w:val="24"/>
          <w:szCs w:val="24"/>
        </w:rPr>
      </w:pPr>
    </w:p>
    <w:p w14:paraId="03A1285A" w14:textId="5895B6E5" w:rsidR="006834BD" w:rsidRDefault="006834BD" w:rsidP="00CF495C">
      <w:pPr>
        <w:spacing w:line="276" w:lineRule="auto"/>
        <w:jc w:val="both"/>
        <w:rPr>
          <w:rFonts w:ascii="Arial" w:eastAsia="SimSun" w:hAnsi="Arial" w:cs="Arial"/>
          <w:b/>
          <w:bCs/>
          <w:sz w:val="24"/>
          <w:szCs w:val="24"/>
        </w:rPr>
      </w:pPr>
    </w:p>
    <w:p w14:paraId="029663DC" w14:textId="5E819B47" w:rsidR="006834BD" w:rsidRDefault="006834BD" w:rsidP="00CF495C">
      <w:pPr>
        <w:spacing w:line="276" w:lineRule="auto"/>
        <w:jc w:val="both"/>
        <w:rPr>
          <w:rFonts w:ascii="Arial" w:eastAsia="SimSun" w:hAnsi="Arial" w:cs="Arial"/>
          <w:b/>
          <w:bCs/>
          <w:sz w:val="24"/>
          <w:szCs w:val="24"/>
        </w:rPr>
      </w:pPr>
    </w:p>
    <w:p w14:paraId="2D2EE104" w14:textId="7A7B2859" w:rsidR="006834BD" w:rsidRDefault="006834BD" w:rsidP="00CF495C">
      <w:pPr>
        <w:spacing w:line="276" w:lineRule="auto"/>
        <w:jc w:val="both"/>
        <w:rPr>
          <w:rFonts w:ascii="Arial" w:eastAsia="SimSun" w:hAnsi="Arial" w:cs="Arial"/>
          <w:b/>
          <w:bCs/>
          <w:sz w:val="24"/>
          <w:szCs w:val="24"/>
        </w:rPr>
      </w:pPr>
    </w:p>
    <w:p w14:paraId="61C7CCA0" w14:textId="4901FE5A" w:rsidR="006834BD" w:rsidRDefault="006834BD" w:rsidP="00CF495C">
      <w:pPr>
        <w:spacing w:line="276" w:lineRule="auto"/>
        <w:jc w:val="both"/>
        <w:rPr>
          <w:rFonts w:ascii="Arial" w:eastAsia="SimSun" w:hAnsi="Arial" w:cs="Arial"/>
          <w:b/>
          <w:bCs/>
          <w:sz w:val="24"/>
          <w:szCs w:val="24"/>
        </w:rPr>
      </w:pPr>
    </w:p>
    <w:p w14:paraId="6C878F92" w14:textId="279BBBD1" w:rsidR="006834BD" w:rsidRDefault="006834BD" w:rsidP="00CF495C">
      <w:pPr>
        <w:spacing w:line="276" w:lineRule="auto"/>
        <w:jc w:val="both"/>
        <w:rPr>
          <w:rFonts w:ascii="Arial" w:eastAsia="SimSun" w:hAnsi="Arial" w:cs="Arial"/>
          <w:b/>
          <w:bCs/>
          <w:sz w:val="24"/>
          <w:szCs w:val="24"/>
        </w:rPr>
      </w:pPr>
    </w:p>
    <w:p w14:paraId="1C810A6F" w14:textId="1D79FF12" w:rsidR="006834BD" w:rsidRDefault="006834BD" w:rsidP="00CF495C">
      <w:pPr>
        <w:spacing w:line="276" w:lineRule="auto"/>
        <w:jc w:val="both"/>
        <w:rPr>
          <w:rFonts w:ascii="Arial" w:eastAsia="SimSun" w:hAnsi="Arial" w:cs="Arial"/>
          <w:b/>
          <w:bCs/>
          <w:sz w:val="24"/>
          <w:szCs w:val="24"/>
        </w:rPr>
      </w:pPr>
    </w:p>
    <w:p w14:paraId="6C3B1899" w14:textId="322B953A" w:rsidR="006834BD" w:rsidRDefault="006834BD" w:rsidP="00CF495C">
      <w:pPr>
        <w:spacing w:line="276" w:lineRule="auto"/>
        <w:jc w:val="both"/>
        <w:rPr>
          <w:rFonts w:ascii="Arial" w:eastAsia="SimSun" w:hAnsi="Arial" w:cs="Arial"/>
          <w:b/>
          <w:bCs/>
          <w:sz w:val="24"/>
          <w:szCs w:val="24"/>
        </w:rPr>
      </w:pPr>
    </w:p>
    <w:p w14:paraId="4D089E6C" w14:textId="5EB27298" w:rsidR="006834BD" w:rsidRDefault="006834BD" w:rsidP="00CF495C">
      <w:pPr>
        <w:spacing w:line="276" w:lineRule="auto"/>
        <w:jc w:val="both"/>
        <w:rPr>
          <w:rFonts w:ascii="Arial" w:eastAsia="SimSun" w:hAnsi="Arial" w:cs="Arial"/>
          <w:b/>
          <w:bCs/>
          <w:sz w:val="24"/>
          <w:szCs w:val="24"/>
        </w:rPr>
      </w:pPr>
    </w:p>
    <w:p w14:paraId="7EE3177E" w14:textId="69093AA7" w:rsidR="006834BD" w:rsidRDefault="006834BD" w:rsidP="00CF495C">
      <w:pPr>
        <w:spacing w:line="276" w:lineRule="auto"/>
        <w:jc w:val="both"/>
        <w:rPr>
          <w:rFonts w:ascii="Arial" w:eastAsia="SimSun" w:hAnsi="Arial" w:cs="Arial"/>
          <w:b/>
          <w:bCs/>
          <w:sz w:val="24"/>
          <w:szCs w:val="24"/>
        </w:rPr>
      </w:pPr>
    </w:p>
    <w:p w14:paraId="221BF881" w14:textId="26192C8E" w:rsidR="006834BD" w:rsidRDefault="006834BD" w:rsidP="00CF495C">
      <w:pPr>
        <w:spacing w:line="276" w:lineRule="auto"/>
        <w:jc w:val="both"/>
        <w:rPr>
          <w:rFonts w:ascii="Arial" w:eastAsia="SimSun" w:hAnsi="Arial" w:cs="Arial"/>
          <w:b/>
          <w:bCs/>
          <w:sz w:val="24"/>
          <w:szCs w:val="24"/>
        </w:rPr>
      </w:pPr>
    </w:p>
    <w:p w14:paraId="2ECF0633" w14:textId="572D985C" w:rsidR="006834BD" w:rsidRDefault="006834BD" w:rsidP="00CF495C">
      <w:pPr>
        <w:spacing w:line="276" w:lineRule="auto"/>
        <w:jc w:val="both"/>
        <w:rPr>
          <w:rFonts w:ascii="Arial" w:eastAsia="SimSun" w:hAnsi="Arial" w:cs="Arial"/>
          <w:b/>
          <w:bCs/>
          <w:sz w:val="24"/>
          <w:szCs w:val="24"/>
        </w:rPr>
      </w:pPr>
    </w:p>
    <w:p w14:paraId="0B3AE65B" w14:textId="6DA3D7DE" w:rsidR="006834BD" w:rsidRDefault="006834BD" w:rsidP="00CF495C">
      <w:pPr>
        <w:spacing w:line="276" w:lineRule="auto"/>
        <w:jc w:val="both"/>
        <w:rPr>
          <w:rFonts w:ascii="Arial" w:eastAsia="SimSun" w:hAnsi="Arial" w:cs="Arial"/>
          <w:b/>
          <w:bCs/>
          <w:sz w:val="24"/>
          <w:szCs w:val="24"/>
        </w:rPr>
      </w:pPr>
    </w:p>
    <w:p w14:paraId="419D634C" w14:textId="4DF739FE" w:rsidR="006834BD" w:rsidRDefault="006834BD" w:rsidP="00CF495C">
      <w:pPr>
        <w:spacing w:line="276" w:lineRule="auto"/>
        <w:jc w:val="both"/>
        <w:rPr>
          <w:rFonts w:ascii="Arial" w:eastAsia="SimSun" w:hAnsi="Arial" w:cs="Arial"/>
          <w:b/>
          <w:bCs/>
          <w:sz w:val="24"/>
          <w:szCs w:val="24"/>
        </w:rPr>
      </w:pPr>
    </w:p>
    <w:p w14:paraId="2078A7E2" w14:textId="4FCD3E13" w:rsidR="006834BD" w:rsidRDefault="006834BD" w:rsidP="00CF495C">
      <w:pPr>
        <w:spacing w:line="276" w:lineRule="auto"/>
        <w:jc w:val="both"/>
        <w:rPr>
          <w:rFonts w:ascii="Arial" w:eastAsia="SimSun" w:hAnsi="Arial" w:cs="Arial"/>
          <w:b/>
          <w:bCs/>
          <w:sz w:val="24"/>
          <w:szCs w:val="24"/>
        </w:rPr>
      </w:pPr>
    </w:p>
    <w:p w14:paraId="0FD348DB" w14:textId="379EA6E4" w:rsidR="006834BD" w:rsidRDefault="006834BD" w:rsidP="00CF495C">
      <w:pPr>
        <w:spacing w:line="276" w:lineRule="auto"/>
        <w:jc w:val="both"/>
        <w:rPr>
          <w:rFonts w:ascii="Arial" w:eastAsia="SimSun" w:hAnsi="Arial" w:cs="Arial"/>
          <w:b/>
          <w:bCs/>
          <w:sz w:val="24"/>
          <w:szCs w:val="24"/>
        </w:rPr>
      </w:pPr>
    </w:p>
    <w:p w14:paraId="5C754E8B" w14:textId="77777777" w:rsidR="006834BD" w:rsidRPr="006834BD" w:rsidRDefault="006834BD" w:rsidP="00CF495C">
      <w:pPr>
        <w:spacing w:line="276" w:lineRule="auto"/>
        <w:jc w:val="both"/>
        <w:rPr>
          <w:rFonts w:ascii="Arial" w:eastAsia="SimSun" w:hAnsi="Arial" w:cs="Arial"/>
          <w:b/>
          <w:bCs/>
          <w:sz w:val="24"/>
          <w:szCs w:val="24"/>
        </w:rPr>
      </w:pPr>
    </w:p>
    <w:p w14:paraId="431C0467" w14:textId="77777777" w:rsidR="00A648F2" w:rsidRPr="006834BD" w:rsidRDefault="00EC316D" w:rsidP="00CF495C">
      <w:pPr>
        <w:spacing w:line="276" w:lineRule="auto"/>
        <w:jc w:val="center"/>
        <w:rPr>
          <w:rFonts w:ascii="Arial" w:eastAsia="SimSun" w:hAnsi="Arial" w:cs="Arial"/>
          <w:b/>
          <w:bCs/>
          <w:sz w:val="24"/>
          <w:szCs w:val="24"/>
        </w:rPr>
      </w:pPr>
      <w:r w:rsidRPr="006834BD">
        <w:rPr>
          <w:rFonts w:ascii="Arial" w:eastAsia="SimSun" w:hAnsi="Arial" w:cs="Arial"/>
          <w:b/>
          <w:bCs/>
          <w:sz w:val="24"/>
          <w:szCs w:val="24"/>
        </w:rPr>
        <w:t xml:space="preserve">T R A N S I T O R I O S </w:t>
      </w:r>
    </w:p>
    <w:p w14:paraId="24E1AFB2" w14:textId="77777777" w:rsidR="00A648F2" w:rsidRPr="006834BD" w:rsidRDefault="00EC316D" w:rsidP="00CF495C">
      <w:pPr>
        <w:spacing w:before="100" w:beforeAutospacing="1" w:line="276" w:lineRule="auto"/>
        <w:rPr>
          <w:rFonts w:ascii="Arial" w:eastAsia="Calibri" w:hAnsi="Arial" w:cs="Arial"/>
          <w:b/>
          <w:bCs/>
          <w:sz w:val="24"/>
          <w:szCs w:val="24"/>
          <w:lang w:val="es-ES"/>
        </w:rPr>
      </w:pPr>
      <w:r w:rsidRPr="006834BD">
        <w:rPr>
          <w:rFonts w:ascii="Arial" w:eastAsia="Calibri" w:hAnsi="Arial" w:cs="Arial"/>
          <w:b/>
          <w:bCs/>
          <w:sz w:val="24"/>
          <w:szCs w:val="24"/>
          <w:lang w:val="es-ES"/>
        </w:rPr>
        <w:t>PRIMERO. -</w:t>
      </w:r>
      <w:r w:rsidRPr="006834BD">
        <w:rPr>
          <w:rFonts w:ascii="Arial" w:eastAsia="Calibri" w:hAnsi="Arial" w:cs="Arial"/>
          <w:sz w:val="24"/>
          <w:szCs w:val="24"/>
          <w:lang w:val="es-ES"/>
        </w:rPr>
        <w:t xml:space="preserve"> Publíquese la presente reforma y adición, en el periódico oficial “Gaceta del Gobierno”.</w:t>
      </w:r>
    </w:p>
    <w:p w14:paraId="011E1610" w14:textId="77777777" w:rsidR="00A648F2" w:rsidRPr="006834BD" w:rsidRDefault="00EC316D" w:rsidP="00CF495C">
      <w:pPr>
        <w:spacing w:beforeAutospacing="1" w:line="276" w:lineRule="auto"/>
        <w:jc w:val="both"/>
        <w:rPr>
          <w:rFonts w:ascii="Arial" w:eastAsia="Calibri" w:hAnsi="Arial" w:cs="Arial"/>
          <w:sz w:val="24"/>
          <w:szCs w:val="24"/>
          <w:lang w:val="es-ES"/>
        </w:rPr>
      </w:pPr>
      <w:r w:rsidRPr="006834BD">
        <w:rPr>
          <w:rFonts w:ascii="Arial" w:eastAsia="Calibri" w:hAnsi="Arial" w:cs="Arial"/>
          <w:b/>
          <w:bCs/>
          <w:sz w:val="24"/>
          <w:szCs w:val="24"/>
          <w:lang w:val="es-ES"/>
        </w:rPr>
        <w:t xml:space="preserve">SEGUNDO. - </w:t>
      </w:r>
      <w:r w:rsidRPr="006834BD">
        <w:rPr>
          <w:rFonts w:ascii="Arial" w:eastAsia="Calibri" w:hAnsi="Arial" w:cs="Arial"/>
          <w:sz w:val="24"/>
          <w:szCs w:val="24"/>
          <w:lang w:val="es-ES"/>
        </w:rPr>
        <w:t xml:space="preserve">El presente decreto entrará en vigor al día siguiente de su publicación en el periódico “Gaceta del Gobierno”. </w:t>
      </w:r>
    </w:p>
    <w:p w14:paraId="7A41017B" w14:textId="77777777" w:rsidR="00A648F2" w:rsidRPr="006834BD" w:rsidRDefault="00EC316D" w:rsidP="00CF495C">
      <w:pPr>
        <w:spacing w:beforeAutospacing="1" w:line="276" w:lineRule="auto"/>
        <w:jc w:val="both"/>
        <w:rPr>
          <w:rFonts w:ascii="Arial" w:eastAsia="Calibri" w:hAnsi="Arial" w:cs="Arial"/>
          <w:b/>
          <w:bCs/>
          <w:sz w:val="24"/>
          <w:szCs w:val="24"/>
          <w:lang w:val="es-MX"/>
        </w:rPr>
      </w:pPr>
      <w:r w:rsidRPr="006834BD">
        <w:rPr>
          <w:rFonts w:ascii="Arial" w:eastAsia="Calibri" w:hAnsi="Arial" w:cs="Arial"/>
          <w:b/>
          <w:sz w:val="24"/>
          <w:szCs w:val="24"/>
          <w:lang w:val="es-MX"/>
        </w:rPr>
        <w:t>TERCERO. -</w:t>
      </w:r>
      <w:r w:rsidRPr="006834BD">
        <w:rPr>
          <w:rFonts w:ascii="Arial" w:eastAsia="Calibri" w:hAnsi="Arial" w:cs="Arial"/>
          <w:sz w:val="24"/>
          <w:szCs w:val="24"/>
          <w:lang w:val="es-MX"/>
        </w:rPr>
        <w:t xml:space="preserve"> En el Presupuesto de Egresos del Gobierno del Estado de México del Ejercicio Fiscal posterior a la aprobación del presente decreto, se preverán los recursos suficientes para el correcto funcionamiento de la Fiscalía Especializada en delitos</w:t>
      </w:r>
      <w:r w:rsidRPr="006834BD">
        <w:rPr>
          <w:rFonts w:ascii="Arial" w:eastAsia="Calibri" w:hAnsi="Arial" w:cs="Arial"/>
          <w:bCs/>
          <w:sz w:val="24"/>
          <w:szCs w:val="24"/>
          <w:lang w:val="es-MX"/>
        </w:rPr>
        <w:t xml:space="preserve"> contra el Adulto Mayor</w:t>
      </w:r>
      <w:r w:rsidRPr="006834BD">
        <w:rPr>
          <w:rFonts w:ascii="Arial" w:eastAsia="Calibri" w:hAnsi="Arial" w:cs="Arial"/>
          <w:b/>
          <w:bCs/>
          <w:sz w:val="24"/>
          <w:szCs w:val="24"/>
          <w:lang w:val="es-MX"/>
        </w:rPr>
        <w:t>.</w:t>
      </w:r>
    </w:p>
    <w:p w14:paraId="2AE2C931" w14:textId="77777777" w:rsidR="00A648F2" w:rsidRPr="006834BD" w:rsidRDefault="00A648F2" w:rsidP="00CF495C">
      <w:pPr>
        <w:spacing w:beforeAutospacing="1" w:line="276" w:lineRule="auto"/>
        <w:jc w:val="both"/>
        <w:rPr>
          <w:rFonts w:ascii="Arial" w:eastAsia="Calibri" w:hAnsi="Arial" w:cs="Arial"/>
          <w:b/>
          <w:bCs/>
          <w:sz w:val="24"/>
          <w:szCs w:val="24"/>
          <w:lang w:val="es-MX"/>
        </w:rPr>
      </w:pPr>
    </w:p>
    <w:p w14:paraId="594D2568" w14:textId="77777777" w:rsidR="00A648F2" w:rsidRPr="006834BD" w:rsidRDefault="00EC316D" w:rsidP="00CF495C">
      <w:pPr>
        <w:spacing w:line="276" w:lineRule="auto"/>
        <w:jc w:val="both"/>
        <w:rPr>
          <w:rFonts w:ascii="Arial" w:hAnsi="Arial" w:cs="Arial"/>
          <w:sz w:val="24"/>
          <w:szCs w:val="24"/>
          <w:lang w:val="es-MX"/>
        </w:rPr>
      </w:pPr>
      <w:r w:rsidRPr="006834BD">
        <w:rPr>
          <w:rFonts w:ascii="Arial" w:eastAsia="Calibri" w:hAnsi="Arial" w:cs="Arial"/>
          <w:b/>
          <w:bCs/>
          <w:sz w:val="24"/>
          <w:szCs w:val="24"/>
          <w:lang w:val="es-MX"/>
        </w:rPr>
        <w:t>CUARTO</w:t>
      </w:r>
      <w:r w:rsidRPr="006834BD">
        <w:rPr>
          <w:rFonts w:ascii="Arial" w:eastAsia="Calibri" w:hAnsi="Arial" w:cs="Arial"/>
          <w:bCs/>
          <w:sz w:val="24"/>
          <w:szCs w:val="24"/>
          <w:lang w:val="es-MX"/>
        </w:rPr>
        <w:t xml:space="preserve">. - </w:t>
      </w:r>
      <w:r w:rsidRPr="006834BD">
        <w:rPr>
          <w:rFonts w:ascii="Arial" w:hAnsi="Arial" w:cs="Arial"/>
          <w:sz w:val="24"/>
          <w:szCs w:val="24"/>
          <w:lang w:val="es-MX"/>
        </w:rPr>
        <w:t>Las averiguaciones previas en trámite a la entrada en vigor del presente decreto, deberán continuar su curso en la Fiscalía donde se encuentren radicadas hasta su determinación.</w:t>
      </w:r>
    </w:p>
    <w:p w14:paraId="7FA0E0FE" w14:textId="77777777" w:rsidR="00A648F2" w:rsidRPr="006834BD" w:rsidRDefault="00A648F2" w:rsidP="00CF495C">
      <w:pPr>
        <w:spacing w:line="276" w:lineRule="auto"/>
        <w:rPr>
          <w:rFonts w:ascii="Arial" w:hAnsi="Arial" w:cs="Arial"/>
          <w:sz w:val="24"/>
          <w:szCs w:val="24"/>
          <w:lang w:val="es-MX"/>
        </w:rPr>
      </w:pPr>
    </w:p>
    <w:p w14:paraId="59E464C9" w14:textId="77777777" w:rsidR="00A648F2" w:rsidRPr="006834BD" w:rsidRDefault="00A648F2" w:rsidP="00CF495C">
      <w:pPr>
        <w:spacing w:line="276" w:lineRule="auto"/>
        <w:jc w:val="both"/>
        <w:rPr>
          <w:rFonts w:ascii="Arial" w:eastAsia="Calibri" w:hAnsi="Arial" w:cs="Arial"/>
          <w:bCs/>
          <w:sz w:val="24"/>
          <w:szCs w:val="24"/>
          <w:lang w:val="es-MX"/>
        </w:rPr>
      </w:pPr>
    </w:p>
    <w:p w14:paraId="29FB5E3E" w14:textId="77777777" w:rsidR="00A648F2" w:rsidRPr="006834BD" w:rsidRDefault="006F06AF" w:rsidP="00CF495C">
      <w:pPr>
        <w:spacing w:line="276" w:lineRule="auto"/>
        <w:jc w:val="both"/>
        <w:rPr>
          <w:rFonts w:ascii="Arial" w:eastAsia="Calibri" w:hAnsi="Arial" w:cs="Arial"/>
          <w:bCs/>
          <w:sz w:val="24"/>
          <w:szCs w:val="24"/>
          <w:lang w:val="es-MX"/>
        </w:rPr>
      </w:pPr>
      <w:r w:rsidRPr="006834BD">
        <w:rPr>
          <w:rFonts w:ascii="Arial" w:eastAsia="Calibri" w:hAnsi="Arial" w:cs="Arial"/>
          <w:b/>
          <w:sz w:val="24"/>
          <w:szCs w:val="24"/>
          <w:lang w:val="es-MX"/>
        </w:rPr>
        <w:t>QUINTO</w:t>
      </w:r>
      <w:r w:rsidRPr="006834BD">
        <w:rPr>
          <w:rFonts w:ascii="Arial" w:eastAsia="Calibri" w:hAnsi="Arial" w:cs="Arial"/>
          <w:bCs/>
          <w:sz w:val="24"/>
          <w:szCs w:val="24"/>
          <w:lang w:val="es-MX"/>
        </w:rPr>
        <w:t>. -</w:t>
      </w:r>
      <w:r w:rsidR="00EC316D" w:rsidRPr="006834BD">
        <w:rPr>
          <w:rFonts w:ascii="Arial" w:eastAsia="Calibri" w:hAnsi="Arial" w:cs="Arial"/>
          <w:bCs/>
          <w:sz w:val="24"/>
          <w:szCs w:val="24"/>
          <w:lang w:val="es-MX"/>
        </w:rPr>
        <w:t xml:space="preserve"> El Instituto de Profesionalización de Servidores Públicos de acuerdo a sus facultades, podrá capacitar al personal de la Fiscalía Especializada en Delitos Cometidos Contra el Adulto Mayor, respetando en todo momento su autonomía.</w:t>
      </w:r>
    </w:p>
    <w:p w14:paraId="2B5B4797" w14:textId="77777777" w:rsidR="00A648F2" w:rsidRPr="006834BD" w:rsidRDefault="00A648F2" w:rsidP="00CF495C">
      <w:pPr>
        <w:spacing w:line="276" w:lineRule="auto"/>
        <w:jc w:val="both"/>
        <w:rPr>
          <w:rFonts w:ascii="Arial" w:eastAsia="Calibri" w:hAnsi="Arial" w:cs="Arial"/>
          <w:bCs/>
          <w:sz w:val="24"/>
          <w:szCs w:val="24"/>
          <w:lang w:val="es-MX"/>
        </w:rPr>
      </w:pPr>
    </w:p>
    <w:p w14:paraId="67D6483D" w14:textId="2C6EEAC7" w:rsidR="00A648F2" w:rsidRDefault="00EC316D" w:rsidP="00CF495C">
      <w:pPr>
        <w:spacing w:line="276" w:lineRule="auto"/>
        <w:jc w:val="both"/>
        <w:rPr>
          <w:rFonts w:ascii="Arial" w:eastAsia="Calibri" w:hAnsi="Arial" w:cs="Arial"/>
          <w:b/>
          <w:bCs/>
          <w:sz w:val="24"/>
          <w:szCs w:val="24"/>
          <w:lang w:val="es-MX"/>
        </w:rPr>
      </w:pPr>
      <w:r w:rsidRPr="006834BD">
        <w:rPr>
          <w:rFonts w:ascii="Arial" w:eastAsia="Calibri" w:hAnsi="Arial" w:cs="Arial"/>
          <w:b/>
          <w:bCs/>
          <w:sz w:val="24"/>
          <w:szCs w:val="24"/>
          <w:lang w:val="es-MX"/>
        </w:rPr>
        <w:t xml:space="preserve">SEXTO. - </w:t>
      </w:r>
      <w:r w:rsidRPr="006834BD">
        <w:rPr>
          <w:rFonts w:ascii="Arial" w:eastAsia="Calibri" w:hAnsi="Arial" w:cs="Arial"/>
          <w:bCs/>
          <w:sz w:val="24"/>
          <w:szCs w:val="24"/>
          <w:lang w:val="es-MX"/>
        </w:rPr>
        <w:t>Se derogan todas las disposiciones de igual o menor jerarquía que contravengan el presente decreto.</w:t>
      </w:r>
      <w:r w:rsidRPr="006834BD">
        <w:rPr>
          <w:rFonts w:ascii="Arial" w:eastAsia="Calibri" w:hAnsi="Arial" w:cs="Arial"/>
          <w:b/>
          <w:bCs/>
          <w:sz w:val="24"/>
          <w:szCs w:val="24"/>
          <w:lang w:val="es-MX"/>
        </w:rPr>
        <w:t xml:space="preserve"> </w:t>
      </w:r>
    </w:p>
    <w:p w14:paraId="3631AE82" w14:textId="2B007F61" w:rsidR="003165A9" w:rsidRDefault="003165A9" w:rsidP="00CF495C">
      <w:pPr>
        <w:spacing w:line="276" w:lineRule="auto"/>
        <w:jc w:val="both"/>
        <w:rPr>
          <w:rFonts w:ascii="Arial" w:eastAsia="Calibri" w:hAnsi="Arial" w:cs="Arial"/>
          <w:b/>
          <w:bCs/>
          <w:sz w:val="24"/>
          <w:szCs w:val="24"/>
          <w:lang w:val="es-MX"/>
        </w:rPr>
      </w:pPr>
    </w:p>
    <w:p w14:paraId="229E4AF1" w14:textId="77777777" w:rsidR="00A648F2" w:rsidRPr="006834BD" w:rsidRDefault="00EC316D" w:rsidP="003165A9">
      <w:pPr>
        <w:spacing w:beforeAutospacing="1" w:line="276" w:lineRule="auto"/>
        <w:jc w:val="both"/>
        <w:rPr>
          <w:rFonts w:ascii="Arial" w:eastAsia="Calibri" w:hAnsi="Arial" w:cs="Arial"/>
          <w:sz w:val="24"/>
          <w:szCs w:val="24"/>
          <w:lang w:val="es-ES"/>
        </w:rPr>
      </w:pPr>
      <w:r w:rsidRPr="006834BD">
        <w:rPr>
          <w:rFonts w:ascii="Arial" w:eastAsia="Calibri" w:hAnsi="Arial" w:cs="Arial"/>
          <w:sz w:val="24"/>
          <w:szCs w:val="24"/>
          <w:lang w:val="es-ES"/>
        </w:rPr>
        <w:t>Lo tendrá entendido el Gobernador del Estado, haciendo que se publique y se cumpla.</w:t>
      </w:r>
    </w:p>
    <w:p w14:paraId="2DADBFEA" w14:textId="63B3C347" w:rsidR="00A648F2" w:rsidRDefault="00A648F2" w:rsidP="00CF495C">
      <w:pPr>
        <w:spacing w:beforeAutospacing="1" w:line="276" w:lineRule="auto"/>
        <w:rPr>
          <w:rFonts w:ascii="Arial" w:eastAsia="Calibri" w:hAnsi="Arial" w:cs="Arial"/>
          <w:sz w:val="24"/>
          <w:szCs w:val="24"/>
          <w:lang w:val="es-ES"/>
        </w:rPr>
      </w:pPr>
    </w:p>
    <w:p w14:paraId="7DA84EF8" w14:textId="412F062C" w:rsidR="00A648F2" w:rsidRPr="006834BD" w:rsidRDefault="00EC316D" w:rsidP="00CF495C">
      <w:pPr>
        <w:shd w:val="clear" w:color="auto" w:fill="FFFFFF"/>
        <w:spacing w:before="100" w:beforeAutospacing="1" w:line="276" w:lineRule="auto"/>
        <w:contextualSpacing/>
        <w:jc w:val="both"/>
        <w:rPr>
          <w:rFonts w:ascii="Arial" w:eastAsia="Arial" w:hAnsi="Arial" w:cs="Arial"/>
          <w:b/>
          <w:bCs/>
          <w:sz w:val="24"/>
          <w:szCs w:val="24"/>
          <w:lang w:val="es-ES"/>
        </w:rPr>
      </w:pPr>
      <w:r w:rsidRPr="006834BD">
        <w:rPr>
          <w:rFonts w:ascii="Arial" w:eastAsia="Calibri" w:hAnsi="Arial" w:cs="Arial"/>
          <w:sz w:val="24"/>
          <w:szCs w:val="24"/>
          <w:lang w:val="es-MX" w:eastAsia="es-MX"/>
        </w:rPr>
        <w:t xml:space="preserve">Dado en el Palacio del Poder Legislativo, en la ciudad de Toluca de Lerdo, capital del Estado de México, a los ___ días del mes de </w:t>
      </w:r>
      <w:r w:rsidR="00943307">
        <w:rPr>
          <w:rFonts w:ascii="Arial" w:eastAsia="Calibri" w:hAnsi="Arial" w:cs="Arial"/>
          <w:sz w:val="24"/>
          <w:szCs w:val="24"/>
          <w:lang w:val="es-MX" w:eastAsia="es-MX"/>
        </w:rPr>
        <w:t>diciembre</w:t>
      </w:r>
      <w:r w:rsidRPr="006834BD">
        <w:rPr>
          <w:rFonts w:ascii="Arial" w:eastAsia="Calibri" w:hAnsi="Arial" w:cs="Arial"/>
          <w:sz w:val="24"/>
          <w:szCs w:val="24"/>
          <w:lang w:val="es-MX" w:eastAsia="es-MX"/>
        </w:rPr>
        <w:t xml:space="preserve"> del año dos mil </w:t>
      </w:r>
      <w:r w:rsidR="000214A3" w:rsidRPr="006834BD">
        <w:rPr>
          <w:rFonts w:ascii="Arial" w:eastAsia="Calibri" w:hAnsi="Arial" w:cs="Arial"/>
          <w:sz w:val="24"/>
          <w:szCs w:val="24"/>
          <w:lang w:val="es-MX" w:eastAsia="es-MX"/>
        </w:rPr>
        <w:t>ve</w:t>
      </w:r>
      <w:r w:rsidR="000214A3">
        <w:rPr>
          <w:rFonts w:ascii="Arial" w:eastAsia="Calibri" w:hAnsi="Arial" w:cs="Arial"/>
          <w:sz w:val="24"/>
          <w:szCs w:val="24"/>
          <w:lang w:val="es-MX" w:eastAsia="es-MX"/>
        </w:rPr>
        <w:t>intitrés</w:t>
      </w:r>
      <w:r w:rsidRPr="006834BD">
        <w:rPr>
          <w:rFonts w:ascii="Arial" w:eastAsia="Calibri" w:hAnsi="Arial" w:cs="Arial"/>
          <w:sz w:val="24"/>
          <w:szCs w:val="24"/>
          <w:lang w:val="es-MX" w:eastAsia="es-MX"/>
        </w:rPr>
        <w:t>.</w:t>
      </w:r>
    </w:p>
    <w:p w14:paraId="3CEA6D91" w14:textId="77777777" w:rsidR="00A648F2" w:rsidRPr="006834BD" w:rsidRDefault="00A648F2" w:rsidP="00CF495C">
      <w:pPr>
        <w:spacing w:line="276" w:lineRule="auto"/>
        <w:jc w:val="both"/>
        <w:rPr>
          <w:rFonts w:ascii="Arial" w:eastAsia="SimSun" w:hAnsi="Arial" w:cs="Arial"/>
          <w:b/>
          <w:bCs/>
          <w:sz w:val="24"/>
          <w:szCs w:val="24"/>
          <w:lang w:val="es-MX"/>
        </w:rPr>
      </w:pPr>
    </w:p>
    <w:p w14:paraId="087A15B1" w14:textId="77777777" w:rsidR="00CF495C" w:rsidRPr="006834BD" w:rsidRDefault="00CF495C" w:rsidP="00CF495C">
      <w:pPr>
        <w:spacing w:after="200" w:line="276" w:lineRule="auto"/>
        <w:rPr>
          <w:rFonts w:ascii="Arial" w:eastAsia="Calibri" w:hAnsi="Arial" w:cs="Arial"/>
          <w:b/>
          <w:sz w:val="24"/>
          <w:szCs w:val="24"/>
          <w:lang w:val="es-MX" w:eastAsia="es-MX"/>
        </w:rPr>
      </w:pPr>
    </w:p>
    <w:p w14:paraId="50EA214A" w14:textId="77777777" w:rsidR="006834BD" w:rsidRPr="006834BD" w:rsidRDefault="006834BD">
      <w:pPr>
        <w:spacing w:line="276" w:lineRule="auto"/>
        <w:jc w:val="both"/>
        <w:rPr>
          <w:rFonts w:ascii="Arial" w:eastAsia="SimSun" w:hAnsi="Arial" w:cs="Arial"/>
          <w:b/>
          <w:bCs/>
          <w:sz w:val="24"/>
          <w:szCs w:val="24"/>
          <w:lang w:val="es-MX"/>
        </w:rPr>
      </w:pPr>
    </w:p>
    <w:sectPr w:rsidR="006834BD" w:rsidRPr="006834BD" w:rsidSect="009C4119">
      <w:headerReference w:type="default" r:id="rId7"/>
      <w:footerReference w:type="default" r:id="rId8"/>
      <w:pgSz w:w="11906" w:h="16838"/>
      <w:pgMar w:top="2211"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464FE" w14:textId="77777777" w:rsidR="00B72100" w:rsidRDefault="00B72100">
      <w:r>
        <w:separator/>
      </w:r>
    </w:p>
  </w:endnote>
  <w:endnote w:type="continuationSeparator" w:id="0">
    <w:p w14:paraId="50E610DB" w14:textId="77777777" w:rsidR="00B72100" w:rsidRDefault="00B7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Segoe Print"/>
    <w:charset w:val="00"/>
    <w:family w:val="roman"/>
    <w:pitch w:val="default"/>
    <w:sig w:usb0="00000000"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default"/>
    <w:sig w:usb0="00000000" w:usb1="00000000" w:usb2="00000010" w:usb3="00000000" w:csb0="00000001" w:csb1="00000000"/>
  </w:font>
  <w:font w:name="Helvetica Neue Light">
    <w:altName w:val="Times New Roman"/>
    <w:charset w:val="00"/>
    <w:family w:val="auto"/>
    <w:pitch w:val="default"/>
    <w:sig w:usb0="00000000" w:usb1="00000000" w:usb2="00000002" w:usb3="00000000" w:csb0="00000007"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3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tblGrid>
    <w:tr w:rsidR="006F06AF" w14:paraId="08B33C9D" w14:textId="77777777" w:rsidTr="007435F5">
      <w:trPr>
        <w:trHeight w:val="1050"/>
      </w:trPr>
      <w:tc>
        <w:tcPr>
          <w:tcW w:w="9314" w:type="dxa"/>
        </w:tcPr>
        <w:p w14:paraId="3B1ABF6D" w14:textId="77777777" w:rsidR="006F06AF" w:rsidRPr="00874C19" w:rsidRDefault="006F06AF" w:rsidP="006F06AF">
          <w:pPr>
            <w:pStyle w:val="Piedepgina"/>
            <w:jc w:val="right"/>
          </w:pPr>
          <w:r w:rsidRPr="00D1284F">
            <w:rPr>
              <w:rFonts w:ascii="Helvetica Neue" w:hAnsi="Helvetica Neue"/>
              <w:noProof/>
              <w:color w:val="960048"/>
              <w:sz w:val="18"/>
            </w:rPr>
            <w:drawing>
              <wp:inline distT="0" distB="0" distL="0" distR="0" wp14:anchorId="6FF6CBDA" wp14:editId="69F751E5">
                <wp:extent cx="2451100" cy="254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1100" cy="254000"/>
                        </a:xfrm>
                        <a:prstGeom prst="rect">
                          <a:avLst/>
                        </a:prstGeom>
                      </pic:spPr>
                    </pic:pic>
                  </a:graphicData>
                </a:graphic>
              </wp:inline>
            </w:drawing>
          </w:r>
        </w:p>
        <w:p w14:paraId="0C2E980F" w14:textId="77777777" w:rsidR="006F06AF" w:rsidRPr="000214A3" w:rsidRDefault="006F06AF" w:rsidP="006F06AF">
          <w:pPr>
            <w:pStyle w:val="Prrafobsico"/>
            <w:spacing w:line="240" w:lineRule="auto"/>
            <w:jc w:val="right"/>
            <w:rPr>
              <w:rFonts w:ascii="Helvetica Neue Light" w:hAnsi="Helvetica Neue Light"/>
              <w:color w:val="767171" w:themeColor="background2" w:themeShade="80"/>
            </w:rPr>
          </w:pPr>
          <w:r w:rsidRPr="000214A3">
            <w:rPr>
              <w:rFonts w:ascii="Helvetica Neue Light" w:hAnsi="Helvetica Neue Light"/>
              <w:color w:val="767171" w:themeColor="background2" w:themeShade="80"/>
            </w:rPr>
            <w:t>Plaza Hidalgo s/n, Col. Centro, Toluca, México, C. P. 50000</w:t>
          </w:r>
        </w:p>
        <w:p w14:paraId="728C3AA8" w14:textId="77777777" w:rsidR="006F06AF" w:rsidRPr="00CF1589" w:rsidRDefault="006F06AF" w:rsidP="006F06AF">
          <w:pPr>
            <w:pStyle w:val="Piedepgina"/>
            <w:jc w:val="right"/>
            <w:rPr>
              <w:rFonts w:ascii="Helvetica Neue Light" w:hAnsi="Helvetica Neue Light"/>
              <w:color w:val="898A8D"/>
            </w:rPr>
          </w:pPr>
          <w:proofErr w:type="spellStart"/>
          <w:r w:rsidRPr="000214A3">
            <w:rPr>
              <w:rFonts w:ascii="Helvetica Neue Light" w:hAnsi="Helvetica Neue Light"/>
              <w:color w:val="767171" w:themeColor="background2" w:themeShade="80"/>
            </w:rPr>
            <w:t>Tels</w:t>
          </w:r>
          <w:proofErr w:type="spellEnd"/>
          <w:r w:rsidRPr="000214A3">
            <w:rPr>
              <w:rFonts w:ascii="Helvetica Neue Light" w:hAnsi="Helvetica Neue Light"/>
              <w:color w:val="767171" w:themeColor="background2" w:themeShade="80"/>
            </w:rPr>
            <w:t xml:space="preserve">. </w:t>
          </w:r>
          <w:r w:rsidRPr="000214A3">
            <w:rPr>
              <w:rFonts w:ascii="Helvetica Neue Light" w:hAnsi="Helvetica Neue Light"/>
              <w:iCs/>
              <w:color w:val="767171" w:themeColor="background2" w:themeShade="80"/>
            </w:rPr>
            <w:t>722 279 64 00 y 722 279 65 00</w:t>
          </w:r>
        </w:p>
      </w:tc>
    </w:tr>
  </w:tbl>
  <w:p w14:paraId="5F2916FE" w14:textId="77777777" w:rsidR="006F06AF" w:rsidRPr="00CF1589" w:rsidRDefault="006F06AF" w:rsidP="006F06AF">
    <w:pPr>
      <w:pStyle w:val="Piedepgina"/>
      <w:rPr>
        <w:rFonts w:ascii="Lato" w:hAnsi="Lato"/>
        <w:color w:val="692044"/>
        <w:sz w:val="16"/>
        <w:szCs w:val="16"/>
      </w:rPr>
    </w:pPr>
  </w:p>
  <w:p w14:paraId="466404CF" w14:textId="77777777" w:rsidR="006F06AF" w:rsidRDefault="006F06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B3FAB" w14:textId="77777777" w:rsidR="00B72100" w:rsidRDefault="00B72100">
      <w:bookmarkStart w:id="0" w:name="_Hlk120184327"/>
      <w:bookmarkEnd w:id="0"/>
      <w:r>
        <w:separator/>
      </w:r>
    </w:p>
  </w:footnote>
  <w:footnote w:type="continuationSeparator" w:id="0">
    <w:p w14:paraId="72C1D59B" w14:textId="77777777" w:rsidR="00B72100" w:rsidRDefault="00B72100">
      <w:r>
        <w:continuationSeparator/>
      </w:r>
    </w:p>
  </w:footnote>
  <w:footnote w:id="1">
    <w:p w14:paraId="500DA704" w14:textId="77777777" w:rsidR="00A648F2" w:rsidRDefault="00EC316D">
      <w:pPr>
        <w:pStyle w:val="Textonotapie"/>
      </w:pPr>
      <w:r>
        <w:rPr>
          <w:rStyle w:val="Refdenotaalpie"/>
        </w:rPr>
        <w:footnoteRef/>
      </w:r>
      <w:r>
        <w:t xml:space="preserve"> https://www.gob.mx/conapo/es/articulos/dia-internacional-de-las-personas-de-edad-284170?idiom=es#:~:text=De%20acuerdo%20con%20las%20actuales,cada%20100%20ser%C3%A1n%20personas%20mayores.</w:t>
      </w:r>
    </w:p>
  </w:footnote>
  <w:footnote w:id="2">
    <w:p w14:paraId="36CD22B7" w14:textId="77777777" w:rsidR="00A648F2" w:rsidRDefault="00EC316D">
      <w:pPr>
        <w:pStyle w:val="Textonotapie"/>
      </w:pPr>
      <w:r>
        <w:rPr>
          <w:rStyle w:val="Refdenotaalpie"/>
        </w:rPr>
        <w:footnoteRef/>
      </w:r>
      <w:r>
        <w:t xml:space="preserve"> https://coespo.edomex.gob.mx/adultos_mayores</w:t>
      </w:r>
    </w:p>
  </w:footnote>
  <w:footnote w:id="3">
    <w:p w14:paraId="76B98D49" w14:textId="77777777" w:rsidR="00A648F2" w:rsidRDefault="00EC316D">
      <w:pPr>
        <w:pStyle w:val="Textonotapie"/>
      </w:pPr>
      <w:r>
        <w:rPr>
          <w:rStyle w:val="Refdenotaalpie"/>
        </w:rPr>
        <w:footnoteRef/>
      </w:r>
      <w:r>
        <w:t xml:space="preserve"> https://coespo.edomex.gob.mx/adultos_mayores</w:t>
      </w:r>
    </w:p>
  </w:footnote>
  <w:footnote w:id="4">
    <w:p w14:paraId="476E1C4F" w14:textId="77777777" w:rsidR="00A648F2" w:rsidRDefault="00EC316D">
      <w:pPr>
        <w:pStyle w:val="Textonotapie"/>
      </w:pPr>
      <w:r>
        <w:rPr>
          <w:rStyle w:val="Refdenotaalpie"/>
        </w:rPr>
        <w:footnoteRef/>
      </w:r>
      <w:r>
        <w:t xml:space="preserve"> https://unamglobal.unam.mx/el-maltrato-en-la-vejez/</w:t>
      </w:r>
    </w:p>
  </w:footnote>
  <w:footnote w:id="5">
    <w:p w14:paraId="6640E707" w14:textId="77777777" w:rsidR="00A648F2" w:rsidRDefault="00EC316D">
      <w:pPr>
        <w:pStyle w:val="Textonotapie"/>
      </w:pPr>
      <w:r>
        <w:rPr>
          <w:rStyle w:val="Refdenotaalpie"/>
        </w:rPr>
        <w:footnoteRef/>
      </w:r>
      <w:proofErr w:type="gramStart"/>
      <w:r>
        <w:t>https://www.google.com/search?q=D%C3%ADa+Mundial+de+Toma+de+Conciencia+del+Abuso+y+Maltrato+en+la+Vejez&amp;rlz=1C1SQJL_enMX885MX885&amp;oq=D%C3%ADa+Mundial+de+Toma+de+Conciencia+del+Abuso+y+Maltrato+en+la+Vejez&amp;aqs=chrome..</w:t>
      </w:r>
      <w:proofErr w:type="gramEnd"/>
      <w:r>
        <w:t>69i57.661j0j7&amp;sourceid=chrome&amp;ie=UTF-8</w:t>
      </w:r>
    </w:p>
  </w:footnote>
  <w:footnote w:id="6">
    <w:p w14:paraId="62EBD9B2" w14:textId="77777777" w:rsidR="00A648F2" w:rsidRDefault="00EC316D">
      <w:pPr>
        <w:pStyle w:val="Textonotapie"/>
      </w:pPr>
      <w:r>
        <w:rPr>
          <w:rStyle w:val="Refdenotaalpie"/>
        </w:rPr>
        <w:footnoteRef/>
      </w:r>
      <w:r>
        <w:t xml:space="preserve"> https://www.cndh.org.mx/sites/all/doc/Informes/Especiales/INFORME_PERSONAS_MAYORES_A19.pdf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pPr w:leftFromText="180" w:rightFromText="180" w:vertAnchor="page" w:horzAnchor="page" w:tblpX="1757" w:tblpY="58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4770"/>
    </w:tblGrid>
    <w:tr w:rsidR="00A648F2" w14:paraId="5756E48E" w14:textId="77777777">
      <w:tc>
        <w:tcPr>
          <w:tcW w:w="3752" w:type="dxa"/>
        </w:tcPr>
        <w:p w14:paraId="2F45EB14" w14:textId="77777777" w:rsidR="00A648F2" w:rsidRDefault="00A648F2">
          <w:pPr>
            <w:pStyle w:val="Encabezado"/>
            <w:tabs>
              <w:tab w:val="center" w:pos="4702"/>
            </w:tabs>
            <w:jc w:val="center"/>
            <w:rPr>
              <w:lang w:eastAsia="es-MX"/>
            </w:rPr>
          </w:pPr>
        </w:p>
      </w:tc>
      <w:tc>
        <w:tcPr>
          <w:tcW w:w="4770" w:type="dxa"/>
        </w:tcPr>
        <w:p w14:paraId="28581CD5" w14:textId="605560CE" w:rsidR="00A648F2" w:rsidRDefault="00A648F2">
          <w:pPr>
            <w:pStyle w:val="Encabezado"/>
            <w:tabs>
              <w:tab w:val="center" w:pos="4702"/>
            </w:tabs>
            <w:jc w:val="center"/>
            <w:rPr>
              <w:lang w:eastAsia="es-MX"/>
            </w:rPr>
          </w:pPr>
        </w:p>
      </w:tc>
    </w:tr>
  </w:tbl>
  <w:p w14:paraId="3B8AF8DF" w14:textId="6F3E82D5" w:rsidR="00A648F2" w:rsidRDefault="000214A3">
    <w:pPr>
      <w:pStyle w:val="Encabezado"/>
    </w:pPr>
    <w:r>
      <w:rPr>
        <w:noProof/>
        <w:sz w:val="22"/>
        <w:szCs w:val="22"/>
      </w:rPr>
      <mc:AlternateContent>
        <mc:Choice Requires="wps">
          <w:drawing>
            <wp:anchor distT="0" distB="0" distL="114300" distR="114300" simplePos="0" relativeHeight="251661312" behindDoc="0" locked="0" layoutInCell="1" allowOverlap="1" wp14:anchorId="74B9C033" wp14:editId="75C75187">
              <wp:simplePos x="0" y="0"/>
              <wp:positionH relativeFrom="column">
                <wp:posOffset>2577465</wp:posOffset>
              </wp:positionH>
              <wp:positionV relativeFrom="paragraph">
                <wp:posOffset>354965</wp:posOffset>
              </wp:positionV>
              <wp:extent cx="3274695" cy="34671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346710"/>
                      </a:xfrm>
                      <a:prstGeom prst="rect">
                        <a:avLst/>
                      </a:prstGeom>
                      <a:noFill/>
                      <a:ln w="9525">
                        <a:noFill/>
                        <a:miter lim="800000"/>
                      </a:ln>
                    </wps:spPr>
                    <wps:txbx>
                      <w:txbxContent>
                        <w:p w14:paraId="2BB192E9" w14:textId="77777777" w:rsidR="00A648F2" w:rsidRDefault="00EC316D">
                          <w:pPr>
                            <w:spacing w:line="360" w:lineRule="auto"/>
                            <w:jc w:val="right"/>
                            <w:rPr>
                              <w:rFonts w:ascii="Helvetica Neue" w:hAnsi="Helvetica Neue"/>
                              <w:b/>
                              <w:color w:val="262626" w:themeColor="text1" w:themeTint="D9"/>
                              <w:sz w:val="28"/>
                              <w:szCs w:val="28"/>
                              <w:lang w:val="es-ES"/>
                            </w:rPr>
                          </w:pPr>
                          <w:r>
                            <w:rPr>
                              <w:rFonts w:ascii="Helvetica Neue" w:hAnsi="Helvetica Neue"/>
                              <w:b/>
                              <w:color w:val="262626" w:themeColor="text1" w:themeTint="D9"/>
                              <w:sz w:val="28"/>
                              <w:szCs w:val="28"/>
                              <w:lang w:val="es-ES"/>
                            </w:rPr>
                            <w:t>Dip. María de los Ángeles Dávila Vargas</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4B9C033" id="_x0000_t202" coordsize="21600,21600" o:spt="202" path="m,l,21600r21600,l21600,xe">
              <v:stroke joinstyle="miter"/>
              <v:path gradientshapeok="t" o:connecttype="rect"/>
            </v:shapetype>
            <v:shape id="Cuadro de texto 2" o:spid="_x0000_s1026" type="#_x0000_t202" style="position:absolute;margin-left:202.95pt;margin-top:27.95pt;width:257.85pt;height:27.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" filled="f" stroked="f">
              <v:textbox>
                <w:txbxContent>
                  <w:p w14:paraId="2BB192E9" w14:textId="77777777" w:rsidR="00A648F2" w:rsidRDefault="00EC316D">
                    <w:pPr>
                      <w:spacing w:line="360" w:lineRule="auto"/>
                      <w:jc w:val="right"/>
                      <w:rPr>
                        <w:rFonts w:ascii="Helvetica Neue" w:hAnsi="Helvetica Neue"/>
                        <w:b/>
                        <w:color w:val="262626" w:themeColor="text1" w:themeTint="D9"/>
                        <w:sz w:val="28"/>
                        <w:szCs w:val="28"/>
                        <w:lang w:val="es-ES"/>
                      </w:rPr>
                    </w:pPr>
                    <w:r>
                      <w:rPr>
                        <w:rFonts w:ascii="Helvetica Neue" w:hAnsi="Helvetica Neue"/>
                        <w:b/>
                        <w:color w:val="262626" w:themeColor="text1" w:themeTint="D9"/>
                        <w:sz w:val="28"/>
                        <w:szCs w:val="28"/>
                        <w:lang w:val="es-ES"/>
                      </w:rPr>
                      <w:t>Dip. María de los Ángeles Dávila Vargas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E8A69D3" wp14:editId="504FB116">
              <wp:simplePos x="0" y="0"/>
              <wp:positionH relativeFrom="column">
                <wp:posOffset>-462280</wp:posOffset>
              </wp:positionH>
              <wp:positionV relativeFrom="paragraph">
                <wp:posOffset>723900</wp:posOffset>
              </wp:positionV>
              <wp:extent cx="7010400" cy="32385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23850"/>
                      </a:xfrm>
                      <a:prstGeom prst="rect">
                        <a:avLst/>
                      </a:prstGeom>
                      <a:noFill/>
                      <a:ln w="9525">
                        <a:noFill/>
                        <a:miter lim="800000"/>
                      </a:ln>
                    </wps:spPr>
                    <wps:txbx>
                      <w:txbxContent>
                        <w:p w14:paraId="0D3736B0" w14:textId="4C81B277" w:rsidR="00A648F2" w:rsidRPr="000214A3" w:rsidRDefault="000214A3" w:rsidP="000214A3">
                          <w:pPr>
                            <w:spacing w:after="160" w:line="259" w:lineRule="auto"/>
                            <w:jc w:val="center"/>
                            <w:rPr>
                              <w:rFonts w:ascii="Helvetica Neue" w:hAnsi="Helvetica Neue"/>
                              <w:color w:val="767171" w:themeColor="background2" w:themeShade="80"/>
                              <w:lang w:val="es-ES"/>
                            </w:rPr>
                          </w:pPr>
                          <w:r w:rsidRPr="000214A3">
                            <w:rPr>
                              <w:rFonts w:ascii="Helvetica Neue" w:hAnsi="Helvetica Neue"/>
                              <w:color w:val="767171" w:themeColor="background2" w:themeShade="80"/>
                              <w:lang w:val="es-ES"/>
                            </w:rPr>
                            <w:t>“2023. Año del Septuagésimo Aniversario del Reconocimiento del Derecho al Voto de la Mujeres en México”.</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5E8A69D3" id="_x0000_s1027" type="#_x0000_t202" style="position:absolute;margin-left:-36.4pt;margin-top:57pt;width:552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" filled="f" stroked="f">
              <v:textbox>
                <w:txbxContent>
                  <w:p w14:paraId="0D3736B0" w14:textId="4C81B277" w:rsidR="00A648F2" w:rsidRPr="000214A3" w:rsidRDefault="000214A3" w:rsidP="000214A3">
                    <w:pPr>
                      <w:spacing w:after="160" w:line="259" w:lineRule="auto"/>
                      <w:jc w:val="center"/>
                      <w:rPr>
                        <w:rFonts w:ascii="Helvetica Neue" w:hAnsi="Helvetica Neue"/>
                        <w:color w:val="767171" w:themeColor="background2" w:themeShade="80"/>
                        <w:lang w:val="es-ES"/>
                      </w:rPr>
                    </w:pPr>
                    <w:r w:rsidRPr="000214A3">
                      <w:rPr>
                        <w:rFonts w:ascii="Helvetica Neue" w:hAnsi="Helvetica Neue"/>
                        <w:color w:val="767171" w:themeColor="background2" w:themeShade="80"/>
                        <w:lang w:val="es-ES"/>
                      </w:rPr>
                      <w:t xml:space="preserve">“2023. </w:t>
                    </w:r>
                    <w:proofErr w:type="spellStart"/>
                    <w:r w:rsidRPr="000214A3">
                      <w:rPr>
                        <w:rFonts w:ascii="Helvetica Neue" w:hAnsi="Helvetica Neue"/>
                        <w:color w:val="767171" w:themeColor="background2" w:themeShade="80"/>
                        <w:lang w:val="es-ES"/>
                      </w:rPr>
                      <w:t>Año</w:t>
                    </w:r>
                    <w:proofErr w:type="spellEnd"/>
                    <w:r w:rsidRPr="000214A3">
                      <w:rPr>
                        <w:rFonts w:ascii="Helvetica Neue" w:hAnsi="Helvetica Neue"/>
                        <w:color w:val="767171" w:themeColor="background2" w:themeShade="80"/>
                        <w:lang w:val="es-ES"/>
                      </w:rPr>
                      <w:t xml:space="preserve"> del Septuagésimo Aniversario del Reconocimiento del Derecho al </w:t>
                    </w:r>
                    <w:proofErr w:type="spellStart"/>
                    <w:r w:rsidRPr="000214A3">
                      <w:rPr>
                        <w:rFonts w:ascii="Helvetica Neue" w:hAnsi="Helvetica Neue"/>
                        <w:color w:val="767171" w:themeColor="background2" w:themeShade="80"/>
                        <w:lang w:val="es-ES"/>
                      </w:rPr>
                      <w:t>Voto</w:t>
                    </w:r>
                    <w:proofErr w:type="spellEnd"/>
                    <w:r w:rsidRPr="000214A3">
                      <w:rPr>
                        <w:rFonts w:ascii="Helvetica Neue" w:hAnsi="Helvetica Neue"/>
                        <w:color w:val="767171" w:themeColor="background2" w:themeShade="80"/>
                        <w:lang w:val="es-ES"/>
                      </w:rPr>
                      <w:t xml:space="preserve"> de la </w:t>
                    </w:r>
                    <w:proofErr w:type="spellStart"/>
                    <w:r w:rsidRPr="000214A3">
                      <w:rPr>
                        <w:rFonts w:ascii="Helvetica Neue" w:hAnsi="Helvetica Neue"/>
                        <w:color w:val="767171" w:themeColor="background2" w:themeShade="80"/>
                        <w:lang w:val="es-ES"/>
                      </w:rPr>
                      <w:t>Mujeres</w:t>
                    </w:r>
                    <w:proofErr w:type="spellEnd"/>
                    <w:r w:rsidRPr="000214A3">
                      <w:rPr>
                        <w:rFonts w:ascii="Helvetica Neue" w:hAnsi="Helvetica Neue"/>
                        <w:color w:val="767171" w:themeColor="background2" w:themeShade="80"/>
                        <w:lang w:val="es-ES"/>
                      </w:rPr>
                      <w:t xml:space="preserve"> </w:t>
                    </w:r>
                    <w:proofErr w:type="spellStart"/>
                    <w:r w:rsidRPr="000214A3">
                      <w:rPr>
                        <w:rFonts w:ascii="Helvetica Neue" w:hAnsi="Helvetica Neue"/>
                        <w:color w:val="767171" w:themeColor="background2" w:themeShade="80"/>
                        <w:lang w:val="es-ES"/>
                      </w:rPr>
                      <w:t>en</w:t>
                    </w:r>
                    <w:proofErr w:type="spellEnd"/>
                    <w:r w:rsidRPr="000214A3">
                      <w:rPr>
                        <w:rFonts w:ascii="Helvetica Neue" w:hAnsi="Helvetica Neue"/>
                        <w:color w:val="767171" w:themeColor="background2" w:themeShade="80"/>
                        <w:lang w:val="es-ES"/>
                      </w:rPr>
                      <w:t xml:space="preserve"> México”.</w:t>
                    </w:r>
                  </w:p>
                </w:txbxContent>
              </v:textbox>
            </v:shape>
          </w:pict>
        </mc:Fallback>
      </mc:AlternateContent>
    </w:r>
    <w:r w:rsidR="009C4119">
      <w:rPr>
        <w:noProof/>
        <w:sz w:val="22"/>
        <w:szCs w:val="22"/>
      </w:rPr>
      <mc:AlternateContent>
        <mc:Choice Requires="wps">
          <w:drawing>
            <wp:anchor distT="0" distB="0" distL="114300" distR="114300" simplePos="0" relativeHeight="251660288" behindDoc="0" locked="0" layoutInCell="1" allowOverlap="1" wp14:anchorId="58033D05" wp14:editId="4C2E1F96">
              <wp:simplePos x="0" y="0"/>
              <wp:positionH relativeFrom="column">
                <wp:posOffset>2625269</wp:posOffset>
              </wp:positionH>
              <wp:positionV relativeFrom="paragraph">
                <wp:posOffset>-128905</wp:posOffset>
              </wp:positionV>
              <wp:extent cx="3232785" cy="53594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535940"/>
                      </a:xfrm>
                      <a:prstGeom prst="rect">
                        <a:avLst/>
                      </a:prstGeom>
                      <a:noFill/>
                      <a:ln w="9525">
                        <a:noFill/>
                        <a:miter lim="800000"/>
                      </a:ln>
                    </wps:spPr>
                    <wps:txbx>
                      <w:txbxContent>
                        <w:p w14:paraId="31160FAA" w14:textId="77777777" w:rsidR="00A648F2" w:rsidRDefault="00EC316D">
                          <w:pPr>
                            <w:spacing w:line="360" w:lineRule="auto"/>
                            <w:jc w:val="right"/>
                            <w:rPr>
                              <w:rFonts w:ascii="Helvetica Neue" w:hAnsi="Helvetica Neue"/>
                              <w:color w:val="898A8D"/>
                              <w:lang w:val="es-ES"/>
                            </w:rPr>
                          </w:pPr>
                          <w:r w:rsidRPr="000214A3">
                            <w:rPr>
                              <w:rFonts w:ascii="Helvetica Neue" w:hAnsi="Helvetica Neue"/>
                              <w:color w:val="767171" w:themeColor="background2" w:themeShade="80"/>
                              <w:lang w:val="es-ES"/>
                            </w:rPr>
                            <w:t xml:space="preserve">Grupo Parlamentario del  </w:t>
                          </w:r>
                          <w:r>
                            <w:rPr>
                              <w:rFonts w:ascii="Helvetica Neue" w:hAnsi="Helvetica Neue"/>
                              <w:noProof/>
                              <w:color w:val="960048"/>
                              <w:sz w:val="18"/>
                            </w:rPr>
                            <w:drawing>
                              <wp:inline distT="0" distB="0" distL="0" distR="0" wp14:anchorId="268FC9B7" wp14:editId="753A3EBB">
                                <wp:extent cx="314960" cy="314960"/>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a:stretch>
                                          <a:fillRect/>
                                        </a:stretch>
                                      </pic:blipFill>
                                      <pic:spPr>
                                        <a:xfrm>
                                          <a:off x="0" y="0"/>
                                          <a:ext cx="316766" cy="316766"/>
                                        </a:xfrm>
                                        <a:prstGeom prst="rect">
                                          <a:avLst/>
                                        </a:prstGeom>
                                      </pic:spPr>
                                    </pic:pic>
                                  </a:graphicData>
                                </a:graphic>
                              </wp:inline>
                            </w:drawing>
                          </w:r>
                          <w:r>
                            <w:rPr>
                              <w:rFonts w:ascii="Helvetica Neue" w:hAnsi="Helvetica Neue"/>
                              <w:color w:val="898A8D"/>
                              <w:lang w:val="es-ES"/>
                            </w:rPr>
                            <w:t xml:space="preserve"> </w:t>
                          </w:r>
                        </w:p>
                        <w:p w14:paraId="3663C759" w14:textId="77777777" w:rsidR="00B34FD9" w:rsidRDefault="00B34FD9">
                          <w:pPr>
                            <w:spacing w:line="360" w:lineRule="auto"/>
                            <w:jc w:val="right"/>
                            <w:rPr>
                              <w:rFonts w:ascii="Helvetica Neue" w:hAnsi="Helvetica Neue"/>
                              <w:color w:val="898A8D"/>
                              <w:lang w:val="es-ES"/>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8033D05" id="_x0000_s1028" type="#_x0000_t202" style="position:absolute;margin-left:206.7pt;margin-top:-10.15pt;width:254.55pt;height:4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" filled="f" stroked="f">
              <v:textbox>
                <w:txbxContent>
                  <w:p w14:paraId="31160FAA" w14:textId="77777777" w:rsidR="00A648F2" w:rsidRDefault="00EC316D">
                    <w:pPr>
                      <w:spacing w:line="360" w:lineRule="auto"/>
                      <w:jc w:val="right"/>
                      <w:rPr>
                        <w:rFonts w:ascii="Helvetica Neue" w:hAnsi="Helvetica Neue"/>
                        <w:color w:val="898A8D"/>
                        <w:lang w:val="es-ES"/>
                      </w:rPr>
                    </w:pPr>
                    <w:r w:rsidRPr="000214A3">
                      <w:rPr>
                        <w:rFonts w:ascii="Helvetica Neue" w:hAnsi="Helvetica Neue"/>
                        <w:color w:val="767171" w:themeColor="background2" w:themeShade="80"/>
                        <w:lang w:val="es-ES"/>
                      </w:rPr>
                      <w:t xml:space="preserve">Grupo Parlamentario del  </w:t>
                    </w:r>
                    <w:r>
                      <w:rPr>
                        <w:rFonts w:ascii="Helvetica Neue" w:hAnsi="Helvetica Neue"/>
                        <w:noProof/>
                        <w:color w:val="960048"/>
                        <w:sz w:val="18"/>
                      </w:rPr>
                      <w:drawing>
                        <wp:inline distT="0" distB="0" distL="0" distR="0" wp14:anchorId="268FC9B7" wp14:editId="753A3EBB">
                          <wp:extent cx="314960" cy="314960"/>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2"/>
                                  <a:stretch>
                                    <a:fillRect/>
                                  </a:stretch>
                                </pic:blipFill>
                                <pic:spPr>
                                  <a:xfrm>
                                    <a:off x="0" y="0"/>
                                    <a:ext cx="316766" cy="316766"/>
                                  </a:xfrm>
                                  <a:prstGeom prst="rect">
                                    <a:avLst/>
                                  </a:prstGeom>
                                </pic:spPr>
                              </pic:pic>
                            </a:graphicData>
                          </a:graphic>
                        </wp:inline>
                      </w:drawing>
                    </w:r>
                    <w:r>
                      <w:rPr>
                        <w:rFonts w:ascii="Helvetica Neue" w:hAnsi="Helvetica Neue"/>
                        <w:color w:val="898A8D"/>
                        <w:lang w:val="es-ES"/>
                      </w:rPr>
                      <w:t xml:space="preserve"> </w:t>
                    </w:r>
                  </w:p>
                  <w:p w14:paraId="3663C759" w14:textId="77777777" w:rsidR="00B34FD9" w:rsidRDefault="00B34FD9">
                    <w:pPr>
                      <w:spacing w:line="360" w:lineRule="auto"/>
                      <w:jc w:val="right"/>
                      <w:rPr>
                        <w:rFonts w:ascii="Helvetica Neue" w:hAnsi="Helvetica Neue"/>
                        <w:color w:val="898A8D"/>
                        <w:lang w:val="es-ES"/>
                      </w:rPr>
                    </w:pPr>
                  </w:p>
                </w:txbxContent>
              </v:textbox>
            </v:shape>
          </w:pict>
        </mc:Fallback>
      </mc:AlternateContent>
    </w:r>
    <w:r w:rsidR="009C4119">
      <w:rPr>
        <w:noProof/>
        <w:sz w:val="22"/>
        <w:szCs w:val="22"/>
      </w:rPr>
      <w:drawing>
        <wp:inline distT="0" distB="0" distL="0" distR="0" wp14:anchorId="0BDA1D33" wp14:editId="499EE653">
          <wp:extent cx="2116455" cy="704215"/>
          <wp:effectExtent l="0" t="0" r="1714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3"/>
                  <a:stretch>
                    <a:fillRect/>
                  </a:stretch>
                </pic:blipFill>
                <pic:spPr>
                  <a:xfrm>
                    <a:off x="0" y="0"/>
                    <a:ext cx="2124089" cy="7067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VerticalSpacing w:val="156"/>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14A3"/>
    <w:rsid w:val="00172A27"/>
    <w:rsid w:val="001A4697"/>
    <w:rsid w:val="00253959"/>
    <w:rsid w:val="002A1CD9"/>
    <w:rsid w:val="003165A9"/>
    <w:rsid w:val="00383DA2"/>
    <w:rsid w:val="003B39B4"/>
    <w:rsid w:val="00403BE8"/>
    <w:rsid w:val="004949EB"/>
    <w:rsid w:val="004D2577"/>
    <w:rsid w:val="00553A12"/>
    <w:rsid w:val="006834BD"/>
    <w:rsid w:val="006F06AF"/>
    <w:rsid w:val="00776165"/>
    <w:rsid w:val="008021DF"/>
    <w:rsid w:val="008863EA"/>
    <w:rsid w:val="008F6412"/>
    <w:rsid w:val="009073A1"/>
    <w:rsid w:val="00943307"/>
    <w:rsid w:val="009C4119"/>
    <w:rsid w:val="009D3414"/>
    <w:rsid w:val="00A648F2"/>
    <w:rsid w:val="00A739DE"/>
    <w:rsid w:val="00A8225E"/>
    <w:rsid w:val="00AF4E3B"/>
    <w:rsid w:val="00B34FD9"/>
    <w:rsid w:val="00B72100"/>
    <w:rsid w:val="00C313FB"/>
    <w:rsid w:val="00CF495C"/>
    <w:rsid w:val="00DD49AF"/>
    <w:rsid w:val="00EC316D"/>
    <w:rsid w:val="10884B69"/>
    <w:rsid w:val="112C38F2"/>
    <w:rsid w:val="25E02C0B"/>
    <w:rsid w:val="281F6039"/>
    <w:rsid w:val="396A2345"/>
    <w:rsid w:val="526B00FE"/>
    <w:rsid w:val="53656AC4"/>
    <w:rsid w:val="56755DC2"/>
    <w:rsid w:val="585D2E33"/>
    <w:rsid w:val="5EF3621A"/>
    <w:rsid w:val="60D22B72"/>
    <w:rsid w:val="62DC5BC0"/>
    <w:rsid w:val="6631477C"/>
    <w:rsid w:val="67A4796D"/>
    <w:rsid w:val="683F7593"/>
    <w:rsid w:val="6A290239"/>
    <w:rsid w:val="7710494A"/>
    <w:rsid w:val="79E86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DBCC6"/>
  <w15:docId w15:val="{5D068C97-901D-4CC1-8DCE-4475F14F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Pr>
      <w:vertAlign w:val="superscript"/>
    </w:rPr>
  </w:style>
  <w:style w:type="paragraph" w:styleId="Textonotapie">
    <w:name w:val="footnote text"/>
    <w:basedOn w:val="Normal"/>
    <w:qFormat/>
    <w:pPr>
      <w:snapToGrid w:val="0"/>
    </w:pPr>
    <w:rPr>
      <w:sz w:val="18"/>
      <w:szCs w:val="18"/>
    </w:rPr>
  </w:style>
  <w:style w:type="paragraph" w:styleId="Encabezado">
    <w:name w:val="header"/>
    <w:basedOn w:val="Normal"/>
    <w:qFormat/>
    <w:pPr>
      <w:tabs>
        <w:tab w:val="center" w:pos="4153"/>
        <w:tab w:val="right" w:pos="8306"/>
      </w:tabs>
    </w:pPr>
  </w:style>
  <w:style w:type="paragraph" w:styleId="Piedepgina">
    <w:name w:val="footer"/>
    <w:basedOn w:val="Normal"/>
    <w:link w:val="PiedepginaCar"/>
    <w:uiPriority w:val="99"/>
    <w:qFormat/>
    <w:pPr>
      <w:tabs>
        <w:tab w:val="center" w:pos="4153"/>
        <w:tab w:val="right" w:pos="8306"/>
      </w:tabs>
    </w:pPr>
  </w:style>
  <w:style w:type="table" w:styleId="Tablaconcuadrcula">
    <w:name w:val="Table Grid"/>
    <w:basedOn w:val="Tablanormal"/>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unhideWhenUsed/>
    <w:qFormat/>
    <w:pPr>
      <w:widowControl w:val="0"/>
      <w:autoSpaceDE w:val="0"/>
      <w:autoSpaceDN w:val="0"/>
      <w:adjustRightInd w:val="0"/>
    </w:pPr>
    <w:rPr>
      <w:rFonts w:ascii="Arial" w:hAnsi="Arial"/>
      <w:color w:val="000000"/>
      <w:sz w:val="24"/>
      <w:szCs w:val="24"/>
    </w:rPr>
  </w:style>
  <w:style w:type="character" w:customStyle="1" w:styleId="PiedepginaCar">
    <w:name w:val="Pie de página Car"/>
    <w:basedOn w:val="Fuentedeprrafopredeter"/>
    <w:link w:val="Piedepgina"/>
    <w:uiPriority w:val="99"/>
    <w:rsid w:val="006F06AF"/>
    <w:rPr>
      <w:rFonts w:asciiTheme="minorHAnsi" w:eastAsiaTheme="minorEastAsia" w:hAnsiTheme="minorHAnsi" w:cstheme="minorBidi"/>
      <w:lang w:val="en-US" w:eastAsia="zh-CN"/>
    </w:rPr>
  </w:style>
  <w:style w:type="paragraph" w:customStyle="1" w:styleId="Prrafobsico">
    <w:name w:val="[Párrafo básico]"/>
    <w:basedOn w:val="Normal"/>
    <w:uiPriority w:val="99"/>
    <w:rsid w:val="006F06AF"/>
    <w:pPr>
      <w:autoSpaceDE w:val="0"/>
      <w:autoSpaceDN w:val="0"/>
      <w:adjustRightInd w:val="0"/>
      <w:spacing w:line="288" w:lineRule="auto"/>
      <w:textAlignment w:val="center"/>
    </w:pPr>
    <w:rPr>
      <w:rFonts w:ascii="Minion Pro" w:eastAsiaTheme="minorHAnsi" w:hAnsi="Minion Pro" w:cs="Minion Pro"/>
      <w:color w:val="000000"/>
      <w:sz w:val="24"/>
      <w:szCs w:val="24"/>
      <w:lang w:val="es-ES_tradnl" w:eastAsia="en-US"/>
    </w:rPr>
  </w:style>
  <w:style w:type="paragraph" w:styleId="Textodeglobo">
    <w:name w:val="Balloon Text"/>
    <w:basedOn w:val="Normal"/>
    <w:link w:val="TextodegloboCar"/>
    <w:rsid w:val="004D2577"/>
    <w:rPr>
      <w:rFonts w:ascii="Segoe UI" w:hAnsi="Segoe UI" w:cs="Segoe UI"/>
      <w:sz w:val="18"/>
      <w:szCs w:val="18"/>
    </w:rPr>
  </w:style>
  <w:style w:type="character" w:customStyle="1" w:styleId="TextodegloboCar">
    <w:name w:val="Texto de globo Car"/>
    <w:basedOn w:val="Fuentedeprrafopredeter"/>
    <w:link w:val="Textodeglobo"/>
    <w:rsid w:val="004D2577"/>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2039</Words>
  <Characters>11220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Carera</dc:creator>
  <cp:lastModifiedBy>PRODESK</cp:lastModifiedBy>
  <cp:revision>2</cp:revision>
  <cp:lastPrinted>2022-11-24T19:02:00Z</cp:lastPrinted>
  <dcterms:created xsi:type="dcterms:W3CDTF">2023-02-20T16:20:00Z</dcterms:created>
  <dcterms:modified xsi:type="dcterms:W3CDTF">2023-02-20T16:20:00Z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2058-11.2.0.11380</vt:lpwstr>
  </property>
  <property fmtid="{D5CDD505-2E9C-101B-9397-08002B2CF9AE}" pid="3" name="ICV">
    <vt:lpwstr>409179ACB20B406EA8157B43F63AF60A</vt:lpwstr>
  </property>
</Properties>
</file>