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1220F" w14:textId="77777777" w:rsidR="00A648F2" w:rsidRPr="00CF495C" w:rsidRDefault="00A648F2" w:rsidP="00CF495C">
      <w:pPr>
        <w:spacing w:line="276" w:lineRule="auto"/>
        <w:rPr>
          <w:rFonts w:ascii="Arial" w:hAnsi="Arial" w:cs="Arial"/>
          <w:sz w:val="24"/>
          <w:szCs w:val="24"/>
          <w:lang w:val="es-MX"/>
        </w:rPr>
      </w:pPr>
      <w:bookmarkStart w:id="1" w:name="_GoBack"/>
      <w:bookmarkEnd w:id="1"/>
    </w:p>
    <w:p w14:paraId="5D088F73" w14:textId="405E581F" w:rsidR="006834BD" w:rsidRDefault="00EC316D" w:rsidP="00CF495C">
      <w:pPr>
        <w:spacing w:after="200" w:line="276" w:lineRule="auto"/>
        <w:ind w:right="440"/>
        <w:jc w:val="right"/>
        <w:rPr>
          <w:rFonts w:ascii="Arial" w:eastAsia="Calibri" w:hAnsi="Arial" w:cs="Arial"/>
          <w:b/>
          <w:bCs/>
          <w:sz w:val="24"/>
          <w:szCs w:val="24"/>
          <w:lang w:val="es-MX" w:eastAsia="es-MX"/>
        </w:rPr>
      </w:pPr>
      <w:r w:rsidRPr="006834BD">
        <w:rPr>
          <w:rFonts w:ascii="Arial" w:eastAsia="Calibri" w:hAnsi="Arial" w:cs="Arial"/>
          <w:b/>
          <w:bCs/>
          <w:sz w:val="24"/>
          <w:szCs w:val="24"/>
          <w:lang w:val="es-MX" w:eastAsia="es-MX"/>
        </w:rPr>
        <w:t xml:space="preserve">Toluca de Lerdo, Estado de México, a </w:t>
      </w:r>
      <w:r w:rsidR="00A739DE">
        <w:rPr>
          <w:rFonts w:ascii="Arial" w:eastAsia="Calibri" w:hAnsi="Arial" w:cs="Arial"/>
          <w:b/>
          <w:bCs/>
          <w:sz w:val="24"/>
          <w:szCs w:val="24"/>
          <w:lang w:val="es-MX" w:eastAsia="es-MX"/>
        </w:rPr>
        <w:t>16</w:t>
      </w:r>
      <w:r w:rsidR="00943307">
        <w:rPr>
          <w:rFonts w:ascii="Arial" w:eastAsia="Calibri" w:hAnsi="Arial" w:cs="Arial"/>
          <w:b/>
          <w:bCs/>
          <w:sz w:val="24"/>
          <w:szCs w:val="24"/>
          <w:lang w:val="es-MX" w:eastAsia="es-MX"/>
        </w:rPr>
        <w:t xml:space="preserve"> </w:t>
      </w:r>
      <w:r w:rsidRPr="006834BD">
        <w:rPr>
          <w:rFonts w:ascii="Arial" w:eastAsia="Calibri" w:hAnsi="Arial" w:cs="Arial"/>
          <w:b/>
          <w:bCs/>
          <w:sz w:val="24"/>
          <w:szCs w:val="24"/>
          <w:lang w:val="es-MX" w:eastAsia="es-MX"/>
        </w:rPr>
        <w:t xml:space="preserve">de </w:t>
      </w:r>
      <w:r w:rsidR="000214A3">
        <w:rPr>
          <w:rFonts w:ascii="Arial" w:eastAsia="Calibri" w:hAnsi="Arial" w:cs="Arial"/>
          <w:b/>
          <w:bCs/>
          <w:sz w:val="24"/>
          <w:szCs w:val="24"/>
          <w:lang w:val="es-MX" w:eastAsia="es-MX"/>
        </w:rPr>
        <w:t>febrero</w:t>
      </w:r>
      <w:r w:rsidRPr="006834BD">
        <w:rPr>
          <w:rFonts w:ascii="Arial" w:eastAsia="Calibri" w:hAnsi="Arial" w:cs="Arial"/>
          <w:b/>
          <w:bCs/>
          <w:sz w:val="24"/>
          <w:szCs w:val="24"/>
          <w:lang w:val="es-MX" w:eastAsia="es-MX"/>
        </w:rPr>
        <w:t xml:space="preserve"> de 202</w:t>
      </w:r>
      <w:r w:rsidR="000214A3">
        <w:rPr>
          <w:rFonts w:ascii="Arial" w:eastAsia="Calibri" w:hAnsi="Arial" w:cs="Arial"/>
          <w:b/>
          <w:bCs/>
          <w:sz w:val="24"/>
          <w:szCs w:val="24"/>
          <w:lang w:val="es-MX" w:eastAsia="es-MX"/>
        </w:rPr>
        <w:t>3</w:t>
      </w:r>
    </w:p>
    <w:p w14:paraId="69C4954E" w14:textId="6B775BC5" w:rsidR="00A648F2" w:rsidRPr="006834BD" w:rsidRDefault="00EC316D" w:rsidP="00CF495C">
      <w:pPr>
        <w:spacing w:after="200" w:line="276" w:lineRule="auto"/>
        <w:ind w:right="440"/>
        <w:jc w:val="right"/>
        <w:rPr>
          <w:rFonts w:ascii="Arial" w:eastAsia="Calibri" w:hAnsi="Arial" w:cs="Arial"/>
          <w:b/>
          <w:bCs/>
          <w:sz w:val="24"/>
          <w:szCs w:val="24"/>
          <w:lang w:val="es-MX" w:eastAsia="es-MX"/>
        </w:rPr>
      </w:pPr>
      <w:r w:rsidRPr="006834BD">
        <w:rPr>
          <w:rFonts w:ascii="Arial" w:eastAsia="Calibri" w:hAnsi="Arial" w:cs="Arial"/>
          <w:b/>
          <w:bCs/>
          <w:sz w:val="24"/>
          <w:szCs w:val="24"/>
          <w:lang w:val="es-MX" w:eastAsia="es-MX"/>
        </w:rPr>
        <w:t xml:space="preserve"> </w:t>
      </w:r>
    </w:p>
    <w:p w14:paraId="35A0B4EB" w14:textId="77777777" w:rsidR="00A648F2" w:rsidRPr="006834BD" w:rsidRDefault="00A648F2" w:rsidP="00CF495C">
      <w:pPr>
        <w:spacing w:line="276" w:lineRule="auto"/>
        <w:rPr>
          <w:rFonts w:ascii="Arial" w:eastAsia="Calibri" w:hAnsi="Arial" w:cs="Arial"/>
          <w:b/>
          <w:bCs/>
          <w:sz w:val="24"/>
          <w:szCs w:val="24"/>
          <w:lang w:val="es-MX" w:eastAsia="es-MX"/>
        </w:rPr>
      </w:pPr>
    </w:p>
    <w:p w14:paraId="0699DB3D" w14:textId="77777777" w:rsidR="009D3414" w:rsidRPr="0051666A" w:rsidRDefault="009D3414" w:rsidP="009D3414">
      <w:pPr>
        <w:rPr>
          <w:rFonts w:ascii="Arial" w:hAnsi="Arial" w:cs="Arial"/>
          <w:b/>
          <w:sz w:val="24"/>
          <w:szCs w:val="24"/>
        </w:rPr>
      </w:pPr>
      <w:r w:rsidRPr="0051666A">
        <w:rPr>
          <w:rFonts w:ascii="Arial" w:hAnsi="Arial" w:cs="Arial"/>
          <w:b/>
          <w:sz w:val="24"/>
          <w:szCs w:val="24"/>
        </w:rPr>
        <w:t xml:space="preserve">DIP. </w:t>
      </w:r>
      <w:r>
        <w:rPr>
          <w:rFonts w:ascii="Arial" w:hAnsi="Arial" w:cs="Arial"/>
          <w:b/>
          <w:sz w:val="24"/>
          <w:szCs w:val="24"/>
        </w:rPr>
        <w:t xml:space="preserve">MARCO ANTONIO CRUZ </w:t>
      </w:r>
      <w:proofErr w:type="spellStart"/>
      <w:r>
        <w:rPr>
          <w:rFonts w:ascii="Arial" w:hAnsi="Arial" w:cs="Arial"/>
          <w:b/>
          <w:sz w:val="24"/>
          <w:szCs w:val="24"/>
        </w:rPr>
        <w:t>CRUZ</w:t>
      </w:r>
      <w:proofErr w:type="spellEnd"/>
    </w:p>
    <w:p w14:paraId="577C6489" w14:textId="77777777" w:rsidR="009D3414" w:rsidRPr="000F14CC" w:rsidRDefault="009D3414" w:rsidP="009D3414">
      <w:pPr>
        <w:rPr>
          <w:rFonts w:ascii="Arial" w:hAnsi="Arial" w:cs="Arial"/>
          <w:b/>
          <w:bCs/>
          <w:sz w:val="24"/>
          <w:szCs w:val="24"/>
        </w:rPr>
      </w:pPr>
      <w:r w:rsidRPr="000F14CC">
        <w:rPr>
          <w:rFonts w:ascii="Arial" w:hAnsi="Arial" w:cs="Arial"/>
          <w:b/>
          <w:bCs/>
          <w:sz w:val="24"/>
          <w:szCs w:val="24"/>
        </w:rPr>
        <w:t>PRESIDENTE DE LA MESA DIRECTIVA</w:t>
      </w:r>
    </w:p>
    <w:p w14:paraId="5A29D082" w14:textId="77777777" w:rsidR="009D3414" w:rsidRPr="000F14CC" w:rsidRDefault="009D3414" w:rsidP="009D3414">
      <w:pPr>
        <w:rPr>
          <w:rFonts w:ascii="Arial" w:hAnsi="Arial" w:cs="Arial"/>
          <w:b/>
          <w:bCs/>
          <w:sz w:val="24"/>
          <w:szCs w:val="24"/>
        </w:rPr>
      </w:pPr>
      <w:r w:rsidRPr="000F14CC">
        <w:rPr>
          <w:rFonts w:ascii="Arial" w:hAnsi="Arial" w:cs="Arial"/>
          <w:b/>
          <w:bCs/>
          <w:sz w:val="24"/>
          <w:szCs w:val="24"/>
        </w:rPr>
        <w:t>DE LA “LXI” LEGISLATURA DEL ESTADO</w:t>
      </w:r>
    </w:p>
    <w:p w14:paraId="1130E4EB" w14:textId="77777777" w:rsidR="009D3414" w:rsidRPr="000F14CC" w:rsidRDefault="009D3414" w:rsidP="009D3414">
      <w:pPr>
        <w:rPr>
          <w:rFonts w:ascii="Arial" w:hAnsi="Arial" w:cs="Arial"/>
          <w:b/>
          <w:bCs/>
          <w:sz w:val="24"/>
          <w:szCs w:val="24"/>
        </w:rPr>
      </w:pPr>
      <w:r w:rsidRPr="000F14CC">
        <w:rPr>
          <w:rFonts w:ascii="Arial" w:hAnsi="Arial" w:cs="Arial"/>
          <w:b/>
          <w:bCs/>
          <w:sz w:val="24"/>
          <w:szCs w:val="24"/>
        </w:rPr>
        <w:t>LIBRE Y SOBERANO DE MÉXICO.</w:t>
      </w:r>
    </w:p>
    <w:p w14:paraId="1BCACF1C" w14:textId="77777777" w:rsidR="009D3414" w:rsidRPr="000F14CC" w:rsidRDefault="009D3414" w:rsidP="009D3414">
      <w:pPr>
        <w:rPr>
          <w:rFonts w:ascii="Arial" w:hAnsi="Arial" w:cs="Arial"/>
          <w:b/>
          <w:bCs/>
          <w:sz w:val="24"/>
          <w:szCs w:val="24"/>
        </w:rPr>
      </w:pPr>
      <w:r w:rsidRPr="000F14CC">
        <w:rPr>
          <w:rFonts w:ascii="Arial" w:hAnsi="Arial" w:cs="Arial"/>
          <w:b/>
          <w:bCs/>
          <w:sz w:val="24"/>
          <w:szCs w:val="24"/>
        </w:rPr>
        <w:t>P R E S E N T E</w:t>
      </w:r>
    </w:p>
    <w:p w14:paraId="79DA6E4F" w14:textId="77777777" w:rsidR="006834BD" w:rsidRPr="006834BD" w:rsidRDefault="006834BD" w:rsidP="006834BD">
      <w:pPr>
        <w:spacing w:line="276" w:lineRule="auto"/>
        <w:rPr>
          <w:rFonts w:ascii="Arial" w:eastAsia="Arial Unicode MS" w:hAnsi="Arial" w:cs="Arial"/>
          <w:b/>
          <w:bCs/>
          <w:sz w:val="24"/>
          <w:szCs w:val="24"/>
          <w:lang w:val="es-MX"/>
        </w:rPr>
      </w:pPr>
    </w:p>
    <w:p w14:paraId="0D513352" w14:textId="77777777" w:rsidR="006834BD" w:rsidRPr="006834BD" w:rsidRDefault="006834BD" w:rsidP="006834BD">
      <w:pPr>
        <w:spacing w:line="276" w:lineRule="auto"/>
        <w:jc w:val="both"/>
        <w:rPr>
          <w:rFonts w:ascii="Arial" w:hAnsi="Arial" w:cs="Arial"/>
          <w:sz w:val="24"/>
          <w:szCs w:val="24"/>
          <w:lang w:val="es-MX"/>
        </w:rPr>
      </w:pPr>
    </w:p>
    <w:p w14:paraId="4507C278" w14:textId="64F81CA3" w:rsidR="00A648F2" w:rsidRPr="006834BD" w:rsidRDefault="00EC316D" w:rsidP="006834BD">
      <w:pPr>
        <w:spacing w:line="276" w:lineRule="auto"/>
        <w:jc w:val="both"/>
        <w:rPr>
          <w:rFonts w:ascii="Arial" w:hAnsi="Arial" w:cs="Arial"/>
          <w:sz w:val="24"/>
          <w:szCs w:val="24"/>
          <w:lang w:val="es-MX"/>
        </w:rPr>
      </w:pPr>
      <w:r w:rsidRPr="009D3414">
        <w:rPr>
          <w:rFonts w:ascii="Arial" w:hAnsi="Arial" w:cs="Arial"/>
          <w:b/>
          <w:bCs/>
          <w:sz w:val="24"/>
          <w:szCs w:val="24"/>
          <w:lang w:val="es-MX"/>
        </w:rPr>
        <w:t>Diputada María de los Ángeles Dávila Vargas y el Diputado Enrique Vargas del Villar</w:t>
      </w:r>
      <w:r w:rsidRPr="006834BD">
        <w:rPr>
          <w:rFonts w:ascii="Arial" w:hAnsi="Arial" w:cs="Arial"/>
          <w:sz w:val="24"/>
          <w:szCs w:val="24"/>
          <w:lang w:val="es-MX"/>
        </w:rPr>
        <w:t>, integrantes del Grupo Parlamentario del Partido Acción Nacional de la LXI Legislatura; con sustento en lo dispuesto por los artículos 116 de la Constitución Política de los Estados Unidos Mexicanos; 51 fracción II, 57, 61 fracción I y demás relativos aplicables de la Constitución Política del Estado Libre y Soberano de México; 28 fracción I, 30, 38 fracción II y demás aplicables de la Ley Orgánica del Poder Legislativo del Estado Libre y Soberano de México y</w:t>
      </w:r>
      <w:r w:rsidR="003165A9">
        <w:rPr>
          <w:rFonts w:ascii="Arial" w:hAnsi="Arial" w:cs="Arial"/>
          <w:sz w:val="24"/>
          <w:szCs w:val="24"/>
          <w:lang w:val="es-MX"/>
        </w:rPr>
        <w:t xml:space="preserve"> 68 del R</w:t>
      </w:r>
      <w:r w:rsidRPr="006834BD">
        <w:rPr>
          <w:rFonts w:ascii="Arial" w:hAnsi="Arial" w:cs="Arial"/>
          <w:sz w:val="24"/>
          <w:szCs w:val="24"/>
          <w:lang w:val="es-MX"/>
        </w:rPr>
        <w:t>eglamento</w:t>
      </w:r>
      <w:r w:rsidR="003165A9">
        <w:rPr>
          <w:rFonts w:ascii="Arial" w:hAnsi="Arial" w:cs="Arial"/>
          <w:sz w:val="24"/>
          <w:szCs w:val="24"/>
          <w:lang w:val="es-MX"/>
        </w:rPr>
        <w:t xml:space="preserve"> del Poder Legislativo del Estado Libre y Soberano de México; </w:t>
      </w:r>
      <w:r w:rsidRPr="006834BD">
        <w:rPr>
          <w:rFonts w:ascii="Arial" w:hAnsi="Arial" w:cs="Arial"/>
          <w:sz w:val="24"/>
          <w:szCs w:val="24"/>
          <w:lang w:val="es-MX"/>
        </w:rPr>
        <w:t xml:space="preserve"> </w:t>
      </w:r>
      <w:r w:rsidR="003165A9">
        <w:rPr>
          <w:rFonts w:ascii="Arial" w:eastAsia="Calibri" w:hAnsi="Arial" w:cs="Arial"/>
          <w:bCs/>
          <w:sz w:val="24"/>
          <w:szCs w:val="24"/>
          <w:lang w:val="es-MX" w:eastAsia="en-US"/>
        </w:rPr>
        <w:t xml:space="preserve">sometemos </w:t>
      </w:r>
      <w:r w:rsidRPr="006834BD">
        <w:rPr>
          <w:rFonts w:ascii="Arial" w:eastAsia="Calibri" w:hAnsi="Arial" w:cs="Arial"/>
          <w:bCs/>
          <w:sz w:val="24"/>
          <w:szCs w:val="24"/>
          <w:lang w:val="es-MX" w:eastAsia="en-US"/>
        </w:rPr>
        <w:t xml:space="preserve"> a  consideración de esta </w:t>
      </w:r>
      <w:r w:rsidR="003165A9">
        <w:rPr>
          <w:rFonts w:ascii="Arial" w:eastAsia="Calibri" w:hAnsi="Arial" w:cs="Arial"/>
          <w:bCs/>
          <w:sz w:val="24"/>
          <w:szCs w:val="24"/>
          <w:lang w:val="es-MX" w:eastAsia="en-US"/>
        </w:rPr>
        <w:t>H</w:t>
      </w:r>
      <w:r w:rsidRPr="006834BD">
        <w:rPr>
          <w:rFonts w:ascii="Arial" w:eastAsia="Calibri" w:hAnsi="Arial" w:cs="Arial"/>
          <w:bCs/>
          <w:sz w:val="24"/>
          <w:szCs w:val="24"/>
          <w:lang w:val="es-MX" w:eastAsia="en-US"/>
        </w:rPr>
        <w:t xml:space="preserve">onorable </w:t>
      </w:r>
      <w:r w:rsidR="003165A9">
        <w:rPr>
          <w:rFonts w:ascii="Arial" w:eastAsia="Calibri" w:hAnsi="Arial" w:cs="Arial"/>
          <w:bCs/>
          <w:sz w:val="24"/>
          <w:szCs w:val="24"/>
          <w:lang w:val="es-MX" w:eastAsia="en-US"/>
        </w:rPr>
        <w:t>S</w:t>
      </w:r>
      <w:r w:rsidRPr="006834BD">
        <w:rPr>
          <w:rFonts w:ascii="Arial" w:eastAsia="Calibri" w:hAnsi="Arial" w:cs="Arial"/>
          <w:bCs/>
          <w:sz w:val="24"/>
          <w:szCs w:val="24"/>
          <w:lang w:val="es-MX" w:eastAsia="en-US"/>
        </w:rPr>
        <w:t>oberanía</w:t>
      </w:r>
      <w:r w:rsidR="003165A9">
        <w:rPr>
          <w:rFonts w:ascii="Arial" w:eastAsia="Calibri" w:hAnsi="Arial" w:cs="Arial"/>
          <w:bCs/>
          <w:sz w:val="24"/>
          <w:szCs w:val="24"/>
          <w:lang w:val="es-MX" w:eastAsia="en-US"/>
        </w:rPr>
        <w:t>,</w:t>
      </w:r>
      <w:r w:rsidRPr="006834BD">
        <w:rPr>
          <w:rFonts w:ascii="Arial" w:eastAsia="Calibri" w:hAnsi="Arial" w:cs="Arial"/>
          <w:bCs/>
          <w:sz w:val="24"/>
          <w:szCs w:val="24"/>
          <w:lang w:val="es-MX" w:eastAsia="en-US"/>
        </w:rPr>
        <w:t xml:space="preserve"> la presente </w:t>
      </w:r>
      <w:r w:rsidRPr="006834BD">
        <w:rPr>
          <w:rFonts w:ascii="Arial" w:eastAsia="Calibri" w:hAnsi="Arial" w:cs="Arial"/>
          <w:b/>
          <w:bCs/>
          <w:sz w:val="24"/>
          <w:szCs w:val="24"/>
          <w:lang w:val="es-MX" w:eastAsia="en-US"/>
        </w:rPr>
        <w:t xml:space="preserve">Iniciativa con Proyecto de Decreto por el que </w:t>
      </w:r>
      <w:r w:rsidR="008863EA">
        <w:rPr>
          <w:rFonts w:ascii="Arial" w:eastAsia="Calibri" w:hAnsi="Arial" w:cs="Arial"/>
          <w:b/>
          <w:bCs/>
          <w:sz w:val="24"/>
          <w:szCs w:val="24"/>
          <w:lang w:val="es-ES"/>
        </w:rPr>
        <w:t>s</w:t>
      </w:r>
      <w:r w:rsidR="008863EA" w:rsidRPr="008863EA">
        <w:rPr>
          <w:rFonts w:ascii="Arial" w:eastAsia="Calibri" w:hAnsi="Arial" w:cs="Arial"/>
          <w:b/>
          <w:bCs/>
          <w:sz w:val="24"/>
          <w:szCs w:val="24"/>
          <w:lang w:val="es-ES"/>
        </w:rPr>
        <w:t xml:space="preserve">e </w:t>
      </w:r>
      <w:r w:rsidR="008863EA" w:rsidRPr="008863EA">
        <w:rPr>
          <w:rFonts w:ascii="Arial" w:eastAsia="Calibri" w:hAnsi="Arial" w:cs="Arial"/>
          <w:b/>
          <w:bCs/>
          <w:sz w:val="24"/>
          <w:szCs w:val="24"/>
          <w:lang w:val="es-MX"/>
        </w:rPr>
        <w:t>adiciona la fracción VI recorriéndose la subsecuente del artículo 29 de la Ley de la Fiscalía General de Justicia del Estado de México</w:t>
      </w:r>
      <w:r w:rsidR="008863EA">
        <w:rPr>
          <w:rFonts w:ascii="Arial" w:eastAsia="Calibri" w:hAnsi="Arial" w:cs="Arial"/>
          <w:b/>
          <w:bCs/>
          <w:sz w:val="24"/>
          <w:szCs w:val="24"/>
          <w:lang w:val="es-MX"/>
        </w:rPr>
        <w:t xml:space="preserve">, </w:t>
      </w:r>
      <w:r w:rsidR="008863EA" w:rsidRPr="006834BD">
        <w:rPr>
          <w:rFonts w:ascii="Arial" w:hAnsi="Arial" w:cs="Arial"/>
          <w:b/>
          <w:bCs/>
          <w:sz w:val="24"/>
          <w:szCs w:val="24"/>
          <w:lang w:val="es-MX"/>
        </w:rPr>
        <w:t xml:space="preserve"> </w:t>
      </w:r>
      <w:r w:rsidRPr="008863EA">
        <w:rPr>
          <w:rFonts w:ascii="Arial" w:hAnsi="Arial" w:cs="Arial"/>
          <w:sz w:val="24"/>
          <w:szCs w:val="24"/>
          <w:lang w:val="es-MX"/>
        </w:rPr>
        <w:t xml:space="preserve">con el objeto de crear una Fiscalía Especializada en Delitos Contra el Adulto Mayor </w:t>
      </w:r>
      <w:r w:rsidR="008863EA">
        <w:rPr>
          <w:rFonts w:ascii="Arial" w:hAnsi="Arial" w:cs="Arial"/>
          <w:sz w:val="24"/>
          <w:szCs w:val="24"/>
          <w:lang w:val="es-MX"/>
        </w:rPr>
        <w:t>a fin de</w:t>
      </w:r>
      <w:r w:rsidRPr="008863EA">
        <w:rPr>
          <w:rFonts w:ascii="Arial" w:hAnsi="Arial" w:cs="Arial"/>
          <w:sz w:val="24"/>
          <w:szCs w:val="24"/>
          <w:lang w:val="es-MX"/>
        </w:rPr>
        <w:t xml:space="preserve"> brindarles una mejor asistencia y un trato digno,</w:t>
      </w:r>
      <w:r w:rsidRPr="006834BD">
        <w:rPr>
          <w:rFonts w:ascii="Arial" w:hAnsi="Arial" w:cs="Arial"/>
          <w:b/>
          <w:bCs/>
          <w:sz w:val="24"/>
          <w:szCs w:val="24"/>
          <w:lang w:val="es-MX"/>
        </w:rPr>
        <w:t xml:space="preserve"> </w:t>
      </w:r>
      <w:r w:rsidRPr="006834BD">
        <w:rPr>
          <w:rFonts w:ascii="Arial" w:hAnsi="Arial" w:cs="Arial"/>
          <w:sz w:val="24"/>
          <w:szCs w:val="24"/>
          <w:lang w:val="es-MX"/>
        </w:rPr>
        <w:t>de acuerdo al siguiente:</w:t>
      </w:r>
    </w:p>
    <w:p w14:paraId="55BC5859" w14:textId="4BC6CD0D" w:rsidR="00A648F2" w:rsidRDefault="00A648F2" w:rsidP="006834BD">
      <w:pPr>
        <w:spacing w:line="276" w:lineRule="auto"/>
        <w:jc w:val="both"/>
        <w:rPr>
          <w:rFonts w:ascii="Arial" w:hAnsi="Arial" w:cs="Arial"/>
          <w:sz w:val="24"/>
          <w:szCs w:val="24"/>
          <w:lang w:val="es-MX"/>
        </w:rPr>
      </w:pPr>
    </w:p>
    <w:p w14:paraId="24B54B68" w14:textId="77777777" w:rsidR="006834BD" w:rsidRPr="006834BD" w:rsidRDefault="006834BD" w:rsidP="006834BD">
      <w:pPr>
        <w:spacing w:line="276" w:lineRule="auto"/>
        <w:jc w:val="both"/>
        <w:rPr>
          <w:rFonts w:ascii="Arial" w:hAnsi="Arial" w:cs="Arial"/>
          <w:sz w:val="24"/>
          <w:szCs w:val="24"/>
          <w:lang w:val="es-MX"/>
        </w:rPr>
      </w:pPr>
    </w:p>
    <w:p w14:paraId="3596379B" w14:textId="5A1AACE5" w:rsidR="00A648F2" w:rsidRDefault="00EC316D" w:rsidP="006834BD">
      <w:pPr>
        <w:spacing w:line="276" w:lineRule="auto"/>
        <w:jc w:val="center"/>
        <w:rPr>
          <w:rFonts w:ascii="Arial" w:hAnsi="Arial" w:cs="Arial"/>
          <w:b/>
          <w:bCs/>
          <w:sz w:val="24"/>
          <w:szCs w:val="24"/>
          <w:lang w:val="es-MX"/>
        </w:rPr>
      </w:pPr>
      <w:r w:rsidRPr="006834BD">
        <w:rPr>
          <w:rFonts w:ascii="Arial" w:hAnsi="Arial" w:cs="Arial"/>
          <w:b/>
          <w:bCs/>
          <w:sz w:val="24"/>
          <w:szCs w:val="24"/>
          <w:lang w:val="es-MX"/>
        </w:rPr>
        <w:t>EXPOSICIÓN DE MOTIVOS</w:t>
      </w:r>
    </w:p>
    <w:p w14:paraId="4C67BE68" w14:textId="77777777" w:rsidR="006834BD" w:rsidRPr="006834BD" w:rsidRDefault="006834BD" w:rsidP="006834BD">
      <w:pPr>
        <w:spacing w:line="276" w:lineRule="auto"/>
        <w:jc w:val="center"/>
        <w:rPr>
          <w:rFonts w:ascii="Arial" w:hAnsi="Arial" w:cs="Arial"/>
          <w:b/>
          <w:bCs/>
          <w:sz w:val="24"/>
          <w:szCs w:val="24"/>
          <w:lang w:val="es-MX"/>
        </w:rPr>
      </w:pPr>
    </w:p>
    <w:p w14:paraId="5EE01703" w14:textId="77777777" w:rsidR="00A648F2" w:rsidRPr="006834BD" w:rsidRDefault="00A648F2" w:rsidP="006834BD">
      <w:pPr>
        <w:spacing w:line="276" w:lineRule="auto"/>
        <w:jc w:val="center"/>
        <w:rPr>
          <w:rFonts w:ascii="Arial" w:hAnsi="Arial" w:cs="Arial"/>
          <w:b/>
          <w:bCs/>
          <w:sz w:val="24"/>
          <w:szCs w:val="24"/>
          <w:lang w:val="es-MX"/>
        </w:rPr>
      </w:pPr>
    </w:p>
    <w:p w14:paraId="55DFC8E5"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Los adultos mayores han sido pilares fundamentales de las familias mexiquenses, pues son personas trabajadoras, que han dado su mayor esfuerzo y son un ejemplo de las nuevas generaciones. Son personas que entregaron su fuerzas y alma a sus familias, y que ahora necesitan del apoyo de la sociedad, así como el de las autoridades para generar mejores condiciones de vida.</w:t>
      </w:r>
    </w:p>
    <w:p w14:paraId="052AEE3C" w14:textId="77777777" w:rsidR="00A648F2" w:rsidRPr="006834BD" w:rsidRDefault="00A648F2" w:rsidP="006834BD">
      <w:pPr>
        <w:spacing w:line="276" w:lineRule="auto"/>
        <w:jc w:val="both"/>
        <w:rPr>
          <w:rFonts w:ascii="Arial" w:hAnsi="Arial" w:cs="Arial"/>
          <w:sz w:val="24"/>
          <w:szCs w:val="24"/>
          <w:lang w:val="es-MX"/>
        </w:rPr>
      </w:pPr>
    </w:p>
    <w:p w14:paraId="5B021CA2"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 xml:space="preserve">De acuerdo al Consejo Nacional de Población en 2021, en México hay 12 adultos mayores por cada 100 habitantes, en total hay 15 millones de adultos mayores de </w:t>
      </w:r>
      <w:r w:rsidRPr="006834BD">
        <w:rPr>
          <w:rFonts w:ascii="Arial" w:hAnsi="Arial" w:cs="Arial"/>
          <w:sz w:val="24"/>
          <w:szCs w:val="24"/>
          <w:lang w:val="es-MX"/>
        </w:rPr>
        <w:lastRenderedPageBreak/>
        <w:t>mantenerse esta tendencia se estima que, en 2050, 23 de cada 100 serán personas mayores.</w:t>
      </w:r>
      <w:r w:rsidRPr="006834BD">
        <w:rPr>
          <w:rStyle w:val="Refdenotaalpie"/>
          <w:rFonts w:ascii="Arial" w:hAnsi="Arial" w:cs="Arial"/>
          <w:sz w:val="24"/>
          <w:szCs w:val="24"/>
          <w:lang w:val="es-MX"/>
        </w:rPr>
        <w:footnoteReference w:id="1"/>
      </w:r>
    </w:p>
    <w:p w14:paraId="7B114C76"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Entendamos que las personas mayores de 60 años son consideradas adultos mayores los cuales al llegar a esa edad contraen ciertos derechos, y los cuales deben ser protegidos tanto por las autoridades como por la población, pues es un grupo vulnerable por las condiciones físicas y psicológicas que pudieran padecer.</w:t>
      </w:r>
    </w:p>
    <w:p w14:paraId="61AF545C" w14:textId="77777777" w:rsidR="00CF495C" w:rsidRPr="006834BD" w:rsidRDefault="00CF495C" w:rsidP="006834BD">
      <w:pPr>
        <w:spacing w:line="276" w:lineRule="auto"/>
        <w:jc w:val="both"/>
        <w:rPr>
          <w:rFonts w:ascii="Arial" w:hAnsi="Arial" w:cs="Arial"/>
          <w:sz w:val="24"/>
          <w:szCs w:val="24"/>
          <w:lang w:val="es-MX"/>
        </w:rPr>
      </w:pPr>
    </w:p>
    <w:p w14:paraId="1E443340"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El Consejo Estatal de Población (COESPO) informó que en el Estado de México hay un millón, 919 mil, 454 adultos mayores, de los cuales un millón 43 mil 149 son mujeres y 876 mil 305 son del sexo masculino, la mayoría de estas personas son casados o viudos.</w:t>
      </w:r>
      <w:r w:rsidRPr="006834BD">
        <w:rPr>
          <w:rStyle w:val="Refdenotaalpie"/>
          <w:rFonts w:ascii="Arial" w:hAnsi="Arial" w:cs="Arial"/>
          <w:sz w:val="24"/>
          <w:szCs w:val="24"/>
          <w:lang w:val="es-MX"/>
        </w:rPr>
        <w:footnoteReference w:id="2"/>
      </w:r>
      <w:r w:rsidRPr="006834BD">
        <w:rPr>
          <w:rFonts w:ascii="Arial" w:hAnsi="Arial" w:cs="Arial"/>
          <w:sz w:val="24"/>
          <w:szCs w:val="24"/>
          <w:lang w:val="es-MX"/>
        </w:rPr>
        <w:t xml:space="preserve"> </w:t>
      </w:r>
    </w:p>
    <w:p w14:paraId="396EF252" w14:textId="77777777" w:rsidR="00A648F2" w:rsidRPr="006834BD" w:rsidRDefault="00A648F2" w:rsidP="006834BD">
      <w:pPr>
        <w:spacing w:line="276" w:lineRule="auto"/>
        <w:jc w:val="both"/>
        <w:rPr>
          <w:rFonts w:ascii="Arial" w:hAnsi="Arial" w:cs="Arial"/>
          <w:sz w:val="24"/>
          <w:szCs w:val="24"/>
          <w:lang w:val="es-MX"/>
        </w:rPr>
      </w:pPr>
    </w:p>
    <w:p w14:paraId="705305FC"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Esto quiere decir que los adultos mayores ocupan un número importante de habitantes dentro del Estado de México, pues, en cada familia hay al menos un habitante de la tercera edad el cual debe conocer y gozar de un entorno digno con pleno respeto a sus derechos humanos.</w:t>
      </w:r>
    </w:p>
    <w:p w14:paraId="3C19785A" w14:textId="77777777" w:rsidR="00A648F2" w:rsidRPr="006834BD" w:rsidRDefault="00A648F2" w:rsidP="006834BD">
      <w:pPr>
        <w:spacing w:line="276" w:lineRule="auto"/>
        <w:jc w:val="both"/>
        <w:rPr>
          <w:rFonts w:ascii="Arial" w:hAnsi="Arial" w:cs="Arial"/>
          <w:sz w:val="24"/>
          <w:szCs w:val="24"/>
          <w:lang w:val="es-MX"/>
        </w:rPr>
      </w:pPr>
    </w:p>
    <w:p w14:paraId="382AEC70"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Existe un 40.82 % de adultos mayores que son activos económicamente. El 31.27% de los adultos mayores tiene limitaciones para realizar alguna actividad y el 18.56% padece alguna discapacidad.</w:t>
      </w:r>
      <w:r w:rsidRPr="006834BD">
        <w:rPr>
          <w:rStyle w:val="Refdenotaalpie"/>
          <w:rFonts w:ascii="Arial" w:hAnsi="Arial" w:cs="Arial"/>
          <w:sz w:val="24"/>
          <w:szCs w:val="24"/>
          <w:lang w:val="es-MX"/>
        </w:rPr>
        <w:footnoteReference w:id="3"/>
      </w:r>
    </w:p>
    <w:p w14:paraId="61BD5310" w14:textId="77777777" w:rsidR="00A648F2" w:rsidRPr="006834BD" w:rsidRDefault="00A648F2" w:rsidP="006834BD">
      <w:pPr>
        <w:spacing w:line="276" w:lineRule="auto"/>
        <w:jc w:val="both"/>
        <w:rPr>
          <w:rFonts w:ascii="Arial" w:hAnsi="Arial" w:cs="Arial"/>
          <w:sz w:val="24"/>
          <w:szCs w:val="24"/>
          <w:lang w:val="es-MX"/>
        </w:rPr>
      </w:pPr>
    </w:p>
    <w:p w14:paraId="37286681"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 xml:space="preserve">Son personas que han sido trabajadoras durante toda su vida, sin embargo, las enfermedades y la misma edad impide que sigan laborando así que dependen muchas veces de sus familiares </w:t>
      </w:r>
      <w:r w:rsidR="00403BE8" w:rsidRPr="006834BD">
        <w:rPr>
          <w:rFonts w:ascii="Arial" w:hAnsi="Arial" w:cs="Arial"/>
          <w:sz w:val="24"/>
          <w:szCs w:val="24"/>
          <w:lang w:val="es-MX"/>
        </w:rPr>
        <w:t>más</w:t>
      </w:r>
      <w:r w:rsidRPr="006834BD">
        <w:rPr>
          <w:rFonts w:ascii="Arial" w:hAnsi="Arial" w:cs="Arial"/>
          <w:sz w:val="24"/>
          <w:szCs w:val="24"/>
          <w:lang w:val="es-MX"/>
        </w:rPr>
        <w:t xml:space="preserve"> cercanos, por </w:t>
      </w:r>
      <w:r w:rsidR="00403BE8" w:rsidRPr="006834BD">
        <w:rPr>
          <w:rFonts w:ascii="Arial" w:hAnsi="Arial" w:cs="Arial"/>
          <w:sz w:val="24"/>
          <w:szCs w:val="24"/>
          <w:lang w:val="es-MX"/>
        </w:rPr>
        <w:t>ejemplo,</w:t>
      </w:r>
      <w:r w:rsidRPr="006834BD">
        <w:rPr>
          <w:rFonts w:ascii="Arial" w:hAnsi="Arial" w:cs="Arial"/>
          <w:sz w:val="24"/>
          <w:szCs w:val="24"/>
          <w:lang w:val="es-MX"/>
        </w:rPr>
        <w:t xml:space="preserve"> los hijos, hermanos, nietos, sobrinos, etc. </w:t>
      </w:r>
    </w:p>
    <w:p w14:paraId="23F1269A" w14:textId="77777777" w:rsidR="00A648F2" w:rsidRPr="006834BD" w:rsidRDefault="00A648F2" w:rsidP="006834BD">
      <w:pPr>
        <w:spacing w:line="276" w:lineRule="auto"/>
        <w:jc w:val="both"/>
        <w:rPr>
          <w:rFonts w:ascii="Arial" w:hAnsi="Arial" w:cs="Arial"/>
          <w:sz w:val="24"/>
          <w:szCs w:val="24"/>
          <w:lang w:val="es-MX"/>
        </w:rPr>
      </w:pPr>
    </w:p>
    <w:p w14:paraId="75629D36"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A nivel nacional existen datos que señalan que la pirámide poblacional se está invirtiendo de manera significativa, por lo que, entre 2015 y 2030 se espera que aumente sustancialmente el número de adultos mayores, y en algunos casos, tristemente también aumentan los abusos de los que esta población es víctima.</w:t>
      </w:r>
    </w:p>
    <w:p w14:paraId="63361474" w14:textId="77777777" w:rsidR="00A648F2" w:rsidRPr="006834BD" w:rsidRDefault="00A648F2" w:rsidP="006834BD">
      <w:pPr>
        <w:spacing w:line="276" w:lineRule="auto"/>
        <w:jc w:val="both"/>
        <w:rPr>
          <w:rFonts w:ascii="Arial" w:hAnsi="Arial" w:cs="Arial"/>
          <w:sz w:val="24"/>
          <w:szCs w:val="24"/>
          <w:lang w:val="es-MX"/>
        </w:rPr>
      </w:pPr>
    </w:p>
    <w:p w14:paraId="2CBB9F73" w14:textId="77777777" w:rsidR="00A648F2" w:rsidRPr="006834BD" w:rsidRDefault="00EC316D" w:rsidP="006834BD">
      <w:pPr>
        <w:spacing w:line="276" w:lineRule="auto"/>
        <w:jc w:val="both"/>
        <w:rPr>
          <w:rFonts w:ascii="Arial" w:hAnsi="Arial" w:cs="Arial"/>
          <w:b/>
          <w:bCs/>
          <w:sz w:val="24"/>
          <w:szCs w:val="24"/>
          <w:lang w:val="es-MX"/>
        </w:rPr>
      </w:pPr>
      <w:r w:rsidRPr="006834BD">
        <w:rPr>
          <w:rFonts w:ascii="Arial" w:hAnsi="Arial" w:cs="Arial"/>
          <w:sz w:val="24"/>
          <w:szCs w:val="24"/>
          <w:lang w:val="es-MX"/>
        </w:rPr>
        <w:t>De acuerdo con Organización Mundial de la Salud (OMS, 2020), se puede definir al maltrato hacia los adultos mayores como «un acto único o repetido que causa daño o sufrimiento a una persona de edad, o la falta de medidas apropiadas para evitarlo, que se produce en una relación basada en la confianza». Puede adoptar diversas formas, como el maltrato físico, psíquico, psicológico o emocional, sexual, y el abuso de confianza en cuestiones económicas, negligencia y abandono.</w:t>
      </w:r>
      <w:r w:rsidRPr="006834BD">
        <w:rPr>
          <w:rStyle w:val="Refdenotaalpie"/>
          <w:rFonts w:ascii="Arial" w:hAnsi="Arial" w:cs="Arial"/>
          <w:sz w:val="24"/>
          <w:szCs w:val="24"/>
          <w:lang w:val="es-MX"/>
        </w:rPr>
        <w:footnoteReference w:id="4"/>
      </w:r>
    </w:p>
    <w:p w14:paraId="34E0DB8A" w14:textId="77777777" w:rsidR="00A648F2" w:rsidRPr="006834BD" w:rsidRDefault="00A648F2" w:rsidP="006834BD">
      <w:pPr>
        <w:spacing w:line="276" w:lineRule="auto"/>
        <w:jc w:val="both"/>
        <w:rPr>
          <w:rFonts w:ascii="Arial" w:hAnsi="Arial" w:cs="Arial"/>
          <w:sz w:val="24"/>
          <w:szCs w:val="24"/>
          <w:lang w:val="es-MX"/>
        </w:rPr>
      </w:pPr>
    </w:p>
    <w:p w14:paraId="31531207"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A pesar de que el maltrato contra adultos mayores sigue siendo uno de los tipos de violencia menos tratados en los estudios que se llevan a cabo y menos abordados en los planes de acción, este maltrato ha comenzado a ganar visibilidad. Es un problema social que merece la atención de la comunidad internacional ya que afecta la salud y los derechos humanos.</w:t>
      </w:r>
    </w:p>
    <w:p w14:paraId="5AE768AA" w14:textId="77777777" w:rsidR="00A648F2" w:rsidRPr="006834BD" w:rsidRDefault="00A648F2" w:rsidP="006834BD">
      <w:pPr>
        <w:spacing w:line="276" w:lineRule="auto"/>
        <w:jc w:val="both"/>
        <w:rPr>
          <w:rFonts w:ascii="Arial" w:hAnsi="Arial" w:cs="Arial"/>
          <w:sz w:val="24"/>
          <w:szCs w:val="24"/>
          <w:lang w:val="es-MX"/>
        </w:rPr>
      </w:pPr>
    </w:p>
    <w:p w14:paraId="7AA71E97"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Por esta razón, la Asamblea General de las Naciones Unidas designó el 15 de junio como Día Mundial de Toma de Conciencia del Abuso y Maltrato en la Vejez, con el fin de expresar de manera global la oposición a los abusos y los sufrimientos infligidos a algunas de nuestras generaciones mayores.</w:t>
      </w:r>
      <w:r w:rsidRPr="006834BD">
        <w:rPr>
          <w:rStyle w:val="Refdenotaalpie"/>
          <w:rFonts w:ascii="Arial" w:hAnsi="Arial" w:cs="Arial"/>
          <w:sz w:val="24"/>
          <w:szCs w:val="24"/>
          <w:lang w:val="es-MX"/>
        </w:rPr>
        <w:footnoteReference w:id="5"/>
      </w:r>
    </w:p>
    <w:p w14:paraId="784D8914" w14:textId="77777777" w:rsidR="00A648F2" w:rsidRPr="006834BD" w:rsidRDefault="00A648F2" w:rsidP="006834BD">
      <w:pPr>
        <w:spacing w:line="276" w:lineRule="auto"/>
        <w:jc w:val="both"/>
        <w:rPr>
          <w:rFonts w:ascii="Arial" w:hAnsi="Arial" w:cs="Arial"/>
          <w:sz w:val="24"/>
          <w:szCs w:val="24"/>
          <w:lang w:val="es-MX"/>
        </w:rPr>
      </w:pPr>
    </w:p>
    <w:p w14:paraId="5190B8C7" w14:textId="7777777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El maltrato de los ancianos pasa casi inadvertido, sigue siendo un tema tabú, por lo común subestimado y desatendido. Sin embargo, cada día hay más indicios de que el maltrato de los ancianos es un importante problema de salud pública y de la sociedad.</w:t>
      </w:r>
    </w:p>
    <w:p w14:paraId="380D9584" w14:textId="77777777" w:rsidR="00A648F2" w:rsidRPr="006834BD" w:rsidRDefault="00A648F2" w:rsidP="006834BD">
      <w:pPr>
        <w:spacing w:line="276" w:lineRule="auto"/>
        <w:jc w:val="both"/>
        <w:rPr>
          <w:rFonts w:ascii="Arial" w:hAnsi="Arial" w:cs="Arial"/>
          <w:sz w:val="24"/>
          <w:szCs w:val="24"/>
          <w:lang w:val="es-MX"/>
        </w:rPr>
      </w:pPr>
    </w:p>
    <w:p w14:paraId="7C2DC004"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color w:val="000000"/>
          <w:sz w:val="24"/>
          <w:szCs w:val="24"/>
          <w:lang w:val="es-MX"/>
        </w:rPr>
        <w:t xml:space="preserve">La Organización Mundial de la Salud (OMS), estima que UNA de cada DIEZ personas adultas mayores ha sufrido violencia y en México entre el 10 y 15 por ciento. En tanto que la Comisión Nacional de los Derechos Humanos (CNDH), ha informado que, en la vejez, las personas están expuestas a la vulneración de sus derechos fundamentales, pero por lo general no denuncian debido al vínculo familiar que existe con los agresores, a la dependencia económica y física o la falta de acceso a las instancias de procuración de justicia. </w:t>
      </w:r>
    </w:p>
    <w:p w14:paraId="022C5C35" w14:textId="77777777" w:rsidR="00A648F2" w:rsidRPr="006834BD" w:rsidRDefault="00A648F2" w:rsidP="006834BD">
      <w:pPr>
        <w:spacing w:line="276" w:lineRule="auto"/>
        <w:jc w:val="both"/>
        <w:rPr>
          <w:rFonts w:ascii="Arial" w:hAnsi="Arial" w:cs="Arial"/>
          <w:color w:val="000000"/>
          <w:sz w:val="24"/>
          <w:szCs w:val="24"/>
          <w:lang w:val="es-MX"/>
        </w:rPr>
      </w:pPr>
    </w:p>
    <w:p w14:paraId="7ADA0F61"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color w:val="000000"/>
          <w:sz w:val="24"/>
          <w:szCs w:val="24"/>
          <w:lang w:val="es-MX"/>
        </w:rPr>
        <w:t xml:space="preserve">De </w:t>
      </w:r>
      <w:r w:rsidR="009C4119" w:rsidRPr="006834BD">
        <w:rPr>
          <w:rFonts w:ascii="Arial" w:hAnsi="Arial" w:cs="Arial"/>
          <w:color w:val="000000"/>
          <w:sz w:val="24"/>
          <w:szCs w:val="24"/>
          <w:lang w:val="es-MX"/>
        </w:rPr>
        <w:t>acuerdo al</w:t>
      </w:r>
      <w:r w:rsidRPr="006834BD">
        <w:rPr>
          <w:rFonts w:ascii="Arial" w:hAnsi="Arial" w:cs="Arial"/>
          <w:color w:val="000000"/>
          <w:sz w:val="24"/>
          <w:szCs w:val="24"/>
          <w:lang w:val="es-MX"/>
        </w:rPr>
        <w:t xml:space="preserve"> Informe Especial sobre la Situación de los Derechos Humanos de las Personas Mayores en México que realiza la Comisión Nacional de Derechos Humanos, informó en 2019, que en el Estado de México el número de denuncias recibidas por presuntos delitos contra personas mayores fue de 49, resultando 13 </w:t>
      </w:r>
      <w:r w:rsidR="009C4119" w:rsidRPr="006834BD">
        <w:rPr>
          <w:rFonts w:ascii="Arial" w:hAnsi="Arial" w:cs="Arial"/>
          <w:color w:val="000000"/>
          <w:sz w:val="24"/>
          <w:szCs w:val="24"/>
          <w:lang w:val="es-MX"/>
        </w:rPr>
        <w:t>víctimas</w:t>
      </w:r>
      <w:r w:rsidRPr="006834BD">
        <w:rPr>
          <w:rFonts w:ascii="Arial" w:hAnsi="Arial" w:cs="Arial"/>
          <w:color w:val="000000"/>
          <w:sz w:val="24"/>
          <w:szCs w:val="24"/>
          <w:lang w:val="es-MX"/>
        </w:rPr>
        <w:t xml:space="preserve"> por delitos de violencia familiar y abandono. Los organismos Públicos como la Procuraduría General de Justicia y el Instituto de Seguridad Social del Estado de México registró que se levantaron 1876 quejas, que corresponden al 37% a nivel nacional (5064) de 2016 a 2017. </w:t>
      </w:r>
      <w:r w:rsidR="009C4119" w:rsidRPr="006834BD">
        <w:rPr>
          <w:rFonts w:ascii="Arial" w:hAnsi="Arial" w:cs="Arial"/>
          <w:color w:val="000000"/>
          <w:sz w:val="24"/>
          <w:szCs w:val="24"/>
          <w:lang w:val="es-MX"/>
        </w:rPr>
        <w:t>Además,</w:t>
      </w:r>
      <w:r w:rsidRPr="006834BD">
        <w:rPr>
          <w:rFonts w:ascii="Arial" w:hAnsi="Arial" w:cs="Arial"/>
          <w:color w:val="000000"/>
          <w:sz w:val="24"/>
          <w:szCs w:val="24"/>
          <w:lang w:val="es-MX"/>
        </w:rPr>
        <w:t xml:space="preserve"> se reportaron 264 quejas ante la Comisión Nacional de los Derechos Humanos, lo que corresponde a un 13% a nivel nacional.</w:t>
      </w:r>
      <w:r w:rsidRPr="006834BD">
        <w:rPr>
          <w:rStyle w:val="Refdenotaalpie"/>
          <w:rFonts w:ascii="Arial" w:hAnsi="Arial" w:cs="Arial"/>
          <w:color w:val="000000"/>
          <w:sz w:val="24"/>
          <w:szCs w:val="24"/>
          <w:lang w:val="es-MX"/>
        </w:rPr>
        <w:footnoteReference w:id="6"/>
      </w:r>
    </w:p>
    <w:p w14:paraId="1A8CE9F0" w14:textId="77777777" w:rsidR="00A648F2" w:rsidRPr="006834BD" w:rsidRDefault="00A648F2" w:rsidP="006834BD">
      <w:pPr>
        <w:spacing w:line="276" w:lineRule="auto"/>
        <w:jc w:val="both"/>
        <w:rPr>
          <w:rFonts w:ascii="Arial" w:hAnsi="Arial" w:cs="Arial"/>
          <w:color w:val="000000"/>
          <w:sz w:val="24"/>
          <w:szCs w:val="24"/>
          <w:lang w:val="es-MX"/>
        </w:rPr>
      </w:pPr>
    </w:p>
    <w:p w14:paraId="2AF763BF"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color w:val="000000"/>
          <w:sz w:val="24"/>
          <w:szCs w:val="24"/>
          <w:lang w:val="es-MX"/>
        </w:rPr>
        <w:t xml:space="preserve">Se realizan bastantes quejas en el Estado de México, sin embargo, no se procede para que se levante la denuncia correspondiente y se castiguen a las personas agresoras de nuestros adultos mayores, que cada vez son </w:t>
      </w:r>
      <w:r w:rsidR="009C4119" w:rsidRPr="006834BD">
        <w:rPr>
          <w:rFonts w:ascii="Arial" w:hAnsi="Arial" w:cs="Arial"/>
          <w:color w:val="000000"/>
          <w:sz w:val="24"/>
          <w:szCs w:val="24"/>
          <w:lang w:val="es-MX"/>
        </w:rPr>
        <w:t>más</w:t>
      </w:r>
      <w:r w:rsidRPr="006834BD">
        <w:rPr>
          <w:rFonts w:ascii="Arial" w:hAnsi="Arial" w:cs="Arial"/>
          <w:color w:val="000000"/>
          <w:sz w:val="24"/>
          <w:szCs w:val="24"/>
          <w:lang w:val="es-MX"/>
        </w:rPr>
        <w:t xml:space="preserve"> en territorio </w:t>
      </w:r>
      <w:r w:rsidR="009C4119" w:rsidRPr="006834BD">
        <w:rPr>
          <w:rFonts w:ascii="Arial" w:hAnsi="Arial" w:cs="Arial"/>
          <w:color w:val="000000"/>
          <w:sz w:val="24"/>
          <w:szCs w:val="24"/>
          <w:lang w:val="es-MX"/>
        </w:rPr>
        <w:t>mexiquense, por</w:t>
      </w:r>
      <w:r w:rsidRPr="006834BD">
        <w:rPr>
          <w:rFonts w:ascii="Arial" w:hAnsi="Arial" w:cs="Arial"/>
          <w:color w:val="000000"/>
          <w:sz w:val="24"/>
          <w:szCs w:val="24"/>
          <w:lang w:val="es-MX"/>
        </w:rPr>
        <w:t xml:space="preserve"> ello se debe otorgar mayor información hacia el adulto, el apoyo hacia ellos es fundamental pues de esta manera no se sentirán desprotegidos por parte de las autoridades y puedan proceder con el proceso legal. </w:t>
      </w:r>
    </w:p>
    <w:p w14:paraId="6FBA5BC5" w14:textId="77777777" w:rsidR="00A648F2" w:rsidRPr="006834BD" w:rsidRDefault="00A648F2" w:rsidP="006834BD">
      <w:pPr>
        <w:spacing w:line="276" w:lineRule="auto"/>
        <w:jc w:val="both"/>
        <w:rPr>
          <w:rFonts w:ascii="Arial" w:hAnsi="Arial" w:cs="Arial"/>
          <w:color w:val="000000"/>
          <w:sz w:val="24"/>
          <w:szCs w:val="24"/>
          <w:lang w:val="es-MX"/>
        </w:rPr>
      </w:pPr>
    </w:p>
    <w:p w14:paraId="5FEE153F" w14:textId="3CF777EA"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color w:val="000000"/>
          <w:sz w:val="24"/>
          <w:szCs w:val="24"/>
          <w:lang w:val="es-MX"/>
        </w:rPr>
        <w:t xml:space="preserve">Aunque existen estos registros, la realidad del maltrato hacia el adulto mayor </w:t>
      </w:r>
      <w:r w:rsidR="009C4119" w:rsidRPr="006834BD">
        <w:rPr>
          <w:rFonts w:ascii="Arial" w:hAnsi="Arial" w:cs="Arial"/>
          <w:color w:val="000000"/>
          <w:sz w:val="24"/>
          <w:szCs w:val="24"/>
          <w:lang w:val="es-MX"/>
        </w:rPr>
        <w:t>está</w:t>
      </w:r>
      <w:r w:rsidRPr="006834BD">
        <w:rPr>
          <w:rFonts w:ascii="Arial" w:hAnsi="Arial" w:cs="Arial"/>
          <w:color w:val="000000"/>
          <w:sz w:val="24"/>
          <w:szCs w:val="24"/>
          <w:lang w:val="es-MX"/>
        </w:rPr>
        <w:t xml:space="preserve"> muy alejada de estas cifras porque sufren estos maltratos de personas cercanas, incluso los familiares son autores de estos hechos tan desagradables, y por miedo a seguir con el proceso, los adultos no quieren dar continuidad o simplemente no los atienden como lo merecen. </w:t>
      </w:r>
    </w:p>
    <w:p w14:paraId="4BB20234" w14:textId="1241ACE5" w:rsidR="00A648F2" w:rsidRDefault="00A648F2" w:rsidP="006834BD">
      <w:pPr>
        <w:spacing w:line="276" w:lineRule="auto"/>
        <w:rPr>
          <w:rFonts w:ascii="Arial" w:hAnsi="Arial" w:cs="Arial"/>
          <w:color w:val="000000"/>
          <w:sz w:val="24"/>
          <w:szCs w:val="24"/>
          <w:lang w:val="es-MX"/>
        </w:rPr>
      </w:pPr>
    </w:p>
    <w:p w14:paraId="7C92842F" w14:textId="77777777" w:rsidR="006834BD" w:rsidRPr="006834BD" w:rsidRDefault="006834BD" w:rsidP="006834BD">
      <w:pPr>
        <w:spacing w:line="276" w:lineRule="auto"/>
        <w:rPr>
          <w:rFonts w:ascii="Arial" w:hAnsi="Arial" w:cs="Arial"/>
          <w:color w:val="000000"/>
          <w:sz w:val="24"/>
          <w:szCs w:val="24"/>
          <w:lang w:val="es-MX"/>
        </w:rPr>
      </w:pPr>
    </w:p>
    <w:p w14:paraId="070B6973" w14:textId="1BE60BB8" w:rsidR="00A648F2" w:rsidRDefault="00EC316D" w:rsidP="006834BD">
      <w:pPr>
        <w:spacing w:line="276" w:lineRule="auto"/>
        <w:jc w:val="both"/>
        <w:rPr>
          <w:rFonts w:ascii="Arial" w:hAnsi="Arial" w:cs="Arial"/>
          <w:color w:val="000000"/>
          <w:sz w:val="24"/>
          <w:szCs w:val="24"/>
          <w:lang w:val="es-MX"/>
        </w:rPr>
      </w:pPr>
      <w:r w:rsidRPr="006834BD">
        <w:rPr>
          <w:rFonts w:ascii="Arial" w:hAnsi="Arial" w:cs="Arial"/>
          <w:color w:val="000000"/>
          <w:sz w:val="24"/>
          <w:szCs w:val="24"/>
          <w:lang w:val="es-MX"/>
        </w:rPr>
        <w:t>Esta situación tiene su origen en distintas razones:</w:t>
      </w:r>
    </w:p>
    <w:p w14:paraId="635C4312" w14:textId="77777777" w:rsidR="006834BD" w:rsidRPr="006834BD" w:rsidRDefault="006834BD" w:rsidP="006834BD">
      <w:pPr>
        <w:spacing w:line="276" w:lineRule="auto"/>
        <w:jc w:val="both"/>
        <w:rPr>
          <w:rFonts w:ascii="Arial" w:hAnsi="Arial" w:cs="Arial"/>
          <w:color w:val="000000"/>
          <w:sz w:val="24"/>
          <w:szCs w:val="24"/>
          <w:lang w:val="es-MX"/>
        </w:rPr>
      </w:pPr>
    </w:p>
    <w:p w14:paraId="5BD90B1C" w14:textId="77777777" w:rsidR="00A648F2" w:rsidRPr="006834BD" w:rsidRDefault="00A648F2" w:rsidP="006834BD">
      <w:pPr>
        <w:spacing w:line="276" w:lineRule="auto"/>
        <w:jc w:val="both"/>
        <w:rPr>
          <w:rFonts w:ascii="Arial" w:hAnsi="Arial" w:cs="Arial"/>
          <w:color w:val="000000"/>
          <w:sz w:val="24"/>
          <w:szCs w:val="24"/>
          <w:lang w:val="es-MX"/>
        </w:rPr>
      </w:pPr>
    </w:p>
    <w:p w14:paraId="308C2310"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1.- </w:t>
      </w:r>
      <w:r w:rsidRPr="006834BD">
        <w:rPr>
          <w:rFonts w:ascii="Arial" w:hAnsi="Arial" w:cs="Arial"/>
          <w:color w:val="000000"/>
          <w:sz w:val="24"/>
          <w:szCs w:val="24"/>
          <w:lang w:val="es-MX"/>
        </w:rPr>
        <w:t xml:space="preserve">No aceptan que están siendo maltratados, </w:t>
      </w:r>
    </w:p>
    <w:p w14:paraId="0B29FA40"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2.- </w:t>
      </w:r>
      <w:r w:rsidRPr="006834BD">
        <w:rPr>
          <w:rFonts w:ascii="Arial" w:hAnsi="Arial" w:cs="Arial"/>
          <w:color w:val="000000"/>
          <w:sz w:val="24"/>
          <w:szCs w:val="24"/>
          <w:lang w:val="es-MX"/>
        </w:rPr>
        <w:t xml:space="preserve">Tienen temor a las represalias; pues es el único familiar con el que cuentan, </w:t>
      </w:r>
    </w:p>
    <w:p w14:paraId="64723021"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3.- </w:t>
      </w:r>
      <w:r w:rsidRPr="006834BD">
        <w:rPr>
          <w:rFonts w:ascii="Arial" w:hAnsi="Arial" w:cs="Arial"/>
          <w:color w:val="000000"/>
          <w:sz w:val="24"/>
          <w:szCs w:val="24"/>
          <w:lang w:val="es-MX"/>
        </w:rPr>
        <w:t xml:space="preserve">Creen que es temporal, </w:t>
      </w:r>
    </w:p>
    <w:p w14:paraId="0BAD5BC0"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4.- </w:t>
      </w:r>
      <w:r w:rsidRPr="006834BD">
        <w:rPr>
          <w:rFonts w:ascii="Arial" w:hAnsi="Arial" w:cs="Arial"/>
          <w:color w:val="000000"/>
          <w:sz w:val="24"/>
          <w:szCs w:val="24"/>
          <w:lang w:val="es-MX"/>
        </w:rPr>
        <w:t xml:space="preserve">No quieren que su familiar o cuidador vaya a la cárcel, </w:t>
      </w:r>
    </w:p>
    <w:p w14:paraId="14A58E99"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5.- </w:t>
      </w:r>
      <w:r w:rsidRPr="006834BD">
        <w:rPr>
          <w:rFonts w:ascii="Arial" w:hAnsi="Arial" w:cs="Arial"/>
          <w:color w:val="000000"/>
          <w:sz w:val="24"/>
          <w:szCs w:val="24"/>
          <w:lang w:val="es-MX"/>
        </w:rPr>
        <w:t xml:space="preserve">Desconocen con qué autoridad deben dirigirse, </w:t>
      </w:r>
    </w:p>
    <w:p w14:paraId="2E5C3FC0"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6.- </w:t>
      </w:r>
      <w:r w:rsidRPr="006834BD">
        <w:rPr>
          <w:rFonts w:ascii="Arial" w:hAnsi="Arial" w:cs="Arial"/>
          <w:color w:val="000000"/>
          <w:sz w:val="24"/>
          <w:szCs w:val="24"/>
          <w:lang w:val="es-MX"/>
        </w:rPr>
        <w:t xml:space="preserve">Su condición física o cognitiva no les permiten realizar una denuncia. </w:t>
      </w:r>
    </w:p>
    <w:p w14:paraId="24067D1F"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7.- </w:t>
      </w:r>
      <w:r w:rsidRPr="006834BD">
        <w:rPr>
          <w:rFonts w:ascii="Arial" w:hAnsi="Arial" w:cs="Arial"/>
          <w:color w:val="000000"/>
          <w:sz w:val="24"/>
          <w:szCs w:val="24"/>
          <w:lang w:val="es-MX"/>
        </w:rPr>
        <w:t xml:space="preserve">Acuden a denunciar y son maltratados por la autoridad que los atiende. </w:t>
      </w:r>
    </w:p>
    <w:p w14:paraId="27FAD5F8"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8.- </w:t>
      </w:r>
      <w:r w:rsidRPr="006834BD">
        <w:rPr>
          <w:rFonts w:ascii="Arial" w:hAnsi="Arial" w:cs="Arial"/>
          <w:color w:val="000000"/>
          <w:sz w:val="24"/>
          <w:szCs w:val="24"/>
          <w:lang w:val="es-MX"/>
        </w:rPr>
        <w:t xml:space="preserve">La denuncia se vuelve un trauma, debido a la cantidad de tiempo que se lleva en resolver. </w:t>
      </w:r>
    </w:p>
    <w:p w14:paraId="5CEF5E6A"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9.- </w:t>
      </w:r>
      <w:r w:rsidRPr="006834BD">
        <w:rPr>
          <w:rFonts w:ascii="Arial" w:hAnsi="Arial" w:cs="Arial"/>
          <w:color w:val="000000"/>
          <w:sz w:val="24"/>
          <w:szCs w:val="24"/>
          <w:lang w:val="es-MX"/>
        </w:rPr>
        <w:t xml:space="preserve">Cuando se les recibe la denuncia, las medidas de seguridad no se llevan a cabo, la policía que vigila no acude al domicilio cuando se le requiere. </w:t>
      </w:r>
    </w:p>
    <w:p w14:paraId="6605E1BF"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10.- </w:t>
      </w:r>
      <w:r w:rsidRPr="006834BD">
        <w:rPr>
          <w:rFonts w:ascii="Arial" w:hAnsi="Arial" w:cs="Arial"/>
          <w:color w:val="000000"/>
          <w:sz w:val="24"/>
          <w:szCs w:val="24"/>
          <w:lang w:val="es-MX"/>
        </w:rPr>
        <w:t xml:space="preserve">Su capacidad económica no les favorece, ya que no están en condiciones de recibir el patrocinio de un abogado particular por los altos costos que esto significa. </w:t>
      </w:r>
    </w:p>
    <w:p w14:paraId="0AB2430B"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b/>
          <w:color w:val="000000"/>
          <w:sz w:val="24"/>
          <w:szCs w:val="24"/>
          <w:lang w:val="es-MX"/>
        </w:rPr>
        <w:t xml:space="preserve">11.- </w:t>
      </w:r>
      <w:r w:rsidRPr="006834BD">
        <w:rPr>
          <w:rFonts w:ascii="Arial" w:hAnsi="Arial" w:cs="Arial"/>
          <w:color w:val="000000"/>
          <w:sz w:val="24"/>
          <w:szCs w:val="24"/>
          <w:lang w:val="es-MX"/>
        </w:rPr>
        <w:t xml:space="preserve">Acuden a la Defensoría Pública, y se les ponen trabas ya que dependerán de un estudio socioeconómico para su patrocinio, además de que muchas de las veces se les dice que al ser los demandados o denunciados no se les puede patrocinar. </w:t>
      </w:r>
    </w:p>
    <w:p w14:paraId="73C2AAA0" w14:textId="77777777" w:rsidR="00A648F2" w:rsidRPr="006834BD" w:rsidRDefault="00A648F2" w:rsidP="006834BD">
      <w:pPr>
        <w:spacing w:line="276" w:lineRule="auto"/>
        <w:jc w:val="both"/>
        <w:rPr>
          <w:rFonts w:ascii="Arial" w:hAnsi="Arial" w:cs="Arial"/>
          <w:color w:val="000000"/>
          <w:sz w:val="24"/>
          <w:szCs w:val="24"/>
          <w:lang w:val="es-MX"/>
        </w:rPr>
      </w:pPr>
    </w:p>
    <w:p w14:paraId="5E621B89" w14:textId="77777777" w:rsidR="006834BD" w:rsidRDefault="006834BD" w:rsidP="006834BD">
      <w:pPr>
        <w:spacing w:line="276" w:lineRule="auto"/>
        <w:jc w:val="both"/>
        <w:rPr>
          <w:rFonts w:ascii="Arial" w:hAnsi="Arial" w:cs="Arial"/>
          <w:sz w:val="24"/>
          <w:szCs w:val="24"/>
          <w:lang w:val="es-MX"/>
        </w:rPr>
      </w:pPr>
    </w:p>
    <w:p w14:paraId="0E18ADB8" w14:textId="6585F057" w:rsidR="00A648F2" w:rsidRPr="006834BD" w:rsidRDefault="00EC316D" w:rsidP="006834BD">
      <w:pPr>
        <w:spacing w:line="276" w:lineRule="auto"/>
        <w:jc w:val="both"/>
        <w:rPr>
          <w:rFonts w:ascii="Arial" w:hAnsi="Arial" w:cs="Arial"/>
          <w:sz w:val="24"/>
          <w:szCs w:val="24"/>
          <w:lang w:val="es-MX"/>
        </w:rPr>
      </w:pPr>
      <w:r w:rsidRPr="006834BD">
        <w:rPr>
          <w:rFonts w:ascii="Arial" w:hAnsi="Arial" w:cs="Arial"/>
          <w:sz w:val="24"/>
          <w:szCs w:val="24"/>
          <w:lang w:val="es-MX"/>
        </w:rPr>
        <w:t xml:space="preserve">Para erradicar esta problemática es necesario que se eliminen los estereotipos y los estigmas sobre el envejecimiento y que se propicien dinámicas </w:t>
      </w:r>
      <w:r w:rsidR="00253959" w:rsidRPr="006834BD">
        <w:rPr>
          <w:rFonts w:ascii="Arial" w:hAnsi="Arial" w:cs="Arial"/>
          <w:sz w:val="24"/>
          <w:szCs w:val="24"/>
          <w:lang w:val="es-MX"/>
        </w:rPr>
        <w:t>familiares sanos</w:t>
      </w:r>
      <w:r w:rsidRPr="006834BD">
        <w:rPr>
          <w:rFonts w:ascii="Arial" w:hAnsi="Arial" w:cs="Arial"/>
          <w:sz w:val="24"/>
          <w:szCs w:val="24"/>
          <w:lang w:val="es-MX"/>
        </w:rPr>
        <w:t xml:space="preserve"> que permitan construir puentes intergeneracionales que nos lleven a eliminar y prevenir el maltrato en la vejez. </w:t>
      </w:r>
      <w:r w:rsidR="009C4119" w:rsidRPr="006834BD">
        <w:rPr>
          <w:rFonts w:ascii="Arial" w:hAnsi="Arial" w:cs="Arial"/>
          <w:sz w:val="24"/>
          <w:szCs w:val="24"/>
          <w:lang w:val="es-MX"/>
        </w:rPr>
        <w:t>Asimismo,</w:t>
      </w:r>
      <w:r w:rsidRPr="006834BD">
        <w:rPr>
          <w:rFonts w:ascii="Arial" w:hAnsi="Arial" w:cs="Arial"/>
          <w:sz w:val="24"/>
          <w:szCs w:val="24"/>
          <w:lang w:val="es-MX"/>
        </w:rPr>
        <w:t xml:space="preserve"> las instancias que están presentes en estos días deben garantizar el apoyo hacia las personas adultas que sufren de maltratos para ser atendidas, defendiendo sus derechos y dando prontitud a sus peticiones o denuncias que realizan cada día; recordemos que son personas vulnerables que a veces carecen de recursos económicos y falta de apoyo, pues no tienen a quien recurrir, muchas veces los apoyan sus </w:t>
      </w:r>
      <w:r w:rsidR="009C4119" w:rsidRPr="006834BD">
        <w:rPr>
          <w:rFonts w:ascii="Arial" w:hAnsi="Arial" w:cs="Arial"/>
          <w:sz w:val="24"/>
          <w:szCs w:val="24"/>
          <w:lang w:val="es-MX"/>
        </w:rPr>
        <w:t>vecinos,</w:t>
      </w:r>
      <w:r w:rsidRPr="006834BD">
        <w:rPr>
          <w:rFonts w:ascii="Arial" w:hAnsi="Arial" w:cs="Arial"/>
          <w:sz w:val="24"/>
          <w:szCs w:val="24"/>
          <w:lang w:val="es-MX"/>
        </w:rPr>
        <w:t xml:space="preserve"> pero otras veces se encuentran solos.</w:t>
      </w:r>
    </w:p>
    <w:p w14:paraId="63CD2D67" w14:textId="77777777" w:rsidR="00A648F2" w:rsidRPr="006834BD" w:rsidRDefault="00A648F2" w:rsidP="006834BD">
      <w:pPr>
        <w:spacing w:line="276" w:lineRule="auto"/>
        <w:rPr>
          <w:rFonts w:ascii="Arial" w:hAnsi="Arial" w:cs="Arial"/>
          <w:color w:val="000000"/>
          <w:sz w:val="24"/>
          <w:szCs w:val="24"/>
          <w:lang w:val="es-MX"/>
        </w:rPr>
      </w:pPr>
    </w:p>
    <w:p w14:paraId="5153C626"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color w:val="000000"/>
          <w:sz w:val="24"/>
          <w:szCs w:val="24"/>
          <w:lang w:val="es-MX"/>
        </w:rPr>
        <w:t xml:space="preserve">La falta de atención hacia los adultos mayores inhibe la cultura de la denuncia, la triste realidad es que la Fiscalía Especializada en Violencia Familiar, Sexual y de Género (AMPEVFSYG), no cuenta con la capacidad suficiente para atender todos los casos de violencia que recibe cada día, se ven rebasados en la atención que debe brindarse a los usuarios y por ende existe un rezago significativo en la resolución de los asuntos. </w:t>
      </w:r>
    </w:p>
    <w:p w14:paraId="15E571B4" w14:textId="77777777" w:rsidR="00A648F2" w:rsidRPr="006834BD" w:rsidRDefault="00A648F2" w:rsidP="006834BD">
      <w:pPr>
        <w:spacing w:line="276" w:lineRule="auto"/>
        <w:jc w:val="both"/>
        <w:rPr>
          <w:rFonts w:ascii="Arial" w:hAnsi="Arial" w:cs="Arial"/>
          <w:color w:val="000000"/>
          <w:sz w:val="24"/>
          <w:szCs w:val="24"/>
          <w:lang w:val="es-MX"/>
        </w:rPr>
      </w:pPr>
    </w:p>
    <w:p w14:paraId="1E47CE53"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color w:val="000000"/>
          <w:sz w:val="24"/>
          <w:szCs w:val="24"/>
          <w:lang w:val="es-MX"/>
        </w:rPr>
        <w:t xml:space="preserve">En el caso de los adultos mayores que acuden a denunciar lo cierto es que no se ven del todo complacidos con la atención brindada, ya que en muchos de los casos ni siquiera son atendidos o simplemente les informan que su asunto no es violencia que acudan al DIF para que ahí se les dé la atención que requieren, siendo lamentable que en muchos casos sí existe una violencia que debió ser atendida por parte del Ministerio Público y no por el Sistema Municipal DIF. </w:t>
      </w:r>
    </w:p>
    <w:p w14:paraId="43C30804" w14:textId="77777777" w:rsidR="00A648F2" w:rsidRPr="006834BD" w:rsidRDefault="00A648F2" w:rsidP="006834BD">
      <w:pPr>
        <w:spacing w:line="276" w:lineRule="auto"/>
        <w:jc w:val="both"/>
        <w:rPr>
          <w:rFonts w:ascii="Arial" w:hAnsi="Arial" w:cs="Arial"/>
          <w:color w:val="000000"/>
          <w:sz w:val="24"/>
          <w:szCs w:val="24"/>
          <w:lang w:val="es-MX"/>
        </w:rPr>
      </w:pPr>
    </w:p>
    <w:p w14:paraId="2C174E55" w14:textId="77777777" w:rsidR="00A648F2" w:rsidRPr="006834BD" w:rsidRDefault="00EC316D" w:rsidP="006834BD">
      <w:pPr>
        <w:spacing w:line="276" w:lineRule="auto"/>
        <w:jc w:val="both"/>
        <w:rPr>
          <w:rFonts w:ascii="Arial" w:hAnsi="Arial" w:cs="Arial"/>
          <w:color w:val="000000"/>
          <w:sz w:val="24"/>
          <w:szCs w:val="24"/>
          <w:lang w:val="es-MX"/>
        </w:rPr>
      </w:pPr>
      <w:r w:rsidRPr="006834BD">
        <w:rPr>
          <w:rFonts w:ascii="Arial" w:hAnsi="Arial" w:cs="Arial"/>
          <w:color w:val="000000"/>
          <w:sz w:val="24"/>
          <w:szCs w:val="24"/>
          <w:lang w:val="es-MX"/>
        </w:rPr>
        <w:t>Además, en muchas de las carpetas de investigación iniciadas por el Ministerio Público, se pide la colaboración del DIF para que a través de su Grupo Multidisciplinario se realicen las visitas domiciliarias para verificar las condiciones de vida y trato del adulto mayor, y en su caso se determine si existen indicios de violencia, dejando en manos del DIF la determinación de un asunto que debe ser resuelto por parte del Ministerio Público.</w:t>
      </w:r>
    </w:p>
    <w:p w14:paraId="1524D44B" w14:textId="77777777" w:rsidR="00A648F2" w:rsidRPr="006834BD" w:rsidRDefault="00A648F2" w:rsidP="006834BD">
      <w:pPr>
        <w:spacing w:line="276" w:lineRule="auto"/>
        <w:jc w:val="both"/>
        <w:rPr>
          <w:rFonts w:ascii="Arial" w:hAnsi="Arial" w:cs="Arial"/>
          <w:color w:val="000000"/>
          <w:sz w:val="24"/>
          <w:szCs w:val="24"/>
          <w:lang w:val="es-MX"/>
        </w:rPr>
      </w:pPr>
    </w:p>
    <w:p w14:paraId="40F10AAD" w14:textId="77777777" w:rsidR="00A648F2" w:rsidRPr="006834BD" w:rsidRDefault="00EC316D" w:rsidP="006834BD">
      <w:pPr>
        <w:spacing w:line="276" w:lineRule="auto"/>
        <w:jc w:val="both"/>
        <w:rPr>
          <w:rFonts w:ascii="Arial" w:hAnsi="Arial" w:cs="Arial"/>
          <w:color w:val="000000"/>
          <w:sz w:val="24"/>
          <w:szCs w:val="24"/>
          <w:lang w:val="es-MX" w:eastAsia="en-US"/>
        </w:rPr>
      </w:pPr>
      <w:r w:rsidRPr="006834BD">
        <w:rPr>
          <w:rFonts w:ascii="Arial" w:hAnsi="Arial" w:cs="Arial"/>
          <w:color w:val="000000"/>
          <w:sz w:val="24"/>
          <w:szCs w:val="24"/>
          <w:lang w:val="es-MX"/>
        </w:rPr>
        <w:t xml:space="preserve">Es importante destacar que en muchas ocasiones existen asuntos que por su naturaleza requieren que se inicie la denuncia correspondiente, pero para el Ministerio Público no hay elementos o no escuchan con la debida paciencia al adulto mayor en su narrativa de hechos, por lo que es preferible no iniciar la denuncia, pero de manera sorpresiva en otros casos pareciera que no existe violencia o indicios de la misma y el Ministerio Público inicia la denuncia, por lo que resulta evidente que no hay un protocolo de atención para los casos de adultos mayores, o no se tienen los conocimientos suficientes en la atención de este grupo vulnerable. </w:t>
      </w:r>
    </w:p>
    <w:p w14:paraId="021B085F" w14:textId="77777777" w:rsidR="006834BD" w:rsidRDefault="006834BD" w:rsidP="006834BD">
      <w:pPr>
        <w:spacing w:beforeAutospacing="1" w:line="276" w:lineRule="auto"/>
        <w:jc w:val="both"/>
        <w:rPr>
          <w:rFonts w:ascii="Arial" w:eastAsia="Calibri" w:hAnsi="Arial" w:cs="Arial"/>
          <w:bCs/>
          <w:sz w:val="24"/>
          <w:szCs w:val="24"/>
          <w:lang w:val="es-MX"/>
        </w:rPr>
      </w:pPr>
    </w:p>
    <w:p w14:paraId="7A3368FC" w14:textId="7DB98F51" w:rsidR="00A648F2" w:rsidRDefault="00EC316D" w:rsidP="006834BD">
      <w:pPr>
        <w:spacing w:beforeAutospacing="1" w:line="276" w:lineRule="auto"/>
        <w:jc w:val="both"/>
        <w:rPr>
          <w:rFonts w:ascii="Arial" w:eastAsia="Calibri" w:hAnsi="Arial" w:cs="Arial"/>
          <w:bCs/>
          <w:sz w:val="24"/>
          <w:szCs w:val="24"/>
          <w:lang w:val="es-MX"/>
        </w:rPr>
      </w:pPr>
      <w:r w:rsidRPr="006834BD">
        <w:rPr>
          <w:rFonts w:ascii="Arial" w:eastAsia="Calibri" w:hAnsi="Arial" w:cs="Arial"/>
          <w:bCs/>
          <w:sz w:val="24"/>
          <w:szCs w:val="24"/>
          <w:lang w:val="es-MX"/>
        </w:rPr>
        <w:t>Por lo aquí expuesto, con el deseo de construir un mejor Estado de México y de acuerdo a los foros que se han realizado titulados ¨Escuchar para Legislar¨, se presenta esta</w:t>
      </w:r>
      <w:r w:rsidRPr="006834BD">
        <w:rPr>
          <w:rFonts w:ascii="Arial" w:eastAsia="Calibri" w:hAnsi="Arial" w:cs="Arial"/>
          <w:b/>
          <w:sz w:val="24"/>
          <w:szCs w:val="24"/>
          <w:lang w:val="es-MX"/>
        </w:rPr>
        <w:t xml:space="preserve"> iniciativa</w:t>
      </w:r>
      <w:r w:rsidRPr="006834BD">
        <w:rPr>
          <w:rFonts w:ascii="Arial" w:eastAsia="Calibri" w:hAnsi="Arial" w:cs="Arial"/>
          <w:bCs/>
          <w:sz w:val="24"/>
          <w:szCs w:val="24"/>
          <w:lang w:val="es-MX"/>
        </w:rPr>
        <w:t xml:space="preserve"> </w:t>
      </w:r>
      <w:r w:rsidRPr="006834BD">
        <w:rPr>
          <w:rFonts w:ascii="Arial" w:eastAsia="Calibri" w:hAnsi="Arial" w:cs="Arial"/>
          <w:b/>
          <w:sz w:val="24"/>
          <w:szCs w:val="24"/>
          <w:lang w:val="es-MX"/>
        </w:rPr>
        <w:t xml:space="preserve">con el objeto de brindar un trato digno al adulto mayor, asegurando una mayor certeza y legalidad a los juicios </w:t>
      </w:r>
      <w:r w:rsidR="006F06AF" w:rsidRPr="006834BD">
        <w:rPr>
          <w:rFonts w:ascii="Arial" w:eastAsia="Calibri" w:hAnsi="Arial" w:cs="Arial"/>
          <w:b/>
          <w:sz w:val="24"/>
          <w:szCs w:val="24"/>
          <w:lang w:val="es-MX"/>
        </w:rPr>
        <w:t>además</w:t>
      </w:r>
      <w:r w:rsidRPr="006834BD">
        <w:rPr>
          <w:rFonts w:ascii="Arial" w:eastAsia="Calibri" w:hAnsi="Arial" w:cs="Arial"/>
          <w:b/>
          <w:sz w:val="24"/>
          <w:szCs w:val="24"/>
          <w:lang w:val="es-MX"/>
        </w:rPr>
        <w:t xml:space="preserve"> de que se imparta una justica expedita,</w:t>
      </w:r>
      <w:r w:rsidRPr="006834BD">
        <w:rPr>
          <w:rFonts w:ascii="Arial" w:eastAsia="Calibri" w:hAnsi="Arial" w:cs="Arial"/>
          <w:bCs/>
          <w:sz w:val="24"/>
          <w:szCs w:val="24"/>
          <w:lang w:val="es-MX"/>
        </w:rPr>
        <w:t xml:space="preserve"> con un espíritu social y de compromiso con todas y todos los mexiquenses, someto a consideración de esta Honorable Soberanía, el siguiente:</w:t>
      </w:r>
    </w:p>
    <w:p w14:paraId="0650A80C" w14:textId="74C7401E" w:rsidR="006834BD" w:rsidRDefault="006834BD" w:rsidP="006834BD">
      <w:pPr>
        <w:spacing w:beforeAutospacing="1" w:line="276" w:lineRule="auto"/>
        <w:jc w:val="both"/>
        <w:rPr>
          <w:rFonts w:ascii="Arial" w:eastAsia="Calibri" w:hAnsi="Arial" w:cs="Arial"/>
          <w:bCs/>
          <w:sz w:val="24"/>
          <w:szCs w:val="24"/>
          <w:lang w:val="es-MX"/>
        </w:rPr>
      </w:pPr>
    </w:p>
    <w:p w14:paraId="1AF3A793" w14:textId="77777777" w:rsidR="006834BD" w:rsidRDefault="006834BD" w:rsidP="006834BD">
      <w:pPr>
        <w:spacing w:beforeAutospacing="1" w:line="276" w:lineRule="auto"/>
        <w:jc w:val="both"/>
        <w:rPr>
          <w:rFonts w:ascii="Arial" w:eastAsia="Calibri" w:hAnsi="Arial" w:cs="Arial"/>
          <w:bCs/>
          <w:sz w:val="24"/>
          <w:szCs w:val="24"/>
          <w:lang w:val="es-MX"/>
        </w:rPr>
      </w:pPr>
    </w:p>
    <w:p w14:paraId="6E2E5F5A" w14:textId="77777777" w:rsidR="006834BD" w:rsidRPr="006834BD" w:rsidRDefault="006834BD" w:rsidP="006834BD">
      <w:pPr>
        <w:spacing w:beforeAutospacing="1" w:line="276" w:lineRule="auto"/>
        <w:jc w:val="both"/>
        <w:rPr>
          <w:rFonts w:ascii="Arial" w:eastAsia="Arial Unicode MS" w:hAnsi="Arial" w:cs="Arial"/>
          <w:b/>
          <w:color w:val="000000"/>
          <w:sz w:val="24"/>
          <w:szCs w:val="24"/>
          <w:lang w:val="es-MX" w:eastAsia="en-US"/>
        </w:rPr>
      </w:pPr>
    </w:p>
    <w:p w14:paraId="11E79964" w14:textId="77777777" w:rsidR="006834BD" w:rsidRPr="006834BD" w:rsidRDefault="006834BD" w:rsidP="006834BD">
      <w:pPr>
        <w:spacing w:after="200" w:line="276" w:lineRule="auto"/>
        <w:jc w:val="center"/>
        <w:rPr>
          <w:rFonts w:ascii="Arial" w:eastAsia="Calibri" w:hAnsi="Arial" w:cs="Arial"/>
          <w:b/>
          <w:sz w:val="24"/>
          <w:szCs w:val="24"/>
          <w:lang w:val="es-MX" w:eastAsia="es-MX"/>
        </w:rPr>
      </w:pPr>
      <w:r w:rsidRPr="006834BD">
        <w:rPr>
          <w:rFonts w:ascii="Arial" w:eastAsia="Calibri" w:hAnsi="Arial" w:cs="Arial"/>
          <w:b/>
          <w:sz w:val="24"/>
          <w:szCs w:val="24"/>
          <w:lang w:val="es-MX" w:eastAsia="es-MX"/>
        </w:rPr>
        <w:t>P R E S E N T A N T E S</w:t>
      </w:r>
    </w:p>
    <w:p w14:paraId="7CF448B2" w14:textId="77777777" w:rsidR="006834BD" w:rsidRPr="006834BD" w:rsidRDefault="006834BD" w:rsidP="006834BD">
      <w:pPr>
        <w:spacing w:after="200" w:line="276" w:lineRule="auto"/>
        <w:jc w:val="center"/>
        <w:rPr>
          <w:rFonts w:ascii="Arial" w:eastAsia="Calibri" w:hAnsi="Arial" w:cs="Arial"/>
          <w:b/>
          <w:bCs/>
          <w:sz w:val="24"/>
          <w:szCs w:val="24"/>
          <w:lang w:val="es-MX" w:eastAsia="es-MX"/>
        </w:rPr>
      </w:pPr>
    </w:p>
    <w:p w14:paraId="4295DDC8" w14:textId="77777777" w:rsidR="006834BD" w:rsidRPr="006834BD" w:rsidRDefault="006834BD" w:rsidP="006834BD">
      <w:pPr>
        <w:spacing w:after="200" w:line="276" w:lineRule="auto"/>
        <w:jc w:val="center"/>
        <w:rPr>
          <w:rFonts w:ascii="Arial" w:eastAsia="Calibri" w:hAnsi="Arial" w:cs="Arial"/>
          <w:b/>
          <w:bCs/>
          <w:sz w:val="24"/>
          <w:szCs w:val="24"/>
          <w:lang w:val="es-MX" w:eastAsia="es-MX"/>
        </w:rPr>
      </w:pPr>
    </w:p>
    <w:tbl>
      <w:tblPr>
        <w:tblStyle w:val="Tablaconcuadrcula"/>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0"/>
      </w:tblGrid>
      <w:tr w:rsidR="006834BD" w:rsidRPr="006834BD" w14:paraId="065D1FD5" w14:textId="77777777" w:rsidTr="000214A3">
        <w:trPr>
          <w:trHeight w:val="1650"/>
        </w:trPr>
        <w:tc>
          <w:tcPr>
            <w:tcW w:w="5103" w:type="dxa"/>
          </w:tcPr>
          <w:p w14:paraId="0A6A2B15" w14:textId="77777777" w:rsidR="006834BD" w:rsidRPr="006834BD" w:rsidRDefault="006834BD" w:rsidP="00EF345B">
            <w:pPr>
              <w:spacing w:after="200" w:line="276" w:lineRule="auto"/>
              <w:jc w:val="center"/>
              <w:rPr>
                <w:rFonts w:ascii="Arial" w:eastAsia="Calibri" w:hAnsi="Arial" w:cs="Arial"/>
                <w:b/>
                <w:sz w:val="24"/>
                <w:szCs w:val="24"/>
                <w:lang w:val="es-MX" w:eastAsia="es-MX"/>
              </w:rPr>
            </w:pPr>
          </w:p>
          <w:p w14:paraId="26038DE9" w14:textId="77777777" w:rsidR="006834BD" w:rsidRPr="006834BD" w:rsidRDefault="006834BD" w:rsidP="00EF345B">
            <w:pPr>
              <w:spacing w:after="200" w:line="276" w:lineRule="auto"/>
              <w:jc w:val="center"/>
              <w:rPr>
                <w:rFonts w:ascii="Arial" w:eastAsia="Calibri" w:hAnsi="Arial" w:cs="Arial"/>
                <w:b/>
                <w:sz w:val="24"/>
                <w:szCs w:val="24"/>
                <w:lang w:val="es-MX" w:eastAsia="es-MX"/>
              </w:rPr>
            </w:pPr>
          </w:p>
          <w:p w14:paraId="7167EFD8" w14:textId="77777777" w:rsidR="006834BD" w:rsidRPr="006834BD" w:rsidRDefault="006834BD" w:rsidP="00EF345B">
            <w:pPr>
              <w:spacing w:after="200" w:line="276" w:lineRule="auto"/>
              <w:jc w:val="center"/>
              <w:rPr>
                <w:rFonts w:ascii="Arial" w:eastAsia="Calibri" w:hAnsi="Arial" w:cs="Arial"/>
                <w:b/>
                <w:sz w:val="24"/>
                <w:szCs w:val="24"/>
                <w:lang w:val="es-MX" w:eastAsia="es-MX"/>
              </w:rPr>
            </w:pPr>
            <w:r w:rsidRPr="006834BD">
              <w:rPr>
                <w:rFonts w:ascii="Arial" w:eastAsia="Calibri" w:hAnsi="Arial" w:cs="Arial"/>
                <w:b/>
                <w:sz w:val="24"/>
                <w:szCs w:val="24"/>
                <w:lang w:val="es-MX" w:eastAsia="es-MX"/>
              </w:rPr>
              <w:t>DIP. MARÍA DE LOS ÁNGELES DÁVILA VARGAS</w:t>
            </w:r>
          </w:p>
        </w:tc>
        <w:tc>
          <w:tcPr>
            <w:tcW w:w="4530" w:type="dxa"/>
          </w:tcPr>
          <w:p w14:paraId="3B692742" w14:textId="77777777" w:rsidR="006834BD" w:rsidRPr="006834BD" w:rsidRDefault="006834BD" w:rsidP="00EF345B">
            <w:pPr>
              <w:spacing w:after="200" w:line="276" w:lineRule="auto"/>
              <w:jc w:val="center"/>
              <w:rPr>
                <w:rFonts w:ascii="Arial" w:eastAsia="Calibri" w:hAnsi="Arial" w:cs="Arial"/>
                <w:b/>
                <w:sz w:val="24"/>
                <w:szCs w:val="24"/>
                <w:lang w:val="es-MX" w:eastAsia="es-MX"/>
              </w:rPr>
            </w:pPr>
          </w:p>
          <w:p w14:paraId="4C13D722" w14:textId="77777777" w:rsidR="006834BD" w:rsidRPr="006834BD" w:rsidRDefault="006834BD" w:rsidP="00EF345B">
            <w:pPr>
              <w:spacing w:after="200" w:line="276" w:lineRule="auto"/>
              <w:jc w:val="center"/>
              <w:rPr>
                <w:rFonts w:ascii="Arial" w:eastAsia="Calibri" w:hAnsi="Arial" w:cs="Arial"/>
                <w:b/>
                <w:sz w:val="24"/>
                <w:szCs w:val="24"/>
                <w:lang w:val="es-MX" w:eastAsia="es-MX"/>
              </w:rPr>
            </w:pPr>
          </w:p>
          <w:p w14:paraId="30310A1F" w14:textId="77777777" w:rsidR="006834BD" w:rsidRPr="006834BD" w:rsidRDefault="006834BD" w:rsidP="00EF345B">
            <w:pPr>
              <w:spacing w:after="200" w:line="276" w:lineRule="auto"/>
              <w:jc w:val="center"/>
              <w:rPr>
                <w:rFonts w:ascii="Arial" w:eastAsia="Calibri" w:hAnsi="Arial" w:cs="Arial"/>
                <w:b/>
                <w:sz w:val="24"/>
                <w:szCs w:val="24"/>
                <w:lang w:val="es-MX" w:eastAsia="es-MX"/>
              </w:rPr>
            </w:pPr>
            <w:r w:rsidRPr="006834BD">
              <w:rPr>
                <w:rFonts w:ascii="Arial" w:eastAsia="Calibri" w:hAnsi="Arial" w:cs="Arial"/>
                <w:b/>
                <w:sz w:val="24"/>
                <w:szCs w:val="24"/>
                <w:lang w:val="es-MX" w:eastAsia="es-MX"/>
              </w:rPr>
              <w:t>DIP. ENRIQUE VARGAS DEL VILLAR</w:t>
            </w:r>
          </w:p>
          <w:p w14:paraId="645E07C6" w14:textId="77777777" w:rsidR="006834BD" w:rsidRPr="006834BD" w:rsidRDefault="006834BD" w:rsidP="00EF345B">
            <w:pPr>
              <w:spacing w:after="200" w:line="276" w:lineRule="auto"/>
              <w:jc w:val="center"/>
              <w:rPr>
                <w:rFonts w:ascii="Arial" w:eastAsia="Calibri" w:hAnsi="Arial" w:cs="Arial"/>
                <w:b/>
                <w:sz w:val="24"/>
                <w:szCs w:val="24"/>
                <w:lang w:val="es-MX" w:eastAsia="es-MX"/>
              </w:rPr>
            </w:pPr>
          </w:p>
        </w:tc>
      </w:tr>
    </w:tbl>
    <w:p w14:paraId="3D9AED3F" w14:textId="77777777" w:rsidR="006834BD" w:rsidRPr="006834BD" w:rsidRDefault="006834BD" w:rsidP="006834BD">
      <w:pPr>
        <w:spacing w:after="200" w:line="276" w:lineRule="auto"/>
        <w:rPr>
          <w:rFonts w:ascii="Arial" w:eastAsia="Calibri" w:hAnsi="Arial" w:cs="Arial"/>
          <w:b/>
          <w:sz w:val="24"/>
          <w:szCs w:val="24"/>
          <w:lang w:val="es-MX" w:eastAsia="es-MX"/>
        </w:rPr>
      </w:pPr>
    </w:p>
    <w:p w14:paraId="7B8C4C92" w14:textId="77777777" w:rsidR="006834BD" w:rsidRPr="006834BD" w:rsidRDefault="006834BD" w:rsidP="006834BD">
      <w:pPr>
        <w:spacing w:after="200" w:line="276" w:lineRule="auto"/>
        <w:jc w:val="center"/>
        <w:rPr>
          <w:rFonts w:ascii="Arial" w:eastAsia="Calibri" w:hAnsi="Arial" w:cs="Arial"/>
          <w:b/>
          <w:sz w:val="24"/>
          <w:szCs w:val="24"/>
          <w:lang w:val="es-MX" w:eastAsia="es-MX"/>
        </w:rPr>
      </w:pPr>
    </w:p>
    <w:p w14:paraId="50627034" w14:textId="77777777" w:rsidR="006834BD" w:rsidRPr="006834BD" w:rsidRDefault="006834BD" w:rsidP="006834BD">
      <w:pPr>
        <w:spacing w:line="276" w:lineRule="auto"/>
        <w:jc w:val="both"/>
        <w:rPr>
          <w:rFonts w:ascii="Arial" w:eastAsia="SimSun" w:hAnsi="Arial" w:cs="Arial"/>
          <w:b/>
          <w:bCs/>
          <w:sz w:val="24"/>
          <w:szCs w:val="24"/>
          <w:lang w:val="es-MX"/>
        </w:rPr>
      </w:pPr>
    </w:p>
    <w:p w14:paraId="4C9CFB31" w14:textId="0F57D406" w:rsidR="00AF4E3B" w:rsidRDefault="000214A3" w:rsidP="000214A3">
      <w:pPr>
        <w:tabs>
          <w:tab w:val="left" w:pos="7575"/>
        </w:tabs>
        <w:spacing w:after="200" w:line="276" w:lineRule="auto"/>
        <w:rPr>
          <w:rFonts w:ascii="Arial" w:eastAsia="Arial Unicode MS" w:hAnsi="Arial" w:cs="Arial"/>
          <w:b/>
          <w:color w:val="000000"/>
          <w:sz w:val="24"/>
          <w:szCs w:val="24"/>
          <w:lang w:val="es-MX" w:eastAsia="en-US"/>
        </w:rPr>
      </w:pPr>
      <w:r>
        <w:rPr>
          <w:rFonts w:ascii="Arial" w:eastAsia="Arial Unicode MS" w:hAnsi="Arial" w:cs="Arial"/>
          <w:b/>
          <w:color w:val="000000"/>
          <w:sz w:val="24"/>
          <w:szCs w:val="24"/>
          <w:lang w:val="es-MX" w:eastAsia="en-US"/>
        </w:rPr>
        <w:tab/>
      </w:r>
    </w:p>
    <w:p w14:paraId="4756C87D" w14:textId="67565154" w:rsidR="006834BD" w:rsidRDefault="006834BD" w:rsidP="00CF495C">
      <w:pPr>
        <w:spacing w:after="200" w:line="276" w:lineRule="auto"/>
        <w:jc w:val="center"/>
        <w:rPr>
          <w:rFonts w:ascii="Arial" w:eastAsia="Arial Unicode MS" w:hAnsi="Arial" w:cs="Arial"/>
          <w:b/>
          <w:color w:val="000000"/>
          <w:sz w:val="24"/>
          <w:szCs w:val="24"/>
          <w:lang w:val="es-MX" w:eastAsia="en-US"/>
        </w:rPr>
      </w:pPr>
    </w:p>
    <w:p w14:paraId="757AEF42" w14:textId="0839BED3" w:rsidR="006834BD" w:rsidRDefault="006834BD" w:rsidP="00CF495C">
      <w:pPr>
        <w:spacing w:after="200" w:line="276" w:lineRule="auto"/>
        <w:jc w:val="center"/>
        <w:rPr>
          <w:rFonts w:ascii="Arial" w:eastAsia="Arial Unicode MS" w:hAnsi="Arial" w:cs="Arial"/>
          <w:b/>
          <w:color w:val="000000"/>
          <w:sz w:val="24"/>
          <w:szCs w:val="24"/>
          <w:lang w:val="es-MX" w:eastAsia="en-US"/>
        </w:rPr>
      </w:pPr>
    </w:p>
    <w:p w14:paraId="2A5A6445" w14:textId="68C566B5" w:rsidR="006834BD" w:rsidRDefault="006834BD" w:rsidP="00CF495C">
      <w:pPr>
        <w:spacing w:after="200" w:line="276" w:lineRule="auto"/>
        <w:jc w:val="center"/>
        <w:rPr>
          <w:rFonts w:ascii="Arial" w:eastAsia="Arial Unicode MS" w:hAnsi="Arial" w:cs="Arial"/>
          <w:b/>
          <w:color w:val="000000"/>
          <w:sz w:val="24"/>
          <w:szCs w:val="24"/>
          <w:lang w:val="es-MX" w:eastAsia="en-US"/>
        </w:rPr>
      </w:pPr>
    </w:p>
    <w:p w14:paraId="78021E11" w14:textId="77777777" w:rsidR="006834BD" w:rsidRPr="006834BD" w:rsidRDefault="006834BD" w:rsidP="00CF495C">
      <w:pPr>
        <w:spacing w:after="200" w:line="276" w:lineRule="auto"/>
        <w:jc w:val="center"/>
        <w:rPr>
          <w:rFonts w:ascii="Arial" w:eastAsia="Arial Unicode MS" w:hAnsi="Arial" w:cs="Arial"/>
          <w:b/>
          <w:color w:val="000000"/>
          <w:sz w:val="24"/>
          <w:szCs w:val="24"/>
          <w:lang w:val="es-MX" w:eastAsia="en-US"/>
        </w:rPr>
      </w:pPr>
    </w:p>
    <w:p w14:paraId="76BE2561" w14:textId="77777777" w:rsidR="006834BD" w:rsidRDefault="006834BD" w:rsidP="00CF495C">
      <w:pPr>
        <w:spacing w:after="200" w:line="276" w:lineRule="auto"/>
        <w:jc w:val="center"/>
        <w:rPr>
          <w:rFonts w:ascii="Arial" w:eastAsia="Arial Unicode MS" w:hAnsi="Arial" w:cs="Arial"/>
          <w:b/>
          <w:color w:val="000000"/>
          <w:sz w:val="24"/>
          <w:szCs w:val="24"/>
          <w:lang w:val="es-MX" w:eastAsia="en-US"/>
        </w:rPr>
      </w:pPr>
    </w:p>
    <w:p w14:paraId="214F7918" w14:textId="77ACE7A1" w:rsidR="00A648F2" w:rsidRDefault="00EC316D" w:rsidP="00CF495C">
      <w:pPr>
        <w:spacing w:after="200" w:line="276" w:lineRule="auto"/>
        <w:jc w:val="center"/>
        <w:rPr>
          <w:rFonts w:ascii="Arial" w:eastAsia="Arial Unicode MS" w:hAnsi="Arial" w:cs="Arial"/>
          <w:b/>
          <w:color w:val="000000"/>
          <w:sz w:val="24"/>
          <w:szCs w:val="24"/>
          <w:lang w:val="es-MX" w:eastAsia="en-US"/>
        </w:rPr>
      </w:pPr>
      <w:r w:rsidRPr="006834BD">
        <w:rPr>
          <w:rFonts w:ascii="Arial" w:eastAsia="Arial Unicode MS" w:hAnsi="Arial" w:cs="Arial"/>
          <w:b/>
          <w:color w:val="000000"/>
          <w:sz w:val="24"/>
          <w:szCs w:val="24"/>
          <w:lang w:val="es-MX" w:eastAsia="en-US"/>
        </w:rPr>
        <w:t>PROYECTO DE DECRETO</w:t>
      </w:r>
    </w:p>
    <w:p w14:paraId="3F3F132F" w14:textId="77777777" w:rsidR="006834BD" w:rsidRPr="006834BD" w:rsidRDefault="006834BD" w:rsidP="00CF495C">
      <w:pPr>
        <w:spacing w:after="200" w:line="276" w:lineRule="auto"/>
        <w:jc w:val="center"/>
        <w:rPr>
          <w:rFonts w:ascii="Arial" w:eastAsia="Arial Unicode MS" w:hAnsi="Arial" w:cs="Arial"/>
          <w:b/>
          <w:color w:val="000000"/>
          <w:sz w:val="24"/>
          <w:szCs w:val="24"/>
          <w:lang w:val="es-MX" w:eastAsia="en-US"/>
        </w:rPr>
      </w:pPr>
    </w:p>
    <w:p w14:paraId="00E556C7" w14:textId="4B89A4C8" w:rsidR="00A648F2" w:rsidRPr="006834BD" w:rsidRDefault="00EC316D" w:rsidP="003165A9">
      <w:pPr>
        <w:spacing w:after="200" w:line="240" w:lineRule="exact"/>
        <w:jc w:val="both"/>
        <w:rPr>
          <w:rFonts w:ascii="Arial" w:eastAsia="Arial Unicode MS" w:hAnsi="Arial" w:cs="Arial"/>
          <w:b/>
          <w:color w:val="000000"/>
          <w:sz w:val="24"/>
          <w:szCs w:val="24"/>
          <w:lang w:val="es-MX" w:eastAsia="en-US"/>
        </w:rPr>
      </w:pPr>
      <w:r w:rsidRPr="006834BD">
        <w:rPr>
          <w:rFonts w:ascii="Arial" w:eastAsia="Arial Unicode MS" w:hAnsi="Arial" w:cs="Arial"/>
          <w:b/>
          <w:color w:val="000000"/>
          <w:sz w:val="24"/>
          <w:szCs w:val="24"/>
          <w:lang w:val="es-MX" w:eastAsia="en-US"/>
        </w:rPr>
        <w:t>DECRETO NÚMERO</w:t>
      </w:r>
      <w:r w:rsidR="006834BD">
        <w:rPr>
          <w:rFonts w:ascii="Arial" w:eastAsia="Arial Unicode MS" w:hAnsi="Arial" w:cs="Arial"/>
          <w:b/>
          <w:color w:val="000000"/>
          <w:sz w:val="24"/>
          <w:szCs w:val="24"/>
          <w:lang w:val="es-MX" w:eastAsia="en-US"/>
        </w:rPr>
        <w:t xml:space="preserve">: </w:t>
      </w:r>
      <w:r w:rsidRPr="006834BD">
        <w:rPr>
          <w:rFonts w:ascii="Arial" w:eastAsia="Arial Unicode MS" w:hAnsi="Arial" w:cs="Arial"/>
          <w:b/>
          <w:color w:val="000000"/>
          <w:sz w:val="24"/>
          <w:szCs w:val="24"/>
          <w:lang w:val="es-MX" w:eastAsia="en-US"/>
        </w:rPr>
        <w:t>___</w:t>
      </w:r>
    </w:p>
    <w:p w14:paraId="793EC796" w14:textId="77777777" w:rsidR="00A648F2" w:rsidRPr="006834BD" w:rsidRDefault="00EC316D" w:rsidP="003165A9">
      <w:pPr>
        <w:spacing w:after="200" w:line="240" w:lineRule="exact"/>
        <w:jc w:val="both"/>
        <w:rPr>
          <w:rFonts w:ascii="Arial" w:eastAsia="Arial Unicode MS" w:hAnsi="Arial" w:cs="Arial"/>
          <w:b/>
          <w:color w:val="000000"/>
          <w:sz w:val="24"/>
          <w:szCs w:val="24"/>
          <w:lang w:val="es-MX" w:eastAsia="en-US"/>
        </w:rPr>
      </w:pPr>
      <w:r w:rsidRPr="006834BD">
        <w:rPr>
          <w:rFonts w:ascii="Arial" w:eastAsia="Arial Unicode MS" w:hAnsi="Arial" w:cs="Arial"/>
          <w:b/>
          <w:color w:val="000000"/>
          <w:sz w:val="24"/>
          <w:szCs w:val="24"/>
          <w:lang w:val="es-MX" w:eastAsia="en-US"/>
        </w:rPr>
        <w:t>LA H. “LXI” LEGISLATURA DEL ESTADO DE MÉXICO</w:t>
      </w:r>
    </w:p>
    <w:p w14:paraId="787BC7A4" w14:textId="1B5322E9" w:rsidR="00A648F2" w:rsidRDefault="00EC316D" w:rsidP="003165A9">
      <w:pPr>
        <w:spacing w:after="200" w:line="240" w:lineRule="exact"/>
        <w:jc w:val="both"/>
        <w:rPr>
          <w:rFonts w:ascii="Arial" w:eastAsia="Arial Unicode MS" w:hAnsi="Arial" w:cs="Arial"/>
          <w:b/>
          <w:color w:val="000000"/>
          <w:sz w:val="24"/>
          <w:szCs w:val="24"/>
          <w:lang w:val="es-MX" w:eastAsia="en-US"/>
        </w:rPr>
      </w:pPr>
      <w:r w:rsidRPr="006834BD">
        <w:rPr>
          <w:rFonts w:ascii="Arial" w:eastAsia="Arial Unicode MS" w:hAnsi="Arial" w:cs="Arial"/>
          <w:b/>
          <w:color w:val="000000"/>
          <w:sz w:val="24"/>
          <w:szCs w:val="24"/>
          <w:lang w:val="es-MX" w:eastAsia="en-US"/>
        </w:rPr>
        <w:t>DECRETA:</w:t>
      </w:r>
    </w:p>
    <w:p w14:paraId="5F6EF426" w14:textId="77777777" w:rsidR="006834BD" w:rsidRPr="006834BD" w:rsidRDefault="006834BD" w:rsidP="00CF495C">
      <w:pPr>
        <w:spacing w:after="200" w:line="276" w:lineRule="auto"/>
        <w:jc w:val="both"/>
        <w:rPr>
          <w:rFonts w:ascii="Arial" w:eastAsia="Calibri" w:hAnsi="Arial" w:cs="Arial"/>
          <w:bCs/>
          <w:sz w:val="24"/>
          <w:szCs w:val="24"/>
          <w:vertAlign w:val="superscript"/>
          <w:lang w:val="es-MX"/>
        </w:rPr>
      </w:pPr>
    </w:p>
    <w:p w14:paraId="3FA6D796" w14:textId="055CB721" w:rsidR="00A648F2" w:rsidRPr="006834BD" w:rsidRDefault="00EC316D" w:rsidP="00CF495C">
      <w:pPr>
        <w:spacing w:before="100" w:beforeAutospacing="1" w:line="276" w:lineRule="auto"/>
        <w:jc w:val="both"/>
        <w:rPr>
          <w:rFonts w:ascii="Arial" w:eastAsia="Calibri" w:hAnsi="Arial" w:cs="Arial"/>
          <w:sz w:val="24"/>
          <w:szCs w:val="24"/>
          <w:lang w:val="es-MX"/>
        </w:rPr>
      </w:pPr>
      <w:r w:rsidRPr="006834BD">
        <w:rPr>
          <w:rFonts w:ascii="Arial" w:eastAsia="Calibri" w:hAnsi="Arial" w:cs="Arial"/>
          <w:b/>
          <w:bCs/>
          <w:sz w:val="24"/>
          <w:szCs w:val="24"/>
          <w:lang w:val="es-ES"/>
        </w:rPr>
        <w:t xml:space="preserve">ARTÍCULO ÚNICO. </w:t>
      </w:r>
      <w:r w:rsidR="006834BD">
        <w:rPr>
          <w:rFonts w:ascii="Arial" w:eastAsia="Calibri" w:hAnsi="Arial" w:cs="Arial"/>
          <w:b/>
          <w:bCs/>
          <w:sz w:val="24"/>
          <w:szCs w:val="24"/>
          <w:lang w:val="es-ES"/>
        </w:rPr>
        <w:t>–</w:t>
      </w:r>
      <w:r w:rsidRPr="006834BD">
        <w:rPr>
          <w:rFonts w:ascii="Arial" w:eastAsia="Calibri" w:hAnsi="Arial" w:cs="Arial"/>
          <w:b/>
          <w:bCs/>
          <w:sz w:val="24"/>
          <w:szCs w:val="24"/>
          <w:lang w:val="es-ES"/>
        </w:rPr>
        <w:t xml:space="preserve"> </w:t>
      </w:r>
      <w:r w:rsidR="006834BD">
        <w:rPr>
          <w:rFonts w:ascii="Arial" w:eastAsia="Calibri" w:hAnsi="Arial" w:cs="Arial"/>
          <w:sz w:val="24"/>
          <w:szCs w:val="24"/>
          <w:lang w:val="es-ES"/>
        </w:rPr>
        <w:t xml:space="preserve">Se </w:t>
      </w:r>
      <w:r w:rsidRPr="006834BD">
        <w:rPr>
          <w:rFonts w:ascii="Arial" w:eastAsia="Calibri" w:hAnsi="Arial" w:cs="Arial"/>
          <w:sz w:val="24"/>
          <w:szCs w:val="24"/>
          <w:lang w:val="es-MX"/>
        </w:rPr>
        <w:t xml:space="preserve">adiciona </w:t>
      </w:r>
      <w:r w:rsidR="006834BD">
        <w:rPr>
          <w:rFonts w:ascii="Arial" w:eastAsia="Calibri" w:hAnsi="Arial" w:cs="Arial"/>
          <w:sz w:val="24"/>
          <w:szCs w:val="24"/>
          <w:lang w:val="es-MX"/>
        </w:rPr>
        <w:t>la fracción VI recorriéndose la</w:t>
      </w:r>
      <w:r w:rsidRPr="006834BD">
        <w:rPr>
          <w:rFonts w:ascii="Arial" w:eastAsia="Calibri" w:hAnsi="Arial" w:cs="Arial"/>
          <w:sz w:val="24"/>
          <w:szCs w:val="24"/>
          <w:lang w:val="es-MX"/>
        </w:rPr>
        <w:t xml:space="preserve"> subsecuente del artículo 29 de la Ley de la Fiscalía General de Justicia del Estado de México</w:t>
      </w:r>
      <w:r w:rsidR="00A8225E" w:rsidRPr="006834BD">
        <w:rPr>
          <w:rFonts w:ascii="Arial" w:eastAsia="Calibri" w:hAnsi="Arial" w:cs="Arial"/>
          <w:sz w:val="24"/>
          <w:szCs w:val="24"/>
          <w:lang w:val="es-MX"/>
        </w:rPr>
        <w:t>,</w:t>
      </w:r>
      <w:r w:rsidRPr="006834BD">
        <w:rPr>
          <w:rFonts w:ascii="Arial" w:eastAsia="Calibri" w:hAnsi="Arial" w:cs="Arial"/>
          <w:sz w:val="24"/>
          <w:szCs w:val="24"/>
          <w:lang w:val="es-MX"/>
        </w:rPr>
        <w:t xml:space="preserve"> para quedar como sigue:</w:t>
      </w:r>
    </w:p>
    <w:p w14:paraId="7EA97CD1" w14:textId="77777777" w:rsidR="00A648F2" w:rsidRPr="006834BD" w:rsidRDefault="00A648F2" w:rsidP="00CF495C">
      <w:pPr>
        <w:spacing w:line="276" w:lineRule="auto"/>
        <w:jc w:val="both"/>
        <w:rPr>
          <w:rFonts w:ascii="Arial" w:hAnsi="Arial" w:cs="Arial"/>
          <w:b/>
          <w:bCs/>
          <w:sz w:val="24"/>
          <w:szCs w:val="24"/>
          <w:lang w:val="es-MX"/>
        </w:rPr>
      </w:pPr>
    </w:p>
    <w:p w14:paraId="47264A46" w14:textId="77777777" w:rsidR="00A648F2" w:rsidRPr="006834BD" w:rsidRDefault="00EC316D" w:rsidP="00CF495C">
      <w:pPr>
        <w:spacing w:line="276" w:lineRule="auto"/>
        <w:jc w:val="both"/>
        <w:rPr>
          <w:rFonts w:ascii="Arial" w:eastAsia="SimSun" w:hAnsi="Arial" w:cs="Arial"/>
          <w:sz w:val="24"/>
          <w:szCs w:val="24"/>
          <w:lang w:val="es-MX"/>
        </w:rPr>
      </w:pPr>
      <w:r w:rsidRPr="006834BD">
        <w:rPr>
          <w:rFonts w:ascii="Arial" w:hAnsi="Arial" w:cs="Arial"/>
          <w:b/>
          <w:bCs/>
          <w:sz w:val="24"/>
          <w:szCs w:val="24"/>
          <w:lang w:val="es-MX"/>
        </w:rPr>
        <w:t xml:space="preserve">Artículo 29. </w:t>
      </w:r>
      <w:r w:rsidRPr="006834BD">
        <w:rPr>
          <w:rFonts w:ascii="Arial" w:eastAsia="SimSun" w:hAnsi="Arial" w:cs="Arial"/>
          <w:sz w:val="24"/>
          <w:szCs w:val="24"/>
          <w:lang w:val="es-MX"/>
        </w:rPr>
        <w:t>La Fiscalía contará con las Fiscalías Especializadas en las materias siguientes:</w:t>
      </w:r>
    </w:p>
    <w:p w14:paraId="22FC2C15" w14:textId="77777777" w:rsidR="00A648F2" w:rsidRPr="006834BD" w:rsidRDefault="00A648F2" w:rsidP="00CF495C">
      <w:pPr>
        <w:spacing w:line="276" w:lineRule="auto"/>
        <w:jc w:val="both"/>
        <w:rPr>
          <w:rFonts w:ascii="Arial" w:eastAsia="SimSun" w:hAnsi="Arial" w:cs="Arial"/>
          <w:sz w:val="24"/>
          <w:szCs w:val="24"/>
          <w:lang w:val="es-MX"/>
        </w:rPr>
      </w:pPr>
    </w:p>
    <w:p w14:paraId="3F33F480" w14:textId="1C211EE2" w:rsidR="00A648F2" w:rsidRDefault="00EC316D" w:rsidP="006834BD">
      <w:pPr>
        <w:spacing w:line="276" w:lineRule="auto"/>
        <w:jc w:val="both"/>
        <w:rPr>
          <w:rFonts w:ascii="Arial" w:eastAsia="SimSun" w:hAnsi="Arial" w:cs="Arial"/>
          <w:sz w:val="24"/>
          <w:szCs w:val="24"/>
          <w:lang w:val="es-MX"/>
        </w:rPr>
      </w:pPr>
      <w:r w:rsidRPr="006834BD">
        <w:rPr>
          <w:rFonts w:ascii="Arial" w:eastAsia="SimSun" w:hAnsi="Arial" w:cs="Arial"/>
          <w:sz w:val="24"/>
          <w:szCs w:val="24"/>
          <w:lang w:val="es-MX"/>
        </w:rPr>
        <w:t>I. a V</w:t>
      </w:r>
      <w:r w:rsidR="00A8225E" w:rsidRPr="006834BD">
        <w:rPr>
          <w:rFonts w:ascii="Arial" w:eastAsia="SimSun" w:hAnsi="Arial" w:cs="Arial"/>
          <w:sz w:val="24"/>
          <w:szCs w:val="24"/>
          <w:lang w:val="es-MX"/>
        </w:rPr>
        <w:t xml:space="preserve">. </w:t>
      </w:r>
      <w:r w:rsidRPr="006834BD">
        <w:rPr>
          <w:rFonts w:ascii="Arial" w:eastAsia="SimSun" w:hAnsi="Arial" w:cs="Arial"/>
          <w:sz w:val="24"/>
          <w:szCs w:val="24"/>
          <w:lang w:val="es-MX"/>
        </w:rPr>
        <w:t>...</w:t>
      </w:r>
    </w:p>
    <w:p w14:paraId="3DAA8A03" w14:textId="77777777" w:rsidR="006834BD" w:rsidRPr="006834BD" w:rsidRDefault="006834BD" w:rsidP="006834BD">
      <w:pPr>
        <w:spacing w:line="276" w:lineRule="auto"/>
        <w:jc w:val="both"/>
        <w:rPr>
          <w:rFonts w:ascii="Arial" w:eastAsia="SimSun" w:hAnsi="Arial" w:cs="Arial"/>
          <w:sz w:val="24"/>
          <w:szCs w:val="24"/>
          <w:lang w:val="es-MX"/>
        </w:rPr>
      </w:pPr>
    </w:p>
    <w:p w14:paraId="3D401E43" w14:textId="527D5A9F" w:rsidR="00A648F2" w:rsidRDefault="00EC316D" w:rsidP="006834BD">
      <w:pPr>
        <w:spacing w:line="276" w:lineRule="auto"/>
        <w:jc w:val="both"/>
        <w:rPr>
          <w:rFonts w:ascii="Arial" w:eastAsia="SimSun" w:hAnsi="Arial" w:cs="Arial"/>
          <w:b/>
          <w:bCs/>
          <w:sz w:val="24"/>
          <w:szCs w:val="24"/>
          <w:lang w:val="es-MX"/>
        </w:rPr>
      </w:pPr>
      <w:r w:rsidRPr="006834BD">
        <w:rPr>
          <w:rFonts w:ascii="Arial" w:eastAsia="SimSun" w:hAnsi="Arial" w:cs="Arial"/>
          <w:b/>
          <w:bCs/>
          <w:sz w:val="24"/>
          <w:szCs w:val="24"/>
          <w:lang w:val="es-MX"/>
        </w:rPr>
        <w:t>VI. Delitos cometidos contra el Adulto Mayor.</w:t>
      </w:r>
    </w:p>
    <w:p w14:paraId="2E0A752E" w14:textId="77777777" w:rsidR="006834BD" w:rsidRPr="006834BD" w:rsidRDefault="006834BD" w:rsidP="006834BD">
      <w:pPr>
        <w:spacing w:line="276" w:lineRule="auto"/>
        <w:jc w:val="both"/>
        <w:rPr>
          <w:rFonts w:ascii="Arial" w:eastAsia="SimSun" w:hAnsi="Arial" w:cs="Arial"/>
          <w:b/>
          <w:bCs/>
          <w:sz w:val="24"/>
          <w:szCs w:val="24"/>
          <w:lang w:val="es-MX"/>
        </w:rPr>
      </w:pPr>
    </w:p>
    <w:p w14:paraId="69B56692" w14:textId="623E435F" w:rsidR="006834BD" w:rsidRDefault="00EC316D" w:rsidP="006834BD">
      <w:pPr>
        <w:spacing w:line="276" w:lineRule="auto"/>
        <w:jc w:val="both"/>
        <w:rPr>
          <w:rFonts w:ascii="Arial" w:eastAsia="SimSun" w:hAnsi="Arial" w:cs="Arial"/>
          <w:sz w:val="24"/>
          <w:szCs w:val="24"/>
          <w:lang w:val="es-MX"/>
        </w:rPr>
      </w:pPr>
      <w:r w:rsidRPr="006834BD">
        <w:rPr>
          <w:rFonts w:ascii="Arial" w:eastAsia="SimSun" w:hAnsi="Arial" w:cs="Arial"/>
          <w:b/>
          <w:bCs/>
          <w:sz w:val="24"/>
          <w:szCs w:val="24"/>
          <w:lang w:val="es-MX"/>
        </w:rPr>
        <w:t xml:space="preserve">VII. </w:t>
      </w:r>
      <w:r w:rsidRPr="006834BD">
        <w:rPr>
          <w:rFonts w:ascii="Arial" w:eastAsia="SimSun" w:hAnsi="Arial" w:cs="Arial"/>
          <w:sz w:val="24"/>
          <w:szCs w:val="24"/>
          <w:lang w:val="es-MX"/>
        </w:rPr>
        <w:t>Las demás que se establezcan en el Reglamento.</w:t>
      </w:r>
    </w:p>
    <w:p w14:paraId="09AB6F4D" w14:textId="77777777" w:rsidR="006834BD" w:rsidRPr="006834BD" w:rsidRDefault="006834BD" w:rsidP="006834BD">
      <w:pPr>
        <w:spacing w:line="276" w:lineRule="auto"/>
        <w:jc w:val="both"/>
        <w:rPr>
          <w:rFonts w:ascii="Arial" w:eastAsia="SimSun" w:hAnsi="Arial" w:cs="Arial"/>
          <w:sz w:val="24"/>
          <w:szCs w:val="24"/>
          <w:lang w:val="es-MX"/>
        </w:rPr>
      </w:pPr>
    </w:p>
    <w:p w14:paraId="2306489A" w14:textId="6F2CD2D7" w:rsidR="00A648F2" w:rsidRDefault="00EC316D" w:rsidP="006834BD">
      <w:pPr>
        <w:spacing w:line="276" w:lineRule="auto"/>
        <w:jc w:val="both"/>
        <w:rPr>
          <w:rFonts w:ascii="Arial" w:eastAsia="SimSun" w:hAnsi="Arial" w:cs="Arial"/>
          <w:b/>
          <w:bCs/>
          <w:sz w:val="24"/>
          <w:szCs w:val="24"/>
        </w:rPr>
      </w:pPr>
      <w:r w:rsidRPr="006834BD">
        <w:rPr>
          <w:rFonts w:ascii="Arial" w:eastAsia="SimSun" w:hAnsi="Arial" w:cs="Arial"/>
          <w:b/>
          <w:bCs/>
          <w:sz w:val="24"/>
          <w:szCs w:val="24"/>
        </w:rPr>
        <w:t>...</w:t>
      </w:r>
    </w:p>
    <w:p w14:paraId="43FD49ED" w14:textId="6709F24B" w:rsidR="006834BD" w:rsidRDefault="006834BD" w:rsidP="00CF495C">
      <w:pPr>
        <w:spacing w:line="276" w:lineRule="auto"/>
        <w:jc w:val="both"/>
        <w:rPr>
          <w:rFonts w:ascii="Arial" w:eastAsia="SimSun" w:hAnsi="Arial" w:cs="Arial"/>
          <w:b/>
          <w:bCs/>
          <w:sz w:val="24"/>
          <w:szCs w:val="24"/>
        </w:rPr>
      </w:pPr>
    </w:p>
    <w:p w14:paraId="03A1285A" w14:textId="5895B6E5" w:rsidR="006834BD" w:rsidRDefault="006834BD" w:rsidP="00CF495C">
      <w:pPr>
        <w:spacing w:line="276" w:lineRule="auto"/>
        <w:jc w:val="both"/>
        <w:rPr>
          <w:rFonts w:ascii="Arial" w:eastAsia="SimSun" w:hAnsi="Arial" w:cs="Arial"/>
          <w:b/>
          <w:bCs/>
          <w:sz w:val="24"/>
          <w:szCs w:val="24"/>
        </w:rPr>
      </w:pPr>
    </w:p>
    <w:p w14:paraId="029663DC" w14:textId="5E819B47" w:rsidR="006834BD" w:rsidRDefault="006834BD" w:rsidP="00CF495C">
      <w:pPr>
        <w:spacing w:line="276" w:lineRule="auto"/>
        <w:jc w:val="both"/>
        <w:rPr>
          <w:rFonts w:ascii="Arial" w:eastAsia="SimSun" w:hAnsi="Arial" w:cs="Arial"/>
          <w:b/>
          <w:bCs/>
          <w:sz w:val="24"/>
          <w:szCs w:val="24"/>
        </w:rPr>
      </w:pPr>
    </w:p>
    <w:p w14:paraId="2D2EE104" w14:textId="7A7B2859" w:rsidR="006834BD" w:rsidRDefault="006834BD" w:rsidP="00CF495C">
      <w:pPr>
        <w:spacing w:line="276" w:lineRule="auto"/>
        <w:jc w:val="both"/>
        <w:rPr>
          <w:rFonts w:ascii="Arial" w:eastAsia="SimSun" w:hAnsi="Arial" w:cs="Arial"/>
          <w:b/>
          <w:bCs/>
          <w:sz w:val="24"/>
          <w:szCs w:val="24"/>
        </w:rPr>
      </w:pPr>
    </w:p>
    <w:p w14:paraId="61C7CCA0" w14:textId="4901FE5A" w:rsidR="006834BD" w:rsidRDefault="006834BD" w:rsidP="00CF495C">
      <w:pPr>
        <w:spacing w:line="276" w:lineRule="auto"/>
        <w:jc w:val="both"/>
        <w:rPr>
          <w:rFonts w:ascii="Arial" w:eastAsia="SimSun" w:hAnsi="Arial" w:cs="Arial"/>
          <w:b/>
          <w:bCs/>
          <w:sz w:val="24"/>
          <w:szCs w:val="24"/>
        </w:rPr>
      </w:pPr>
    </w:p>
    <w:p w14:paraId="6C878F92" w14:textId="279BBBD1" w:rsidR="006834BD" w:rsidRDefault="006834BD" w:rsidP="00CF495C">
      <w:pPr>
        <w:spacing w:line="276" w:lineRule="auto"/>
        <w:jc w:val="both"/>
        <w:rPr>
          <w:rFonts w:ascii="Arial" w:eastAsia="SimSun" w:hAnsi="Arial" w:cs="Arial"/>
          <w:b/>
          <w:bCs/>
          <w:sz w:val="24"/>
          <w:szCs w:val="24"/>
        </w:rPr>
      </w:pPr>
    </w:p>
    <w:p w14:paraId="1C810A6F" w14:textId="1D79FF12" w:rsidR="006834BD" w:rsidRDefault="006834BD" w:rsidP="00CF495C">
      <w:pPr>
        <w:spacing w:line="276" w:lineRule="auto"/>
        <w:jc w:val="both"/>
        <w:rPr>
          <w:rFonts w:ascii="Arial" w:eastAsia="SimSun" w:hAnsi="Arial" w:cs="Arial"/>
          <w:b/>
          <w:bCs/>
          <w:sz w:val="24"/>
          <w:szCs w:val="24"/>
        </w:rPr>
      </w:pPr>
    </w:p>
    <w:p w14:paraId="6C3B1899" w14:textId="322B953A" w:rsidR="006834BD" w:rsidRDefault="006834BD" w:rsidP="00CF495C">
      <w:pPr>
        <w:spacing w:line="276" w:lineRule="auto"/>
        <w:jc w:val="both"/>
        <w:rPr>
          <w:rFonts w:ascii="Arial" w:eastAsia="SimSun" w:hAnsi="Arial" w:cs="Arial"/>
          <w:b/>
          <w:bCs/>
          <w:sz w:val="24"/>
          <w:szCs w:val="24"/>
        </w:rPr>
      </w:pPr>
    </w:p>
    <w:p w14:paraId="4D089E6C" w14:textId="5EB27298" w:rsidR="006834BD" w:rsidRDefault="006834BD" w:rsidP="00CF495C">
      <w:pPr>
        <w:spacing w:line="276" w:lineRule="auto"/>
        <w:jc w:val="both"/>
        <w:rPr>
          <w:rFonts w:ascii="Arial" w:eastAsia="SimSun" w:hAnsi="Arial" w:cs="Arial"/>
          <w:b/>
          <w:bCs/>
          <w:sz w:val="24"/>
          <w:szCs w:val="24"/>
        </w:rPr>
      </w:pPr>
    </w:p>
    <w:p w14:paraId="7EE3177E" w14:textId="69093AA7" w:rsidR="006834BD" w:rsidRDefault="006834BD" w:rsidP="00CF495C">
      <w:pPr>
        <w:spacing w:line="276" w:lineRule="auto"/>
        <w:jc w:val="both"/>
        <w:rPr>
          <w:rFonts w:ascii="Arial" w:eastAsia="SimSun" w:hAnsi="Arial" w:cs="Arial"/>
          <w:b/>
          <w:bCs/>
          <w:sz w:val="24"/>
          <w:szCs w:val="24"/>
        </w:rPr>
      </w:pPr>
    </w:p>
    <w:p w14:paraId="221BF881" w14:textId="26192C8E" w:rsidR="006834BD" w:rsidRDefault="006834BD" w:rsidP="00CF495C">
      <w:pPr>
        <w:spacing w:line="276" w:lineRule="auto"/>
        <w:jc w:val="both"/>
        <w:rPr>
          <w:rFonts w:ascii="Arial" w:eastAsia="SimSun" w:hAnsi="Arial" w:cs="Arial"/>
          <w:b/>
          <w:bCs/>
          <w:sz w:val="24"/>
          <w:szCs w:val="24"/>
        </w:rPr>
      </w:pPr>
    </w:p>
    <w:p w14:paraId="2ECF0633" w14:textId="572D985C" w:rsidR="006834BD" w:rsidRDefault="006834BD" w:rsidP="00CF495C">
      <w:pPr>
        <w:spacing w:line="276" w:lineRule="auto"/>
        <w:jc w:val="both"/>
        <w:rPr>
          <w:rFonts w:ascii="Arial" w:eastAsia="SimSun" w:hAnsi="Arial" w:cs="Arial"/>
          <w:b/>
          <w:bCs/>
          <w:sz w:val="24"/>
          <w:szCs w:val="24"/>
        </w:rPr>
      </w:pPr>
    </w:p>
    <w:p w14:paraId="0B3AE65B" w14:textId="6DA3D7DE" w:rsidR="006834BD" w:rsidRDefault="006834BD" w:rsidP="00CF495C">
      <w:pPr>
        <w:spacing w:line="276" w:lineRule="auto"/>
        <w:jc w:val="both"/>
        <w:rPr>
          <w:rFonts w:ascii="Arial" w:eastAsia="SimSun" w:hAnsi="Arial" w:cs="Arial"/>
          <w:b/>
          <w:bCs/>
          <w:sz w:val="24"/>
          <w:szCs w:val="24"/>
        </w:rPr>
      </w:pPr>
    </w:p>
    <w:p w14:paraId="419D634C" w14:textId="4DF739FE" w:rsidR="006834BD" w:rsidRDefault="006834BD" w:rsidP="00CF495C">
      <w:pPr>
        <w:spacing w:line="276" w:lineRule="auto"/>
        <w:jc w:val="both"/>
        <w:rPr>
          <w:rFonts w:ascii="Arial" w:eastAsia="SimSun" w:hAnsi="Arial" w:cs="Arial"/>
          <w:b/>
          <w:bCs/>
          <w:sz w:val="24"/>
          <w:szCs w:val="24"/>
        </w:rPr>
      </w:pPr>
    </w:p>
    <w:p w14:paraId="2078A7E2" w14:textId="4FCD3E13" w:rsidR="006834BD" w:rsidRDefault="006834BD" w:rsidP="00CF495C">
      <w:pPr>
        <w:spacing w:line="276" w:lineRule="auto"/>
        <w:jc w:val="both"/>
        <w:rPr>
          <w:rFonts w:ascii="Arial" w:eastAsia="SimSun" w:hAnsi="Arial" w:cs="Arial"/>
          <w:b/>
          <w:bCs/>
          <w:sz w:val="24"/>
          <w:szCs w:val="24"/>
        </w:rPr>
      </w:pPr>
    </w:p>
    <w:p w14:paraId="0FD348DB" w14:textId="379EA6E4" w:rsidR="006834BD" w:rsidRDefault="006834BD" w:rsidP="00CF495C">
      <w:pPr>
        <w:spacing w:line="276" w:lineRule="auto"/>
        <w:jc w:val="both"/>
        <w:rPr>
          <w:rFonts w:ascii="Arial" w:eastAsia="SimSun" w:hAnsi="Arial" w:cs="Arial"/>
          <w:b/>
          <w:bCs/>
          <w:sz w:val="24"/>
          <w:szCs w:val="24"/>
        </w:rPr>
      </w:pPr>
    </w:p>
    <w:p w14:paraId="5C754E8B" w14:textId="77777777" w:rsidR="006834BD" w:rsidRPr="006834BD" w:rsidRDefault="006834BD" w:rsidP="00CF495C">
      <w:pPr>
        <w:spacing w:line="276" w:lineRule="auto"/>
        <w:jc w:val="both"/>
        <w:rPr>
          <w:rFonts w:ascii="Arial" w:eastAsia="SimSun" w:hAnsi="Arial" w:cs="Arial"/>
          <w:b/>
          <w:bCs/>
          <w:sz w:val="24"/>
          <w:szCs w:val="24"/>
        </w:rPr>
      </w:pPr>
    </w:p>
    <w:p w14:paraId="431C0467" w14:textId="77777777" w:rsidR="00A648F2" w:rsidRPr="006834BD" w:rsidRDefault="00EC316D" w:rsidP="00CF495C">
      <w:pPr>
        <w:spacing w:line="276" w:lineRule="auto"/>
        <w:jc w:val="center"/>
        <w:rPr>
          <w:rFonts w:ascii="Arial" w:eastAsia="SimSun" w:hAnsi="Arial" w:cs="Arial"/>
          <w:b/>
          <w:bCs/>
          <w:sz w:val="24"/>
          <w:szCs w:val="24"/>
        </w:rPr>
      </w:pPr>
      <w:r w:rsidRPr="006834BD">
        <w:rPr>
          <w:rFonts w:ascii="Arial" w:eastAsia="SimSun" w:hAnsi="Arial" w:cs="Arial"/>
          <w:b/>
          <w:bCs/>
          <w:sz w:val="24"/>
          <w:szCs w:val="24"/>
        </w:rPr>
        <w:t xml:space="preserve">T R A N S I T O R I O S </w:t>
      </w:r>
    </w:p>
    <w:p w14:paraId="24E1AFB2" w14:textId="77777777" w:rsidR="00A648F2" w:rsidRPr="006834BD" w:rsidRDefault="00EC316D" w:rsidP="00CF495C">
      <w:pPr>
        <w:spacing w:before="100" w:beforeAutospacing="1" w:line="276" w:lineRule="auto"/>
        <w:rPr>
          <w:rFonts w:ascii="Arial" w:eastAsia="Calibri" w:hAnsi="Arial" w:cs="Arial"/>
          <w:b/>
          <w:bCs/>
          <w:sz w:val="24"/>
          <w:szCs w:val="24"/>
          <w:lang w:val="es-ES"/>
        </w:rPr>
      </w:pPr>
      <w:r w:rsidRPr="006834BD">
        <w:rPr>
          <w:rFonts w:ascii="Arial" w:eastAsia="Calibri" w:hAnsi="Arial" w:cs="Arial"/>
          <w:b/>
          <w:bCs/>
          <w:sz w:val="24"/>
          <w:szCs w:val="24"/>
          <w:lang w:val="es-ES"/>
        </w:rPr>
        <w:t>PRIMERO. -</w:t>
      </w:r>
      <w:r w:rsidRPr="006834BD">
        <w:rPr>
          <w:rFonts w:ascii="Arial" w:eastAsia="Calibri" w:hAnsi="Arial" w:cs="Arial"/>
          <w:sz w:val="24"/>
          <w:szCs w:val="24"/>
          <w:lang w:val="es-ES"/>
        </w:rPr>
        <w:t xml:space="preserve"> Publíquese la presente reforma y adición, en el periódico oficial “Gaceta del Gobierno”.</w:t>
      </w:r>
    </w:p>
    <w:p w14:paraId="011E1610" w14:textId="77777777" w:rsidR="00A648F2" w:rsidRPr="006834BD" w:rsidRDefault="00EC316D" w:rsidP="00CF495C">
      <w:pPr>
        <w:spacing w:beforeAutospacing="1" w:line="276" w:lineRule="auto"/>
        <w:jc w:val="both"/>
        <w:rPr>
          <w:rFonts w:ascii="Arial" w:eastAsia="Calibri" w:hAnsi="Arial" w:cs="Arial"/>
          <w:sz w:val="24"/>
          <w:szCs w:val="24"/>
          <w:lang w:val="es-ES"/>
        </w:rPr>
      </w:pPr>
      <w:r w:rsidRPr="006834BD">
        <w:rPr>
          <w:rFonts w:ascii="Arial" w:eastAsia="Calibri" w:hAnsi="Arial" w:cs="Arial"/>
          <w:b/>
          <w:bCs/>
          <w:sz w:val="24"/>
          <w:szCs w:val="24"/>
          <w:lang w:val="es-ES"/>
        </w:rPr>
        <w:t xml:space="preserve">SEGUNDO. - </w:t>
      </w:r>
      <w:r w:rsidRPr="006834BD">
        <w:rPr>
          <w:rFonts w:ascii="Arial" w:eastAsia="Calibri" w:hAnsi="Arial" w:cs="Arial"/>
          <w:sz w:val="24"/>
          <w:szCs w:val="24"/>
          <w:lang w:val="es-ES"/>
        </w:rPr>
        <w:t xml:space="preserve">El presente decreto entrará en vigor al día siguiente de su publicación en el periódico “Gaceta del Gobierno”. </w:t>
      </w:r>
    </w:p>
    <w:p w14:paraId="7A41017B" w14:textId="77777777" w:rsidR="00A648F2" w:rsidRPr="006834BD" w:rsidRDefault="00EC316D" w:rsidP="00CF495C">
      <w:pPr>
        <w:spacing w:beforeAutospacing="1" w:line="276" w:lineRule="auto"/>
        <w:jc w:val="both"/>
        <w:rPr>
          <w:rFonts w:ascii="Arial" w:eastAsia="Calibri" w:hAnsi="Arial" w:cs="Arial"/>
          <w:b/>
          <w:bCs/>
          <w:sz w:val="24"/>
          <w:szCs w:val="24"/>
          <w:lang w:val="es-MX"/>
        </w:rPr>
      </w:pPr>
      <w:r w:rsidRPr="006834BD">
        <w:rPr>
          <w:rFonts w:ascii="Arial" w:eastAsia="Calibri" w:hAnsi="Arial" w:cs="Arial"/>
          <w:b/>
          <w:sz w:val="24"/>
          <w:szCs w:val="24"/>
          <w:lang w:val="es-MX"/>
        </w:rPr>
        <w:t>TERCERO. -</w:t>
      </w:r>
      <w:r w:rsidRPr="006834BD">
        <w:rPr>
          <w:rFonts w:ascii="Arial" w:eastAsia="Calibri" w:hAnsi="Arial" w:cs="Arial"/>
          <w:sz w:val="24"/>
          <w:szCs w:val="24"/>
          <w:lang w:val="es-MX"/>
        </w:rPr>
        <w:t xml:space="preserve"> En el Presupuesto de Egresos del Gobierno del Estado de México del Ejercicio Fiscal posterior a la aprobación del presente decreto, se preverán los recursos suficientes para el correcto funcionamiento de la Fiscalía Especializada en delitos</w:t>
      </w:r>
      <w:r w:rsidRPr="006834BD">
        <w:rPr>
          <w:rFonts w:ascii="Arial" w:eastAsia="Calibri" w:hAnsi="Arial" w:cs="Arial"/>
          <w:bCs/>
          <w:sz w:val="24"/>
          <w:szCs w:val="24"/>
          <w:lang w:val="es-MX"/>
        </w:rPr>
        <w:t xml:space="preserve"> contra el Adulto Mayor</w:t>
      </w:r>
      <w:r w:rsidRPr="006834BD">
        <w:rPr>
          <w:rFonts w:ascii="Arial" w:eastAsia="Calibri" w:hAnsi="Arial" w:cs="Arial"/>
          <w:b/>
          <w:bCs/>
          <w:sz w:val="24"/>
          <w:szCs w:val="24"/>
          <w:lang w:val="es-MX"/>
        </w:rPr>
        <w:t>.</w:t>
      </w:r>
    </w:p>
    <w:p w14:paraId="2AE2C931" w14:textId="77777777" w:rsidR="00A648F2" w:rsidRPr="006834BD" w:rsidRDefault="00A648F2" w:rsidP="00CF495C">
      <w:pPr>
        <w:spacing w:beforeAutospacing="1" w:line="276" w:lineRule="auto"/>
        <w:jc w:val="both"/>
        <w:rPr>
          <w:rFonts w:ascii="Arial" w:eastAsia="Calibri" w:hAnsi="Arial" w:cs="Arial"/>
          <w:b/>
          <w:bCs/>
          <w:sz w:val="24"/>
          <w:szCs w:val="24"/>
          <w:lang w:val="es-MX"/>
        </w:rPr>
      </w:pPr>
    </w:p>
    <w:p w14:paraId="594D2568" w14:textId="77777777" w:rsidR="00A648F2" w:rsidRPr="006834BD" w:rsidRDefault="00EC316D" w:rsidP="00CF495C">
      <w:pPr>
        <w:spacing w:line="276" w:lineRule="auto"/>
        <w:jc w:val="both"/>
        <w:rPr>
          <w:rFonts w:ascii="Arial" w:hAnsi="Arial" w:cs="Arial"/>
          <w:sz w:val="24"/>
          <w:szCs w:val="24"/>
          <w:lang w:val="es-MX"/>
        </w:rPr>
      </w:pPr>
      <w:r w:rsidRPr="006834BD">
        <w:rPr>
          <w:rFonts w:ascii="Arial" w:eastAsia="Calibri" w:hAnsi="Arial" w:cs="Arial"/>
          <w:b/>
          <w:bCs/>
          <w:sz w:val="24"/>
          <w:szCs w:val="24"/>
          <w:lang w:val="es-MX"/>
        </w:rPr>
        <w:t>CUARTO</w:t>
      </w:r>
      <w:r w:rsidRPr="006834BD">
        <w:rPr>
          <w:rFonts w:ascii="Arial" w:eastAsia="Calibri" w:hAnsi="Arial" w:cs="Arial"/>
          <w:bCs/>
          <w:sz w:val="24"/>
          <w:szCs w:val="24"/>
          <w:lang w:val="es-MX"/>
        </w:rPr>
        <w:t xml:space="preserve">. - </w:t>
      </w:r>
      <w:r w:rsidRPr="006834BD">
        <w:rPr>
          <w:rFonts w:ascii="Arial" w:hAnsi="Arial" w:cs="Arial"/>
          <w:sz w:val="24"/>
          <w:szCs w:val="24"/>
          <w:lang w:val="es-MX"/>
        </w:rPr>
        <w:t>Las averiguaciones previas en trámite a la entrada en vigor del presente decreto, deberán continuar su curso en la Fiscalía donde se encuentren radicadas hasta su determinación.</w:t>
      </w:r>
    </w:p>
    <w:p w14:paraId="7FA0E0FE" w14:textId="77777777" w:rsidR="00A648F2" w:rsidRPr="006834BD" w:rsidRDefault="00A648F2" w:rsidP="00CF495C">
      <w:pPr>
        <w:spacing w:line="276" w:lineRule="auto"/>
        <w:rPr>
          <w:rFonts w:ascii="Arial" w:hAnsi="Arial" w:cs="Arial"/>
          <w:sz w:val="24"/>
          <w:szCs w:val="24"/>
          <w:lang w:val="es-MX"/>
        </w:rPr>
      </w:pPr>
    </w:p>
    <w:p w14:paraId="59E464C9" w14:textId="77777777" w:rsidR="00A648F2" w:rsidRPr="006834BD" w:rsidRDefault="00A648F2" w:rsidP="00CF495C">
      <w:pPr>
        <w:spacing w:line="276" w:lineRule="auto"/>
        <w:jc w:val="both"/>
        <w:rPr>
          <w:rFonts w:ascii="Arial" w:eastAsia="Calibri" w:hAnsi="Arial" w:cs="Arial"/>
          <w:bCs/>
          <w:sz w:val="24"/>
          <w:szCs w:val="24"/>
          <w:lang w:val="es-MX"/>
        </w:rPr>
      </w:pPr>
    </w:p>
    <w:p w14:paraId="29FB5E3E" w14:textId="77777777" w:rsidR="00A648F2" w:rsidRPr="006834BD" w:rsidRDefault="006F06AF" w:rsidP="00CF495C">
      <w:pPr>
        <w:spacing w:line="276" w:lineRule="auto"/>
        <w:jc w:val="both"/>
        <w:rPr>
          <w:rFonts w:ascii="Arial" w:eastAsia="Calibri" w:hAnsi="Arial" w:cs="Arial"/>
          <w:bCs/>
          <w:sz w:val="24"/>
          <w:szCs w:val="24"/>
          <w:lang w:val="es-MX"/>
        </w:rPr>
      </w:pPr>
      <w:r w:rsidRPr="006834BD">
        <w:rPr>
          <w:rFonts w:ascii="Arial" w:eastAsia="Calibri" w:hAnsi="Arial" w:cs="Arial"/>
          <w:b/>
          <w:sz w:val="24"/>
          <w:szCs w:val="24"/>
          <w:lang w:val="es-MX"/>
        </w:rPr>
        <w:t>QUINTO</w:t>
      </w:r>
      <w:r w:rsidRPr="006834BD">
        <w:rPr>
          <w:rFonts w:ascii="Arial" w:eastAsia="Calibri" w:hAnsi="Arial" w:cs="Arial"/>
          <w:bCs/>
          <w:sz w:val="24"/>
          <w:szCs w:val="24"/>
          <w:lang w:val="es-MX"/>
        </w:rPr>
        <w:t>. -</w:t>
      </w:r>
      <w:r w:rsidR="00EC316D" w:rsidRPr="006834BD">
        <w:rPr>
          <w:rFonts w:ascii="Arial" w:eastAsia="Calibri" w:hAnsi="Arial" w:cs="Arial"/>
          <w:bCs/>
          <w:sz w:val="24"/>
          <w:szCs w:val="24"/>
          <w:lang w:val="es-MX"/>
        </w:rPr>
        <w:t xml:space="preserve"> El Instituto de Profesionalización de Servidores Públicos de acuerdo a sus facultades, podrá capacitar al personal de la Fiscalía Especializada en Delitos Cometidos Contra el Adulto Mayor, respetando en todo momento su autonomía.</w:t>
      </w:r>
    </w:p>
    <w:p w14:paraId="2B5B4797" w14:textId="77777777" w:rsidR="00A648F2" w:rsidRPr="006834BD" w:rsidRDefault="00A648F2" w:rsidP="00CF495C">
      <w:pPr>
        <w:spacing w:line="276" w:lineRule="auto"/>
        <w:jc w:val="both"/>
        <w:rPr>
          <w:rFonts w:ascii="Arial" w:eastAsia="Calibri" w:hAnsi="Arial" w:cs="Arial"/>
          <w:bCs/>
          <w:sz w:val="24"/>
          <w:szCs w:val="24"/>
          <w:lang w:val="es-MX"/>
        </w:rPr>
      </w:pPr>
    </w:p>
    <w:p w14:paraId="67D6483D" w14:textId="2C6EEAC7" w:rsidR="00A648F2" w:rsidRDefault="00EC316D" w:rsidP="00CF495C">
      <w:pPr>
        <w:spacing w:line="276" w:lineRule="auto"/>
        <w:jc w:val="both"/>
        <w:rPr>
          <w:rFonts w:ascii="Arial" w:eastAsia="Calibri" w:hAnsi="Arial" w:cs="Arial"/>
          <w:b/>
          <w:bCs/>
          <w:sz w:val="24"/>
          <w:szCs w:val="24"/>
          <w:lang w:val="es-MX"/>
        </w:rPr>
      </w:pPr>
      <w:r w:rsidRPr="006834BD">
        <w:rPr>
          <w:rFonts w:ascii="Arial" w:eastAsia="Calibri" w:hAnsi="Arial" w:cs="Arial"/>
          <w:b/>
          <w:bCs/>
          <w:sz w:val="24"/>
          <w:szCs w:val="24"/>
          <w:lang w:val="es-MX"/>
        </w:rPr>
        <w:t xml:space="preserve">SEXTO. - </w:t>
      </w:r>
      <w:r w:rsidRPr="006834BD">
        <w:rPr>
          <w:rFonts w:ascii="Arial" w:eastAsia="Calibri" w:hAnsi="Arial" w:cs="Arial"/>
          <w:bCs/>
          <w:sz w:val="24"/>
          <w:szCs w:val="24"/>
          <w:lang w:val="es-MX"/>
        </w:rPr>
        <w:t>Se derogan todas las disposiciones de igual o menor jerarquía que contravengan el presente decreto.</w:t>
      </w:r>
      <w:r w:rsidRPr="006834BD">
        <w:rPr>
          <w:rFonts w:ascii="Arial" w:eastAsia="Calibri" w:hAnsi="Arial" w:cs="Arial"/>
          <w:b/>
          <w:bCs/>
          <w:sz w:val="24"/>
          <w:szCs w:val="24"/>
          <w:lang w:val="es-MX"/>
        </w:rPr>
        <w:t xml:space="preserve"> </w:t>
      </w:r>
    </w:p>
    <w:p w14:paraId="3631AE82" w14:textId="2B007F61" w:rsidR="003165A9" w:rsidRDefault="003165A9" w:rsidP="00CF495C">
      <w:pPr>
        <w:spacing w:line="276" w:lineRule="auto"/>
        <w:jc w:val="both"/>
        <w:rPr>
          <w:rFonts w:ascii="Arial" w:eastAsia="Calibri" w:hAnsi="Arial" w:cs="Arial"/>
          <w:b/>
          <w:bCs/>
          <w:sz w:val="24"/>
          <w:szCs w:val="24"/>
          <w:lang w:val="es-MX"/>
        </w:rPr>
      </w:pPr>
    </w:p>
    <w:p w14:paraId="229E4AF1" w14:textId="77777777" w:rsidR="00A648F2" w:rsidRPr="006834BD" w:rsidRDefault="00EC316D" w:rsidP="003165A9">
      <w:pPr>
        <w:spacing w:beforeAutospacing="1" w:line="276" w:lineRule="auto"/>
        <w:jc w:val="both"/>
        <w:rPr>
          <w:rFonts w:ascii="Arial" w:eastAsia="Calibri" w:hAnsi="Arial" w:cs="Arial"/>
          <w:sz w:val="24"/>
          <w:szCs w:val="24"/>
          <w:lang w:val="es-ES"/>
        </w:rPr>
      </w:pPr>
      <w:r w:rsidRPr="006834BD">
        <w:rPr>
          <w:rFonts w:ascii="Arial" w:eastAsia="Calibri" w:hAnsi="Arial" w:cs="Arial"/>
          <w:sz w:val="24"/>
          <w:szCs w:val="24"/>
          <w:lang w:val="es-ES"/>
        </w:rPr>
        <w:t>Lo tendrá entendido el Gobernador del Estado, haciendo que se publique y se cumpla.</w:t>
      </w:r>
    </w:p>
    <w:p w14:paraId="2DADBFEA" w14:textId="63B3C347" w:rsidR="00A648F2" w:rsidRDefault="00A648F2" w:rsidP="00CF495C">
      <w:pPr>
        <w:spacing w:beforeAutospacing="1" w:line="276" w:lineRule="auto"/>
        <w:rPr>
          <w:rFonts w:ascii="Arial" w:eastAsia="Calibri" w:hAnsi="Arial" w:cs="Arial"/>
          <w:sz w:val="24"/>
          <w:szCs w:val="24"/>
          <w:lang w:val="es-ES"/>
        </w:rPr>
      </w:pPr>
    </w:p>
    <w:p w14:paraId="7DA84EF8" w14:textId="412F062C" w:rsidR="00A648F2" w:rsidRPr="006834BD" w:rsidRDefault="00EC316D" w:rsidP="00CF495C">
      <w:pPr>
        <w:shd w:val="clear" w:color="auto" w:fill="FFFFFF"/>
        <w:spacing w:before="100" w:beforeAutospacing="1" w:line="276" w:lineRule="auto"/>
        <w:contextualSpacing/>
        <w:jc w:val="both"/>
        <w:rPr>
          <w:rFonts w:ascii="Arial" w:eastAsia="Arial" w:hAnsi="Arial" w:cs="Arial"/>
          <w:b/>
          <w:bCs/>
          <w:sz w:val="24"/>
          <w:szCs w:val="24"/>
          <w:lang w:val="es-ES"/>
        </w:rPr>
      </w:pPr>
      <w:r w:rsidRPr="006834BD">
        <w:rPr>
          <w:rFonts w:ascii="Arial" w:eastAsia="Calibri" w:hAnsi="Arial" w:cs="Arial"/>
          <w:sz w:val="24"/>
          <w:szCs w:val="24"/>
          <w:lang w:val="es-MX" w:eastAsia="es-MX"/>
        </w:rPr>
        <w:t xml:space="preserve">Dado en el Palacio del Poder Legislativo, en la ciudad de Toluca de Lerdo, capital del Estado de México, a los ___ días del mes de </w:t>
      </w:r>
      <w:r w:rsidR="00943307">
        <w:rPr>
          <w:rFonts w:ascii="Arial" w:eastAsia="Calibri" w:hAnsi="Arial" w:cs="Arial"/>
          <w:sz w:val="24"/>
          <w:szCs w:val="24"/>
          <w:lang w:val="es-MX" w:eastAsia="es-MX"/>
        </w:rPr>
        <w:t>diciembre</w:t>
      </w:r>
      <w:r w:rsidRPr="006834BD">
        <w:rPr>
          <w:rFonts w:ascii="Arial" w:eastAsia="Calibri" w:hAnsi="Arial" w:cs="Arial"/>
          <w:sz w:val="24"/>
          <w:szCs w:val="24"/>
          <w:lang w:val="es-MX" w:eastAsia="es-MX"/>
        </w:rPr>
        <w:t xml:space="preserve"> del año dos mil </w:t>
      </w:r>
      <w:r w:rsidR="000214A3" w:rsidRPr="006834BD">
        <w:rPr>
          <w:rFonts w:ascii="Arial" w:eastAsia="Calibri" w:hAnsi="Arial" w:cs="Arial"/>
          <w:sz w:val="24"/>
          <w:szCs w:val="24"/>
          <w:lang w:val="es-MX" w:eastAsia="es-MX"/>
        </w:rPr>
        <w:t>ve</w:t>
      </w:r>
      <w:r w:rsidR="000214A3">
        <w:rPr>
          <w:rFonts w:ascii="Arial" w:eastAsia="Calibri" w:hAnsi="Arial" w:cs="Arial"/>
          <w:sz w:val="24"/>
          <w:szCs w:val="24"/>
          <w:lang w:val="es-MX" w:eastAsia="es-MX"/>
        </w:rPr>
        <w:t>intitrés</w:t>
      </w:r>
      <w:r w:rsidRPr="006834BD">
        <w:rPr>
          <w:rFonts w:ascii="Arial" w:eastAsia="Calibri" w:hAnsi="Arial" w:cs="Arial"/>
          <w:sz w:val="24"/>
          <w:szCs w:val="24"/>
          <w:lang w:val="es-MX" w:eastAsia="es-MX"/>
        </w:rPr>
        <w:t>.</w:t>
      </w:r>
    </w:p>
    <w:p w14:paraId="3CEA6D91" w14:textId="77777777" w:rsidR="00A648F2" w:rsidRPr="006834BD" w:rsidRDefault="00A648F2" w:rsidP="00CF495C">
      <w:pPr>
        <w:spacing w:line="276" w:lineRule="auto"/>
        <w:jc w:val="both"/>
        <w:rPr>
          <w:rFonts w:ascii="Arial" w:eastAsia="SimSun" w:hAnsi="Arial" w:cs="Arial"/>
          <w:b/>
          <w:bCs/>
          <w:sz w:val="24"/>
          <w:szCs w:val="24"/>
          <w:lang w:val="es-MX"/>
        </w:rPr>
      </w:pPr>
    </w:p>
    <w:p w14:paraId="087A15B1" w14:textId="77777777" w:rsidR="00CF495C" w:rsidRPr="006834BD" w:rsidRDefault="00CF495C" w:rsidP="00CF495C">
      <w:pPr>
        <w:spacing w:after="200" w:line="276" w:lineRule="auto"/>
        <w:rPr>
          <w:rFonts w:ascii="Arial" w:eastAsia="Calibri" w:hAnsi="Arial" w:cs="Arial"/>
          <w:b/>
          <w:sz w:val="24"/>
          <w:szCs w:val="24"/>
          <w:lang w:val="es-MX" w:eastAsia="es-MX"/>
        </w:rPr>
      </w:pPr>
    </w:p>
    <w:p w14:paraId="50EA214A" w14:textId="77777777" w:rsidR="006834BD" w:rsidRPr="006834BD" w:rsidRDefault="006834BD">
      <w:pPr>
        <w:spacing w:line="276" w:lineRule="auto"/>
        <w:jc w:val="both"/>
        <w:rPr>
          <w:rFonts w:ascii="Arial" w:eastAsia="SimSun" w:hAnsi="Arial" w:cs="Arial"/>
          <w:b/>
          <w:bCs/>
          <w:sz w:val="24"/>
          <w:szCs w:val="24"/>
          <w:lang w:val="es-MX"/>
        </w:rPr>
      </w:pPr>
    </w:p>
    <w:sectPr w:rsidR="006834BD" w:rsidRPr="006834BD" w:rsidSect="009C4119">
      <w:headerReference w:type="default" r:id="rId7"/>
      <w:footerReference w:type="default" r:id="rId8"/>
      <w:pgSz w:w="11906" w:h="16838"/>
      <w:pgMar w:top="2211"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464FE" w14:textId="77777777" w:rsidR="00B72100" w:rsidRDefault="00B72100">
      <w:r>
        <w:separator/>
      </w:r>
    </w:p>
  </w:endnote>
  <w:endnote w:type="continuationSeparator" w:id="0">
    <w:p w14:paraId="50E610DB" w14:textId="77777777" w:rsidR="00B72100" w:rsidRDefault="00B7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default"/>
    <w:sig w:usb0="00000000" w:usb1="00000000" w:usb2="00000010" w:usb3="00000000" w:csb0="00000001" w:csb1="00000000"/>
  </w:font>
  <w:font w:name="Helvetica Neue Light">
    <w:altName w:val="Times New Roman"/>
    <w:charset w:val="00"/>
    <w:family w:val="auto"/>
    <w:pitch w:val="default"/>
    <w:sig w:usb0="00000000" w:usb1="00000000" w:usb2="00000002" w:usb3="00000000" w:csb0="00000007"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6F06AF" w14:paraId="08B33C9D" w14:textId="77777777" w:rsidTr="007435F5">
      <w:trPr>
        <w:trHeight w:val="1050"/>
      </w:trPr>
      <w:tc>
        <w:tcPr>
          <w:tcW w:w="9314" w:type="dxa"/>
        </w:tcPr>
        <w:p w14:paraId="3B1ABF6D" w14:textId="77777777" w:rsidR="006F06AF" w:rsidRPr="00874C19" w:rsidRDefault="006F06AF" w:rsidP="006F06AF">
          <w:pPr>
            <w:pStyle w:val="Piedepgina"/>
            <w:jc w:val="right"/>
          </w:pPr>
          <w:r w:rsidRPr="00D1284F">
            <w:rPr>
              <w:rFonts w:ascii="Helvetica Neue" w:hAnsi="Helvetica Neue"/>
              <w:noProof/>
              <w:color w:val="960048"/>
              <w:sz w:val="18"/>
            </w:rPr>
            <w:drawing>
              <wp:inline distT="0" distB="0" distL="0" distR="0" wp14:anchorId="6FF6CBDA" wp14:editId="69F751E5">
                <wp:extent cx="2451100" cy="25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1100" cy="254000"/>
                        </a:xfrm>
                        <a:prstGeom prst="rect">
                          <a:avLst/>
                        </a:prstGeom>
                      </pic:spPr>
                    </pic:pic>
                  </a:graphicData>
                </a:graphic>
              </wp:inline>
            </w:drawing>
          </w:r>
        </w:p>
        <w:p w14:paraId="0C2E980F" w14:textId="77777777" w:rsidR="006F06AF" w:rsidRPr="000214A3" w:rsidRDefault="006F06AF" w:rsidP="006F06AF">
          <w:pPr>
            <w:pStyle w:val="Prrafobsico"/>
            <w:spacing w:line="240" w:lineRule="auto"/>
            <w:jc w:val="right"/>
            <w:rPr>
              <w:rFonts w:ascii="Helvetica Neue Light" w:hAnsi="Helvetica Neue Light"/>
              <w:color w:val="767171" w:themeColor="background2" w:themeShade="80"/>
            </w:rPr>
          </w:pPr>
          <w:r w:rsidRPr="000214A3">
            <w:rPr>
              <w:rFonts w:ascii="Helvetica Neue Light" w:hAnsi="Helvetica Neue Light"/>
              <w:color w:val="767171" w:themeColor="background2" w:themeShade="80"/>
            </w:rPr>
            <w:t>Plaza Hidalgo s/n, Col. Centro, Toluca, México, C. P. 50000</w:t>
          </w:r>
        </w:p>
        <w:p w14:paraId="728C3AA8" w14:textId="77777777" w:rsidR="006F06AF" w:rsidRPr="00CF1589" w:rsidRDefault="006F06AF" w:rsidP="006F06AF">
          <w:pPr>
            <w:pStyle w:val="Piedepgina"/>
            <w:jc w:val="right"/>
            <w:rPr>
              <w:rFonts w:ascii="Helvetica Neue Light" w:hAnsi="Helvetica Neue Light"/>
              <w:color w:val="898A8D"/>
            </w:rPr>
          </w:pPr>
          <w:proofErr w:type="spellStart"/>
          <w:r w:rsidRPr="000214A3">
            <w:rPr>
              <w:rFonts w:ascii="Helvetica Neue Light" w:hAnsi="Helvetica Neue Light"/>
              <w:color w:val="767171" w:themeColor="background2" w:themeShade="80"/>
            </w:rPr>
            <w:t>Tels</w:t>
          </w:r>
          <w:proofErr w:type="spellEnd"/>
          <w:r w:rsidRPr="000214A3">
            <w:rPr>
              <w:rFonts w:ascii="Helvetica Neue Light" w:hAnsi="Helvetica Neue Light"/>
              <w:color w:val="767171" w:themeColor="background2" w:themeShade="80"/>
            </w:rPr>
            <w:t xml:space="preserve">. </w:t>
          </w:r>
          <w:r w:rsidRPr="000214A3">
            <w:rPr>
              <w:rFonts w:ascii="Helvetica Neue Light" w:hAnsi="Helvetica Neue Light"/>
              <w:iCs/>
              <w:color w:val="767171" w:themeColor="background2" w:themeShade="80"/>
            </w:rPr>
            <w:t>722 279 64 00 y 722 279 65 00</w:t>
          </w:r>
        </w:p>
      </w:tc>
    </w:tr>
  </w:tbl>
  <w:p w14:paraId="5F2916FE" w14:textId="77777777" w:rsidR="006F06AF" w:rsidRPr="00CF1589" w:rsidRDefault="006F06AF" w:rsidP="006F06AF">
    <w:pPr>
      <w:pStyle w:val="Piedepgina"/>
      <w:rPr>
        <w:rFonts w:ascii="Lato" w:hAnsi="Lato"/>
        <w:color w:val="692044"/>
        <w:sz w:val="16"/>
        <w:szCs w:val="16"/>
      </w:rPr>
    </w:pPr>
  </w:p>
  <w:p w14:paraId="466404CF" w14:textId="77777777" w:rsidR="006F06AF" w:rsidRDefault="006F06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B3FAB" w14:textId="77777777" w:rsidR="00B72100" w:rsidRDefault="00B72100">
      <w:bookmarkStart w:id="0" w:name="_Hlk120184327"/>
      <w:bookmarkEnd w:id="0"/>
      <w:r>
        <w:separator/>
      </w:r>
    </w:p>
  </w:footnote>
  <w:footnote w:type="continuationSeparator" w:id="0">
    <w:p w14:paraId="72C1D59B" w14:textId="77777777" w:rsidR="00B72100" w:rsidRDefault="00B72100">
      <w:r>
        <w:continuationSeparator/>
      </w:r>
    </w:p>
  </w:footnote>
  <w:footnote w:id="1">
    <w:p w14:paraId="500DA704" w14:textId="77777777" w:rsidR="00A648F2" w:rsidRDefault="00EC316D">
      <w:pPr>
        <w:pStyle w:val="Textonotapie"/>
      </w:pPr>
      <w:r>
        <w:rPr>
          <w:rStyle w:val="Refdenotaalpie"/>
        </w:rPr>
        <w:footnoteRef/>
      </w:r>
      <w:r>
        <w:t xml:space="preserve"> https://www.gob.mx/conapo/es/articulos/dia-internacional-de-las-personas-de-edad-284170?idiom=es#:~:text=De%20acuerdo%20con%20las%20actuales,cada%20100%20ser%C3%A1n%20personas%20mayores.</w:t>
      </w:r>
    </w:p>
  </w:footnote>
  <w:footnote w:id="2">
    <w:p w14:paraId="36CD22B7" w14:textId="77777777" w:rsidR="00A648F2" w:rsidRDefault="00EC316D">
      <w:pPr>
        <w:pStyle w:val="Textonotapie"/>
      </w:pPr>
      <w:r>
        <w:rPr>
          <w:rStyle w:val="Refdenotaalpie"/>
        </w:rPr>
        <w:footnoteRef/>
      </w:r>
      <w:r>
        <w:t xml:space="preserve"> https://coespo.edomex.gob.mx/adultos_mayores</w:t>
      </w:r>
    </w:p>
  </w:footnote>
  <w:footnote w:id="3">
    <w:p w14:paraId="76B98D49" w14:textId="77777777" w:rsidR="00A648F2" w:rsidRDefault="00EC316D">
      <w:pPr>
        <w:pStyle w:val="Textonotapie"/>
      </w:pPr>
      <w:r>
        <w:rPr>
          <w:rStyle w:val="Refdenotaalpie"/>
        </w:rPr>
        <w:footnoteRef/>
      </w:r>
      <w:r>
        <w:t xml:space="preserve"> https://coespo.edomex.gob.mx/adultos_mayores</w:t>
      </w:r>
    </w:p>
  </w:footnote>
  <w:footnote w:id="4">
    <w:p w14:paraId="476E1C4F" w14:textId="77777777" w:rsidR="00A648F2" w:rsidRDefault="00EC316D">
      <w:pPr>
        <w:pStyle w:val="Textonotapie"/>
      </w:pPr>
      <w:r>
        <w:rPr>
          <w:rStyle w:val="Refdenotaalpie"/>
        </w:rPr>
        <w:footnoteRef/>
      </w:r>
      <w:r>
        <w:t xml:space="preserve"> https://unamglobal.unam.mx/el-maltrato-en-la-vejez/</w:t>
      </w:r>
    </w:p>
  </w:footnote>
  <w:footnote w:id="5">
    <w:p w14:paraId="6640E707" w14:textId="77777777" w:rsidR="00A648F2" w:rsidRDefault="00EC316D">
      <w:pPr>
        <w:pStyle w:val="Textonotapie"/>
      </w:pPr>
      <w:r>
        <w:rPr>
          <w:rStyle w:val="Refdenotaalpie"/>
        </w:rPr>
        <w:footnoteRef/>
      </w:r>
      <w:proofErr w:type="gramStart"/>
      <w:r>
        <w:t>https://www.google.com/search?q=D%C3%ADa+Mundial+de+Toma+de+Conciencia+del+Abuso+y+Maltrato+en+la+Vejez&amp;rlz=1C1SQJL_enMX885MX885&amp;oq=D%C3%ADa+Mundial+de+Toma+de+Conciencia+del+Abuso+y+Maltrato+en+la+Vejez&amp;aqs=chrome..</w:t>
      </w:r>
      <w:proofErr w:type="gramEnd"/>
      <w:r>
        <w:t>69i57.661j0j7&amp;sourceid=chrome&amp;ie=UTF-8</w:t>
      </w:r>
    </w:p>
  </w:footnote>
  <w:footnote w:id="6">
    <w:p w14:paraId="62EBD9B2" w14:textId="77777777" w:rsidR="00A648F2" w:rsidRDefault="00EC316D">
      <w:pPr>
        <w:pStyle w:val="Textonotapie"/>
      </w:pPr>
      <w:r>
        <w:rPr>
          <w:rStyle w:val="Refdenotaalpie"/>
        </w:rPr>
        <w:footnoteRef/>
      </w:r>
      <w:r>
        <w:t xml:space="preserve"> https://www.cndh.org.mx/sites/all/doc/Informes/Especiales/INFORME_PERSONAS_MAYORES_A19.pdf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pPr w:leftFromText="180" w:rightFromText="180" w:vertAnchor="page" w:horzAnchor="page" w:tblpX="1757" w:tblpY="58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4770"/>
    </w:tblGrid>
    <w:tr w:rsidR="00A648F2" w14:paraId="5756E48E" w14:textId="77777777">
      <w:tc>
        <w:tcPr>
          <w:tcW w:w="3752" w:type="dxa"/>
        </w:tcPr>
        <w:p w14:paraId="2F45EB14" w14:textId="77777777" w:rsidR="00A648F2" w:rsidRDefault="00A648F2">
          <w:pPr>
            <w:pStyle w:val="Encabezado"/>
            <w:tabs>
              <w:tab w:val="center" w:pos="4702"/>
            </w:tabs>
            <w:jc w:val="center"/>
            <w:rPr>
              <w:lang w:eastAsia="es-MX"/>
            </w:rPr>
          </w:pPr>
        </w:p>
      </w:tc>
      <w:tc>
        <w:tcPr>
          <w:tcW w:w="4770" w:type="dxa"/>
        </w:tcPr>
        <w:p w14:paraId="28581CD5" w14:textId="605560CE" w:rsidR="00A648F2" w:rsidRDefault="00A648F2">
          <w:pPr>
            <w:pStyle w:val="Encabezado"/>
            <w:tabs>
              <w:tab w:val="center" w:pos="4702"/>
            </w:tabs>
            <w:jc w:val="center"/>
            <w:rPr>
              <w:lang w:eastAsia="es-MX"/>
            </w:rPr>
          </w:pPr>
        </w:p>
      </w:tc>
    </w:tr>
  </w:tbl>
  <w:p w14:paraId="3B8AF8DF" w14:textId="6F3E82D5" w:rsidR="00A648F2" w:rsidRDefault="000214A3">
    <w:pPr>
      <w:pStyle w:val="Encabezado"/>
    </w:pPr>
    <w:r>
      <w:rPr>
        <w:noProof/>
        <w:sz w:val="22"/>
        <w:szCs w:val="22"/>
      </w:rPr>
      <mc:AlternateContent>
        <mc:Choice Requires="wps">
          <w:drawing>
            <wp:anchor distT="0" distB="0" distL="114300" distR="114300" simplePos="0" relativeHeight="251661312" behindDoc="0" locked="0" layoutInCell="1" allowOverlap="1" wp14:anchorId="74B9C033" wp14:editId="75C75187">
              <wp:simplePos x="0" y="0"/>
              <wp:positionH relativeFrom="column">
                <wp:posOffset>2577465</wp:posOffset>
              </wp:positionH>
              <wp:positionV relativeFrom="paragraph">
                <wp:posOffset>354965</wp:posOffset>
              </wp:positionV>
              <wp:extent cx="3274695" cy="34671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346710"/>
                      </a:xfrm>
                      <a:prstGeom prst="rect">
                        <a:avLst/>
                      </a:prstGeom>
                      <a:noFill/>
                      <a:ln w="9525">
                        <a:noFill/>
                        <a:miter lim="800000"/>
                      </a:ln>
                    </wps:spPr>
                    <wps:txbx>
                      <w:txbxContent>
                        <w:p w14:paraId="2BB192E9" w14:textId="77777777" w:rsidR="00A648F2" w:rsidRDefault="00EC316D">
                          <w:pPr>
                            <w:spacing w:line="360" w:lineRule="auto"/>
                            <w:jc w:val="right"/>
                            <w:rPr>
                              <w:rFonts w:ascii="Helvetica Neue" w:hAnsi="Helvetica Neue"/>
                              <w:b/>
                              <w:color w:val="262626" w:themeColor="text1" w:themeTint="D9"/>
                              <w:sz w:val="28"/>
                              <w:szCs w:val="28"/>
                              <w:lang w:val="es-ES"/>
                            </w:rPr>
                          </w:pPr>
                          <w:r>
                            <w:rPr>
                              <w:rFonts w:ascii="Helvetica Neue" w:hAnsi="Helvetica Neue"/>
                              <w:b/>
                              <w:color w:val="262626" w:themeColor="text1" w:themeTint="D9"/>
                              <w:sz w:val="28"/>
                              <w:szCs w:val="28"/>
                              <w:lang w:val="es-ES"/>
                            </w:rPr>
                            <w:t>Dip. María de los Ángeles Dávila Vargas</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4B9C033" id="_x0000_t202" coordsize="21600,21600" o:spt="202" path="m,l,21600r21600,l21600,xe">
              <v:stroke joinstyle="miter"/>
              <v:path gradientshapeok="t" o:connecttype="rect"/>
            </v:shapetype>
            <v:shape id="Cuadro de texto 2" o:spid="_x0000_s1026" type="#_x0000_t202" style="position:absolute;margin-left:202.95pt;margin-top:27.95pt;width:257.85pt;height:27.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" filled="f" stroked="f">
              <v:textbox>
                <w:txbxContent>
                  <w:p w14:paraId="2BB192E9" w14:textId="77777777" w:rsidR="00A648F2" w:rsidRDefault="00EC316D">
                    <w:pPr>
                      <w:spacing w:line="360" w:lineRule="auto"/>
                      <w:jc w:val="right"/>
                      <w:rPr>
                        <w:rFonts w:ascii="Helvetica Neue" w:hAnsi="Helvetica Neue"/>
                        <w:b/>
                        <w:color w:val="262626" w:themeColor="text1" w:themeTint="D9"/>
                        <w:sz w:val="28"/>
                        <w:szCs w:val="28"/>
                        <w:lang w:val="es-ES"/>
                      </w:rPr>
                    </w:pPr>
                    <w:r>
                      <w:rPr>
                        <w:rFonts w:ascii="Helvetica Neue" w:hAnsi="Helvetica Neue"/>
                        <w:b/>
                        <w:color w:val="262626" w:themeColor="text1" w:themeTint="D9"/>
                        <w:sz w:val="28"/>
                        <w:szCs w:val="28"/>
                        <w:lang w:val="es-ES"/>
                      </w:rPr>
                      <w:t>Dip. María de los Ángeles Dávila Vargas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E8A69D3" wp14:editId="504FB116">
              <wp:simplePos x="0" y="0"/>
              <wp:positionH relativeFrom="column">
                <wp:posOffset>-462280</wp:posOffset>
              </wp:positionH>
              <wp:positionV relativeFrom="paragraph">
                <wp:posOffset>723900</wp:posOffset>
              </wp:positionV>
              <wp:extent cx="7010400" cy="32385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23850"/>
                      </a:xfrm>
                      <a:prstGeom prst="rect">
                        <a:avLst/>
                      </a:prstGeom>
                      <a:noFill/>
                      <a:ln w="9525">
                        <a:noFill/>
                        <a:miter lim="800000"/>
                      </a:ln>
                    </wps:spPr>
                    <wps:txbx>
                      <w:txbxContent>
                        <w:p w14:paraId="0D3736B0" w14:textId="4C81B277" w:rsidR="00A648F2" w:rsidRPr="000214A3" w:rsidRDefault="000214A3" w:rsidP="000214A3">
                          <w:pPr>
                            <w:spacing w:after="160" w:line="259" w:lineRule="auto"/>
                            <w:jc w:val="center"/>
                            <w:rPr>
                              <w:rFonts w:ascii="Helvetica Neue" w:hAnsi="Helvetica Neue"/>
                              <w:color w:val="767171" w:themeColor="background2" w:themeShade="80"/>
                              <w:lang w:val="es-ES"/>
                            </w:rPr>
                          </w:pPr>
                          <w:r w:rsidRPr="000214A3">
                            <w:rPr>
                              <w:rFonts w:ascii="Helvetica Neue" w:hAnsi="Helvetica Neue"/>
                              <w:color w:val="767171" w:themeColor="background2" w:themeShade="80"/>
                              <w:lang w:val="es-ES"/>
                            </w:rPr>
                            <w:t>“2023. Año del Septuagésimo Aniversario del Reconocimiento del Derecho al Voto de la Mujeres en México”.</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5E8A69D3" id="_x0000_s1027" type="#_x0000_t202" style="position:absolute;margin-left:-36.4pt;margin-top:57pt;width:552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" filled="f" stroked="f">
              <v:textbox>
                <w:txbxContent>
                  <w:p w14:paraId="0D3736B0" w14:textId="4C81B277" w:rsidR="00A648F2" w:rsidRPr="000214A3" w:rsidRDefault="000214A3" w:rsidP="000214A3">
                    <w:pPr>
                      <w:spacing w:after="160" w:line="259" w:lineRule="auto"/>
                      <w:jc w:val="center"/>
                      <w:rPr>
                        <w:rFonts w:ascii="Helvetica Neue" w:hAnsi="Helvetica Neue"/>
                        <w:color w:val="767171" w:themeColor="background2" w:themeShade="80"/>
                        <w:lang w:val="es-ES"/>
                      </w:rPr>
                    </w:pPr>
                    <w:r w:rsidRPr="000214A3">
                      <w:rPr>
                        <w:rFonts w:ascii="Helvetica Neue" w:hAnsi="Helvetica Neue"/>
                        <w:color w:val="767171" w:themeColor="background2" w:themeShade="80"/>
                        <w:lang w:val="es-ES"/>
                      </w:rPr>
                      <w:t xml:space="preserve">“2023. </w:t>
                    </w:r>
                    <w:proofErr w:type="spellStart"/>
                    <w:r w:rsidRPr="000214A3">
                      <w:rPr>
                        <w:rFonts w:ascii="Helvetica Neue" w:hAnsi="Helvetica Neue"/>
                        <w:color w:val="767171" w:themeColor="background2" w:themeShade="80"/>
                        <w:lang w:val="es-ES"/>
                      </w:rPr>
                      <w:t>Año</w:t>
                    </w:r>
                    <w:proofErr w:type="spellEnd"/>
                    <w:r w:rsidRPr="000214A3">
                      <w:rPr>
                        <w:rFonts w:ascii="Helvetica Neue" w:hAnsi="Helvetica Neue"/>
                        <w:color w:val="767171" w:themeColor="background2" w:themeShade="80"/>
                        <w:lang w:val="es-ES"/>
                      </w:rPr>
                      <w:t xml:space="preserve"> del Septuagésimo Aniversario del Reconocimiento del Derecho al </w:t>
                    </w:r>
                    <w:proofErr w:type="spellStart"/>
                    <w:r w:rsidRPr="000214A3">
                      <w:rPr>
                        <w:rFonts w:ascii="Helvetica Neue" w:hAnsi="Helvetica Neue"/>
                        <w:color w:val="767171" w:themeColor="background2" w:themeShade="80"/>
                        <w:lang w:val="es-ES"/>
                      </w:rPr>
                      <w:t>Voto</w:t>
                    </w:r>
                    <w:proofErr w:type="spellEnd"/>
                    <w:r w:rsidRPr="000214A3">
                      <w:rPr>
                        <w:rFonts w:ascii="Helvetica Neue" w:hAnsi="Helvetica Neue"/>
                        <w:color w:val="767171" w:themeColor="background2" w:themeShade="80"/>
                        <w:lang w:val="es-ES"/>
                      </w:rPr>
                      <w:t xml:space="preserve"> de la </w:t>
                    </w:r>
                    <w:proofErr w:type="spellStart"/>
                    <w:r w:rsidRPr="000214A3">
                      <w:rPr>
                        <w:rFonts w:ascii="Helvetica Neue" w:hAnsi="Helvetica Neue"/>
                        <w:color w:val="767171" w:themeColor="background2" w:themeShade="80"/>
                        <w:lang w:val="es-ES"/>
                      </w:rPr>
                      <w:t>Mujeres</w:t>
                    </w:r>
                    <w:proofErr w:type="spellEnd"/>
                    <w:r w:rsidRPr="000214A3">
                      <w:rPr>
                        <w:rFonts w:ascii="Helvetica Neue" w:hAnsi="Helvetica Neue"/>
                        <w:color w:val="767171" w:themeColor="background2" w:themeShade="80"/>
                        <w:lang w:val="es-ES"/>
                      </w:rPr>
                      <w:t xml:space="preserve"> </w:t>
                    </w:r>
                    <w:proofErr w:type="spellStart"/>
                    <w:r w:rsidRPr="000214A3">
                      <w:rPr>
                        <w:rFonts w:ascii="Helvetica Neue" w:hAnsi="Helvetica Neue"/>
                        <w:color w:val="767171" w:themeColor="background2" w:themeShade="80"/>
                        <w:lang w:val="es-ES"/>
                      </w:rPr>
                      <w:t>en</w:t>
                    </w:r>
                    <w:proofErr w:type="spellEnd"/>
                    <w:r w:rsidRPr="000214A3">
                      <w:rPr>
                        <w:rFonts w:ascii="Helvetica Neue" w:hAnsi="Helvetica Neue"/>
                        <w:color w:val="767171" w:themeColor="background2" w:themeShade="80"/>
                        <w:lang w:val="es-ES"/>
                      </w:rPr>
                      <w:t xml:space="preserve"> México”.</w:t>
                    </w:r>
                  </w:p>
                </w:txbxContent>
              </v:textbox>
            </v:shape>
          </w:pict>
        </mc:Fallback>
      </mc:AlternateContent>
    </w:r>
    <w:r w:rsidR="009C4119">
      <w:rPr>
        <w:noProof/>
        <w:sz w:val="22"/>
        <w:szCs w:val="22"/>
      </w:rPr>
      <mc:AlternateContent>
        <mc:Choice Requires="wps">
          <w:drawing>
            <wp:anchor distT="0" distB="0" distL="114300" distR="114300" simplePos="0" relativeHeight="251660288" behindDoc="0" locked="0" layoutInCell="1" allowOverlap="1" wp14:anchorId="58033D05" wp14:editId="4C2E1F96">
              <wp:simplePos x="0" y="0"/>
              <wp:positionH relativeFrom="column">
                <wp:posOffset>2625269</wp:posOffset>
              </wp:positionH>
              <wp:positionV relativeFrom="paragraph">
                <wp:posOffset>-128905</wp:posOffset>
              </wp:positionV>
              <wp:extent cx="3232785" cy="53594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535940"/>
                      </a:xfrm>
                      <a:prstGeom prst="rect">
                        <a:avLst/>
                      </a:prstGeom>
                      <a:noFill/>
                      <a:ln w="9525">
                        <a:noFill/>
                        <a:miter lim="800000"/>
                      </a:ln>
                    </wps:spPr>
                    <wps:txbx>
                      <w:txbxContent>
                        <w:p w14:paraId="31160FAA" w14:textId="77777777" w:rsidR="00A648F2" w:rsidRDefault="00EC316D">
                          <w:pPr>
                            <w:spacing w:line="360" w:lineRule="auto"/>
                            <w:jc w:val="right"/>
                            <w:rPr>
                              <w:rFonts w:ascii="Helvetica Neue" w:hAnsi="Helvetica Neue"/>
                              <w:color w:val="898A8D"/>
                              <w:lang w:val="es-ES"/>
                            </w:rPr>
                          </w:pPr>
                          <w:r w:rsidRPr="000214A3">
                            <w:rPr>
                              <w:rFonts w:ascii="Helvetica Neue" w:hAnsi="Helvetica Neue"/>
                              <w:color w:val="767171" w:themeColor="background2" w:themeShade="80"/>
                              <w:lang w:val="es-ES"/>
                            </w:rPr>
                            <w:t xml:space="preserve">Grupo Parlamentario del  </w:t>
                          </w:r>
                          <w:r>
                            <w:rPr>
                              <w:rFonts w:ascii="Helvetica Neue" w:hAnsi="Helvetica Neue"/>
                              <w:noProof/>
                              <w:color w:val="960048"/>
                              <w:sz w:val="18"/>
                            </w:rPr>
                            <w:drawing>
                              <wp:inline distT="0" distB="0" distL="0" distR="0" wp14:anchorId="268FC9B7" wp14:editId="753A3EBB">
                                <wp:extent cx="314960" cy="314960"/>
                                <wp:effectExtent l="0" t="0" r="889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a:stretch>
                                          <a:fillRect/>
                                        </a:stretch>
                                      </pic:blipFill>
                                      <pic:spPr>
                                        <a:xfrm>
                                          <a:off x="0" y="0"/>
                                          <a:ext cx="316766" cy="316766"/>
                                        </a:xfrm>
                                        <a:prstGeom prst="rect">
                                          <a:avLst/>
                                        </a:prstGeom>
                                      </pic:spPr>
                                    </pic:pic>
                                  </a:graphicData>
                                </a:graphic>
                              </wp:inline>
                            </w:drawing>
                          </w:r>
                          <w:r>
                            <w:rPr>
                              <w:rFonts w:ascii="Helvetica Neue" w:hAnsi="Helvetica Neue"/>
                              <w:color w:val="898A8D"/>
                              <w:lang w:val="es-ES"/>
                            </w:rPr>
                            <w:t xml:space="preserve"> </w:t>
                          </w:r>
                        </w:p>
                        <w:p w14:paraId="3663C759" w14:textId="77777777" w:rsidR="00B34FD9" w:rsidRDefault="00B34FD9">
                          <w:pPr>
                            <w:spacing w:line="360" w:lineRule="auto"/>
                            <w:jc w:val="right"/>
                            <w:rPr>
                              <w:rFonts w:ascii="Helvetica Neue" w:hAnsi="Helvetica Neue"/>
                              <w:color w:val="898A8D"/>
                              <w:lang w:val="es-ES"/>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8033D05" id="_x0000_s1028" type="#_x0000_t202" style="position:absolute;margin-left:206.7pt;margin-top:-10.15pt;width:254.55pt;height:4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" filled="f" stroked="f">
              <v:textbox>
                <w:txbxContent>
                  <w:p w14:paraId="31160FAA" w14:textId="77777777" w:rsidR="00A648F2" w:rsidRDefault="00EC316D">
                    <w:pPr>
                      <w:spacing w:line="360" w:lineRule="auto"/>
                      <w:jc w:val="right"/>
                      <w:rPr>
                        <w:rFonts w:ascii="Helvetica Neue" w:hAnsi="Helvetica Neue"/>
                        <w:color w:val="898A8D"/>
                        <w:lang w:val="es-ES"/>
                      </w:rPr>
                    </w:pPr>
                    <w:r w:rsidRPr="000214A3">
                      <w:rPr>
                        <w:rFonts w:ascii="Helvetica Neue" w:hAnsi="Helvetica Neue"/>
                        <w:color w:val="767171" w:themeColor="background2" w:themeShade="80"/>
                        <w:lang w:val="es-ES"/>
                      </w:rPr>
                      <w:t xml:space="preserve">Grupo Parlamentario del  </w:t>
                    </w:r>
                    <w:r>
                      <w:rPr>
                        <w:rFonts w:ascii="Helvetica Neue" w:hAnsi="Helvetica Neue"/>
                        <w:noProof/>
                        <w:color w:val="960048"/>
                        <w:sz w:val="18"/>
                      </w:rPr>
                      <w:drawing>
                        <wp:inline distT="0" distB="0" distL="0" distR="0" wp14:anchorId="268FC9B7" wp14:editId="753A3EBB">
                          <wp:extent cx="314960" cy="314960"/>
                          <wp:effectExtent l="0" t="0" r="889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2"/>
                                  <a:stretch>
                                    <a:fillRect/>
                                  </a:stretch>
                                </pic:blipFill>
                                <pic:spPr>
                                  <a:xfrm>
                                    <a:off x="0" y="0"/>
                                    <a:ext cx="316766" cy="316766"/>
                                  </a:xfrm>
                                  <a:prstGeom prst="rect">
                                    <a:avLst/>
                                  </a:prstGeom>
                                </pic:spPr>
                              </pic:pic>
                            </a:graphicData>
                          </a:graphic>
                        </wp:inline>
                      </w:drawing>
                    </w:r>
                    <w:r>
                      <w:rPr>
                        <w:rFonts w:ascii="Helvetica Neue" w:hAnsi="Helvetica Neue"/>
                        <w:color w:val="898A8D"/>
                        <w:lang w:val="es-ES"/>
                      </w:rPr>
                      <w:t xml:space="preserve"> </w:t>
                    </w:r>
                  </w:p>
                  <w:p w14:paraId="3663C759" w14:textId="77777777" w:rsidR="00B34FD9" w:rsidRDefault="00B34FD9">
                    <w:pPr>
                      <w:spacing w:line="360" w:lineRule="auto"/>
                      <w:jc w:val="right"/>
                      <w:rPr>
                        <w:rFonts w:ascii="Helvetica Neue" w:hAnsi="Helvetica Neue"/>
                        <w:color w:val="898A8D"/>
                        <w:lang w:val="es-ES"/>
                      </w:rPr>
                    </w:pPr>
                  </w:p>
                </w:txbxContent>
              </v:textbox>
            </v:shape>
          </w:pict>
        </mc:Fallback>
      </mc:AlternateContent>
    </w:r>
    <w:r w:rsidR="009C4119">
      <w:rPr>
        <w:noProof/>
        <w:sz w:val="22"/>
        <w:szCs w:val="22"/>
      </w:rPr>
      <w:drawing>
        <wp:inline distT="0" distB="0" distL="0" distR="0" wp14:anchorId="0BDA1D33" wp14:editId="499EE653">
          <wp:extent cx="2116455" cy="704215"/>
          <wp:effectExtent l="0" t="0" r="1714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3"/>
                  <a:stretch>
                    <a:fillRect/>
                  </a:stretch>
                </pic:blipFill>
                <pic:spPr>
                  <a:xfrm>
                    <a:off x="0" y="0"/>
                    <a:ext cx="2124089" cy="7067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VerticalSpacing w:val="156"/>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14A3"/>
    <w:rsid w:val="00172A27"/>
    <w:rsid w:val="001A4697"/>
    <w:rsid w:val="00253959"/>
    <w:rsid w:val="002A1CD9"/>
    <w:rsid w:val="003165A9"/>
    <w:rsid w:val="00383DA2"/>
    <w:rsid w:val="003B39B4"/>
    <w:rsid w:val="00403BE8"/>
    <w:rsid w:val="004949EB"/>
    <w:rsid w:val="004D2577"/>
    <w:rsid w:val="00553A12"/>
    <w:rsid w:val="006834BD"/>
    <w:rsid w:val="006F06AF"/>
    <w:rsid w:val="00776165"/>
    <w:rsid w:val="008021DF"/>
    <w:rsid w:val="008863EA"/>
    <w:rsid w:val="008F6412"/>
    <w:rsid w:val="009073A1"/>
    <w:rsid w:val="00943307"/>
    <w:rsid w:val="009C4119"/>
    <w:rsid w:val="009D3414"/>
    <w:rsid w:val="00A648F2"/>
    <w:rsid w:val="00A739DE"/>
    <w:rsid w:val="00A8225E"/>
    <w:rsid w:val="00AF4E3B"/>
    <w:rsid w:val="00B34FD9"/>
    <w:rsid w:val="00B72100"/>
    <w:rsid w:val="00C313FB"/>
    <w:rsid w:val="00CF495C"/>
    <w:rsid w:val="00DD49AF"/>
    <w:rsid w:val="00EC316D"/>
    <w:rsid w:val="10884B69"/>
    <w:rsid w:val="112C38F2"/>
    <w:rsid w:val="25E02C0B"/>
    <w:rsid w:val="281F6039"/>
    <w:rsid w:val="396A2345"/>
    <w:rsid w:val="526B00FE"/>
    <w:rsid w:val="53656AC4"/>
    <w:rsid w:val="56755DC2"/>
    <w:rsid w:val="585D2E33"/>
    <w:rsid w:val="5EF3621A"/>
    <w:rsid w:val="60D22B72"/>
    <w:rsid w:val="62DC5BC0"/>
    <w:rsid w:val="6631477C"/>
    <w:rsid w:val="67A4796D"/>
    <w:rsid w:val="683F7593"/>
    <w:rsid w:val="6A290239"/>
    <w:rsid w:val="7710494A"/>
    <w:rsid w:val="79E8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DBCC6"/>
  <w15:docId w15:val="{5D068C97-901D-4CC1-8DCE-4475F14F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rPr>
      <w:vertAlign w:val="superscript"/>
    </w:rPr>
  </w:style>
  <w:style w:type="paragraph" w:styleId="Textonotapie">
    <w:name w:val="footnote text"/>
    <w:basedOn w:val="Normal"/>
    <w:qFormat/>
    <w:pPr>
      <w:snapToGrid w:val="0"/>
    </w:pPr>
    <w:rPr>
      <w:sz w:val="18"/>
      <w:szCs w:val="18"/>
    </w:rPr>
  </w:style>
  <w:style w:type="paragraph" w:styleId="Encabezado">
    <w:name w:val="header"/>
    <w:basedOn w:val="Normal"/>
    <w:qFormat/>
    <w:pPr>
      <w:tabs>
        <w:tab w:val="center" w:pos="4153"/>
        <w:tab w:val="right" w:pos="8306"/>
      </w:tabs>
    </w:pPr>
  </w:style>
  <w:style w:type="paragraph" w:styleId="Piedepgina">
    <w:name w:val="footer"/>
    <w:basedOn w:val="Normal"/>
    <w:link w:val="PiedepginaCar"/>
    <w:uiPriority w:val="99"/>
    <w:qFormat/>
    <w:pPr>
      <w:tabs>
        <w:tab w:val="center" w:pos="4153"/>
        <w:tab w:val="right" w:pos="8306"/>
      </w:tabs>
    </w:pPr>
  </w:style>
  <w:style w:type="table" w:styleId="Tablaconcuadrcula">
    <w:name w:val="Table Grid"/>
    <w:basedOn w:val="Tabla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unhideWhenUsed/>
    <w:qFormat/>
    <w:pPr>
      <w:widowControl w:val="0"/>
      <w:autoSpaceDE w:val="0"/>
      <w:autoSpaceDN w:val="0"/>
      <w:adjustRightInd w:val="0"/>
    </w:pPr>
    <w:rPr>
      <w:rFonts w:ascii="Arial" w:hAnsi="Arial"/>
      <w:color w:val="000000"/>
      <w:sz w:val="24"/>
      <w:szCs w:val="24"/>
    </w:rPr>
  </w:style>
  <w:style w:type="character" w:customStyle="1" w:styleId="PiedepginaCar">
    <w:name w:val="Pie de página Car"/>
    <w:basedOn w:val="Fuentedeprrafopredeter"/>
    <w:link w:val="Piedepgina"/>
    <w:uiPriority w:val="99"/>
    <w:rsid w:val="006F06AF"/>
    <w:rPr>
      <w:rFonts w:asciiTheme="minorHAnsi" w:eastAsiaTheme="minorEastAsia" w:hAnsiTheme="minorHAnsi" w:cstheme="minorBidi"/>
      <w:lang w:val="en-US" w:eastAsia="zh-CN"/>
    </w:rPr>
  </w:style>
  <w:style w:type="paragraph" w:customStyle="1" w:styleId="Prrafobsico">
    <w:name w:val="[Párrafo básico]"/>
    <w:basedOn w:val="Normal"/>
    <w:uiPriority w:val="99"/>
    <w:rsid w:val="006F06AF"/>
    <w:pPr>
      <w:autoSpaceDE w:val="0"/>
      <w:autoSpaceDN w:val="0"/>
      <w:adjustRightInd w:val="0"/>
      <w:spacing w:line="288" w:lineRule="auto"/>
      <w:textAlignment w:val="center"/>
    </w:pPr>
    <w:rPr>
      <w:rFonts w:ascii="Minion Pro" w:eastAsiaTheme="minorHAnsi" w:hAnsi="Minion Pro" w:cs="Minion Pro"/>
      <w:color w:val="000000"/>
      <w:sz w:val="24"/>
      <w:szCs w:val="24"/>
      <w:lang w:val="es-ES_tradnl" w:eastAsia="en-US"/>
    </w:rPr>
  </w:style>
  <w:style w:type="paragraph" w:styleId="Textodeglobo">
    <w:name w:val="Balloon Text"/>
    <w:basedOn w:val="Normal"/>
    <w:link w:val="TextodegloboCar"/>
    <w:rsid w:val="004D2577"/>
    <w:rPr>
      <w:rFonts w:ascii="Segoe UI" w:hAnsi="Segoe UI" w:cs="Segoe UI"/>
      <w:sz w:val="18"/>
      <w:szCs w:val="18"/>
    </w:rPr>
  </w:style>
  <w:style w:type="character" w:customStyle="1" w:styleId="TextodegloboCar">
    <w:name w:val="Texto de globo Car"/>
    <w:basedOn w:val="Fuentedeprrafopredeter"/>
    <w:link w:val="Textodeglobo"/>
    <w:rsid w:val="004D2577"/>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2039</Words>
  <Characters>11220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Carera</dc:creator>
  <cp:lastModifiedBy>PRODESK</cp:lastModifiedBy>
  <cp:revision>2</cp:revision>
  <cp:lastPrinted>2022-11-24T19:02:00Z</cp:lastPrinted>
  <dcterms:created xsi:type="dcterms:W3CDTF">2023-02-20T16:20:00Z</dcterms:created>
  <dcterms:modified xsi:type="dcterms:W3CDTF">2023-02-20T16:20:00Z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409179ACB20B406EA8157B43F63AF60A</vt:lpwstr>
  </property>
</Properties>
</file>