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443AD" w14:textId="77777777" w:rsidR="00576FA3" w:rsidRPr="00A31B9E" w:rsidRDefault="00576FA3" w:rsidP="008F34C9">
      <w:pPr>
        <w:spacing w:after="0" w:line="360" w:lineRule="auto"/>
        <w:jc w:val="right"/>
        <w:rPr>
          <w:rFonts w:ascii="Arial" w:eastAsia="Arial" w:hAnsi="Arial" w:cs="Arial"/>
          <w:color w:val="000000"/>
          <w:sz w:val="24"/>
          <w:szCs w:val="24"/>
        </w:rPr>
      </w:pPr>
      <w:bookmarkStart w:id="0" w:name="_heading=h.gjdgxs" w:colFirst="0" w:colLast="0"/>
      <w:bookmarkStart w:id="1" w:name="_GoBack"/>
      <w:bookmarkEnd w:id="0"/>
      <w:bookmarkEnd w:id="1"/>
    </w:p>
    <w:p w14:paraId="3BA4FAFF" w14:textId="77777777" w:rsidR="00576FA3" w:rsidRPr="00A31B9E" w:rsidRDefault="00576FA3" w:rsidP="008F34C9">
      <w:pPr>
        <w:spacing w:after="0" w:line="360" w:lineRule="auto"/>
        <w:jc w:val="right"/>
        <w:rPr>
          <w:rFonts w:ascii="Arial" w:eastAsia="Arial" w:hAnsi="Arial" w:cs="Arial"/>
          <w:color w:val="000000"/>
          <w:sz w:val="24"/>
          <w:szCs w:val="24"/>
        </w:rPr>
      </w:pPr>
      <w:r w:rsidRPr="00A31B9E">
        <w:rPr>
          <w:rFonts w:ascii="Arial" w:eastAsia="Arial" w:hAnsi="Arial" w:cs="Arial"/>
          <w:color w:val="000000"/>
          <w:sz w:val="24"/>
          <w:szCs w:val="24"/>
        </w:rPr>
        <w:t>Toluca de Lerdo, Estado de México a __ de __ de 2023.</w:t>
      </w:r>
    </w:p>
    <w:p w14:paraId="433DD67D" w14:textId="77777777" w:rsidR="00576FA3" w:rsidRPr="00A31B9E" w:rsidRDefault="00576FA3" w:rsidP="008F34C9">
      <w:pPr>
        <w:spacing w:after="0" w:line="360" w:lineRule="auto"/>
        <w:jc w:val="right"/>
        <w:rPr>
          <w:rFonts w:ascii="Arial" w:eastAsia="Arial" w:hAnsi="Arial" w:cs="Arial"/>
          <w:color w:val="000000"/>
          <w:sz w:val="24"/>
          <w:szCs w:val="24"/>
        </w:rPr>
      </w:pPr>
    </w:p>
    <w:p w14:paraId="365A48AF" w14:textId="77777777" w:rsidR="00576FA3" w:rsidRPr="00A31B9E" w:rsidRDefault="00576FA3" w:rsidP="008F34C9">
      <w:pPr>
        <w:spacing w:after="0" w:line="360" w:lineRule="auto"/>
        <w:rPr>
          <w:rFonts w:ascii="Arial" w:eastAsia="Arial" w:hAnsi="Arial" w:cs="Arial"/>
          <w:b/>
          <w:color w:val="000000"/>
          <w:sz w:val="24"/>
          <w:szCs w:val="24"/>
        </w:rPr>
      </w:pPr>
    </w:p>
    <w:p w14:paraId="40A34228" w14:textId="77777777" w:rsidR="00576FA3" w:rsidRPr="00A31B9E" w:rsidRDefault="00576FA3" w:rsidP="008F34C9">
      <w:pPr>
        <w:spacing w:after="0" w:line="360" w:lineRule="auto"/>
        <w:rPr>
          <w:rFonts w:ascii="Arial" w:eastAsia="Arial" w:hAnsi="Arial" w:cs="Arial"/>
          <w:b/>
          <w:color w:val="000000"/>
          <w:sz w:val="24"/>
          <w:szCs w:val="24"/>
        </w:rPr>
      </w:pPr>
      <w:r w:rsidRPr="00A31B9E">
        <w:rPr>
          <w:rFonts w:ascii="Arial" w:eastAsia="Arial" w:hAnsi="Arial" w:cs="Arial"/>
          <w:b/>
          <w:color w:val="000000"/>
          <w:sz w:val="24"/>
          <w:szCs w:val="24"/>
        </w:rPr>
        <w:t>DIP. MARCO ANTONIO CRUZ CRUZ</w:t>
      </w:r>
    </w:p>
    <w:p w14:paraId="522DD78A" w14:textId="77777777" w:rsidR="00576FA3" w:rsidRPr="00A31B9E" w:rsidRDefault="00576FA3" w:rsidP="008F34C9">
      <w:pPr>
        <w:spacing w:after="0" w:line="360" w:lineRule="auto"/>
        <w:rPr>
          <w:rFonts w:ascii="Arial" w:eastAsia="Arial" w:hAnsi="Arial" w:cs="Arial"/>
          <w:b/>
          <w:color w:val="000000"/>
          <w:sz w:val="24"/>
          <w:szCs w:val="24"/>
        </w:rPr>
      </w:pPr>
      <w:r w:rsidRPr="00A31B9E">
        <w:rPr>
          <w:rFonts w:ascii="Arial" w:eastAsia="Arial" w:hAnsi="Arial" w:cs="Arial"/>
          <w:b/>
          <w:color w:val="000000"/>
          <w:sz w:val="24"/>
          <w:szCs w:val="24"/>
        </w:rPr>
        <w:t>PRESIDENTE DE LA MESA DIRECTIVA</w:t>
      </w:r>
    </w:p>
    <w:p w14:paraId="43B2AF43" w14:textId="77777777" w:rsidR="00576FA3" w:rsidRPr="00A31B9E" w:rsidRDefault="00576FA3" w:rsidP="008F34C9">
      <w:pPr>
        <w:spacing w:after="0" w:line="360" w:lineRule="auto"/>
        <w:rPr>
          <w:rFonts w:ascii="Arial" w:eastAsia="Arial" w:hAnsi="Arial" w:cs="Arial"/>
          <w:b/>
          <w:color w:val="000000"/>
          <w:sz w:val="24"/>
          <w:szCs w:val="24"/>
        </w:rPr>
      </w:pPr>
      <w:r w:rsidRPr="00A31B9E">
        <w:rPr>
          <w:rFonts w:ascii="Arial" w:eastAsia="Arial" w:hAnsi="Arial" w:cs="Arial"/>
          <w:b/>
          <w:color w:val="000000"/>
          <w:sz w:val="24"/>
          <w:szCs w:val="24"/>
        </w:rPr>
        <w:t>LXI LEGISLATURA DEL H. PODER LEGISLATIVO</w:t>
      </w:r>
    </w:p>
    <w:p w14:paraId="38FA66EC" w14:textId="77777777" w:rsidR="00576FA3" w:rsidRPr="00A31B9E" w:rsidRDefault="00576FA3" w:rsidP="008F34C9">
      <w:pPr>
        <w:spacing w:after="0" w:line="360" w:lineRule="auto"/>
        <w:rPr>
          <w:rFonts w:ascii="Arial" w:eastAsia="Arial" w:hAnsi="Arial" w:cs="Arial"/>
          <w:b/>
          <w:color w:val="000000"/>
          <w:sz w:val="24"/>
          <w:szCs w:val="24"/>
        </w:rPr>
      </w:pPr>
      <w:r w:rsidRPr="00A31B9E">
        <w:rPr>
          <w:rFonts w:ascii="Arial" w:eastAsia="Arial" w:hAnsi="Arial" w:cs="Arial"/>
          <w:b/>
          <w:color w:val="000000"/>
          <w:sz w:val="24"/>
          <w:szCs w:val="24"/>
        </w:rPr>
        <w:t>DEL ESTADO LIBRE Y SOBERANO DE MÉXICO</w:t>
      </w:r>
    </w:p>
    <w:p w14:paraId="794B2D71" w14:textId="77777777" w:rsidR="00576FA3" w:rsidRPr="00A31B9E" w:rsidRDefault="00576FA3" w:rsidP="008F34C9">
      <w:pPr>
        <w:spacing w:after="0" w:line="360" w:lineRule="auto"/>
        <w:rPr>
          <w:rFonts w:ascii="Arial" w:eastAsia="Arial" w:hAnsi="Arial" w:cs="Arial"/>
          <w:b/>
          <w:color w:val="000000"/>
          <w:sz w:val="24"/>
          <w:szCs w:val="24"/>
        </w:rPr>
      </w:pPr>
    </w:p>
    <w:p w14:paraId="541B53B7" w14:textId="77777777" w:rsidR="00576FA3" w:rsidRPr="00A31B9E" w:rsidRDefault="00576FA3" w:rsidP="008F34C9">
      <w:pPr>
        <w:spacing w:after="0" w:line="360" w:lineRule="auto"/>
        <w:rPr>
          <w:rFonts w:ascii="Arial" w:eastAsia="Arial" w:hAnsi="Arial" w:cs="Arial"/>
          <w:b/>
          <w:color w:val="000000"/>
          <w:sz w:val="24"/>
          <w:szCs w:val="24"/>
        </w:rPr>
      </w:pPr>
      <w:r w:rsidRPr="00A31B9E">
        <w:rPr>
          <w:rFonts w:ascii="Arial" w:eastAsia="Arial" w:hAnsi="Arial" w:cs="Arial"/>
          <w:b/>
          <w:color w:val="000000"/>
          <w:sz w:val="24"/>
          <w:szCs w:val="24"/>
        </w:rPr>
        <w:t>P R E S E N T E</w:t>
      </w:r>
    </w:p>
    <w:p w14:paraId="37678380" w14:textId="77777777" w:rsidR="00576FA3" w:rsidRPr="00A31B9E" w:rsidRDefault="00576FA3" w:rsidP="008F34C9">
      <w:pPr>
        <w:spacing w:after="0" w:line="360" w:lineRule="auto"/>
        <w:jc w:val="both"/>
        <w:rPr>
          <w:rFonts w:ascii="Arial" w:eastAsia="Arial" w:hAnsi="Arial" w:cs="Arial"/>
          <w:b/>
          <w:color w:val="000000"/>
          <w:sz w:val="24"/>
          <w:szCs w:val="24"/>
        </w:rPr>
      </w:pPr>
      <w:r w:rsidRPr="00A31B9E">
        <w:rPr>
          <w:rFonts w:ascii="Arial" w:eastAsia="Arial" w:hAnsi="Arial" w:cs="Arial"/>
          <w:b/>
          <w:color w:val="000000"/>
          <w:sz w:val="24"/>
          <w:szCs w:val="24"/>
        </w:rPr>
        <w:t xml:space="preserve">Honorable Asamblea: </w:t>
      </w:r>
    </w:p>
    <w:p w14:paraId="192C8E2F" w14:textId="77777777" w:rsidR="00576FA3" w:rsidRPr="00A31B9E" w:rsidRDefault="00576FA3" w:rsidP="008F34C9">
      <w:pPr>
        <w:spacing w:after="0" w:line="360" w:lineRule="auto"/>
        <w:jc w:val="both"/>
        <w:rPr>
          <w:rFonts w:ascii="Arial" w:eastAsia="Arial" w:hAnsi="Arial" w:cs="Arial"/>
          <w:b/>
          <w:color w:val="000000"/>
          <w:sz w:val="24"/>
          <w:szCs w:val="24"/>
        </w:rPr>
      </w:pPr>
    </w:p>
    <w:p w14:paraId="5D575BE4" w14:textId="77777777" w:rsidR="00576FA3" w:rsidRPr="00A31B9E" w:rsidRDefault="00576FA3" w:rsidP="008F34C9">
      <w:pPr>
        <w:spacing w:after="0" w:line="360" w:lineRule="auto"/>
        <w:jc w:val="both"/>
        <w:rPr>
          <w:rFonts w:ascii="Arial" w:eastAsia="Arial" w:hAnsi="Arial" w:cs="Arial"/>
          <w:b/>
          <w:sz w:val="24"/>
          <w:szCs w:val="24"/>
        </w:rPr>
      </w:pPr>
      <w:r w:rsidRPr="00A31B9E">
        <w:rPr>
          <w:rFonts w:ascii="Arial" w:eastAsia="Arial" w:hAnsi="Arial" w:cs="Arial"/>
          <w:color w:val="000000"/>
          <w:sz w:val="24"/>
          <w:szCs w:val="24"/>
        </w:rPr>
        <w:t xml:space="preserve">Quienes suscriben </w:t>
      </w:r>
      <w:r w:rsidRPr="00A31B9E">
        <w:rPr>
          <w:rFonts w:ascii="Arial" w:eastAsia="Arial" w:hAnsi="Arial" w:cs="Arial"/>
          <w:b/>
          <w:color w:val="000000"/>
          <w:sz w:val="24"/>
          <w:szCs w:val="24"/>
        </w:rPr>
        <w:t>MARÍA LUISA MENDOZA MONDRAGÓN Y CLAUDIA DESIREE MORALES</w:t>
      </w:r>
      <w:r w:rsidRPr="00A31B9E">
        <w:rPr>
          <w:rFonts w:ascii="Arial" w:eastAsia="Arial" w:hAnsi="Arial" w:cs="Arial"/>
          <w:color w:val="000000"/>
          <w:sz w:val="24"/>
          <w:szCs w:val="24"/>
        </w:rPr>
        <w:t xml:space="preserve"> </w:t>
      </w:r>
      <w:r w:rsidRPr="00A31B9E">
        <w:rPr>
          <w:rFonts w:ascii="Arial" w:eastAsia="Arial" w:hAnsi="Arial" w:cs="Arial"/>
          <w:b/>
          <w:color w:val="000000"/>
          <w:sz w:val="24"/>
          <w:szCs w:val="24"/>
        </w:rPr>
        <w:t>ROBLEDO</w:t>
      </w:r>
      <w:r w:rsidRPr="00A31B9E">
        <w:rPr>
          <w:rFonts w:ascii="Arial" w:eastAsia="Arial" w:hAnsi="Arial" w:cs="Arial"/>
          <w:color w:val="000000"/>
          <w:sz w:val="24"/>
          <w:szCs w:val="24"/>
        </w:rPr>
        <w:t xml:space="preserve">, diputadas integrantes del </w:t>
      </w:r>
      <w:r w:rsidRPr="00A31B9E">
        <w:rPr>
          <w:rFonts w:ascii="Arial" w:eastAsia="Arial" w:hAnsi="Arial" w:cs="Arial"/>
          <w:b/>
          <w:color w:val="000000"/>
          <w:sz w:val="24"/>
          <w:szCs w:val="24"/>
        </w:rPr>
        <w:t>GRUPO PARLAMENTARIO DEL PARTIDO VERDE ECOLOGISTA DE MÉXICO</w:t>
      </w:r>
      <w:r w:rsidRPr="00A31B9E">
        <w:rPr>
          <w:rFonts w:ascii="Arial" w:eastAsia="Arial" w:hAnsi="Arial" w:cs="Arial"/>
          <w:color w:val="000000"/>
          <w:sz w:val="24"/>
          <w:szCs w:val="24"/>
        </w:rPr>
        <w:t xml:space="preserve"> en la LXI Legislatura del Estado de México, con fundamento en lo dispuesto por los artículos 6 y 116 de la Constitución Política de los Estados Unidos Mexicanos; 51 fracción II, 57 y 61 fracción I de la Constitución Política del Estado Libre y Soberano de México; 28 fracción I, 30, 38 fracción I, 79 y 81 de la Ley Orgánica del Poder Legislativo del Estado Libre y Soberano de México, someto a la consideración de este Órgano legislativo, la siguiente</w:t>
      </w:r>
      <w:bookmarkStart w:id="2" w:name="_Hlk124780456"/>
      <w:r w:rsidRPr="00A31B9E">
        <w:rPr>
          <w:rFonts w:ascii="Arial" w:hAnsi="Arial" w:cs="Arial"/>
          <w:b/>
          <w:bCs/>
          <w:sz w:val="24"/>
          <w:szCs w:val="24"/>
        </w:rPr>
        <w:t xml:space="preserve"> INICIATIVA CON PROYECTO DE DECRETO </w:t>
      </w:r>
      <w:bookmarkEnd w:id="2"/>
      <w:r w:rsidRPr="00A31B9E">
        <w:rPr>
          <w:rFonts w:ascii="Arial" w:hAnsi="Arial" w:cs="Arial"/>
          <w:b/>
          <w:bCs/>
          <w:sz w:val="24"/>
          <w:szCs w:val="24"/>
        </w:rPr>
        <w:t xml:space="preserve"> POR EL QUE SE ADICIONA LA FRACCI</w:t>
      </w:r>
      <w:r w:rsidR="00A717D0">
        <w:rPr>
          <w:rFonts w:ascii="Arial" w:hAnsi="Arial" w:cs="Arial"/>
          <w:b/>
          <w:bCs/>
          <w:sz w:val="24"/>
          <w:szCs w:val="24"/>
        </w:rPr>
        <w:t>Ó</w:t>
      </w:r>
      <w:r w:rsidRPr="00A31B9E">
        <w:rPr>
          <w:rFonts w:ascii="Arial" w:hAnsi="Arial" w:cs="Arial"/>
          <w:b/>
          <w:bCs/>
          <w:sz w:val="24"/>
          <w:szCs w:val="24"/>
        </w:rPr>
        <w:t>N XXIX BIS AL ART</w:t>
      </w:r>
      <w:r w:rsidR="00A717D0">
        <w:rPr>
          <w:rFonts w:ascii="Arial" w:hAnsi="Arial" w:cs="Arial"/>
          <w:b/>
          <w:bCs/>
          <w:sz w:val="24"/>
          <w:szCs w:val="24"/>
        </w:rPr>
        <w:t>Í</w:t>
      </w:r>
      <w:r w:rsidRPr="00A31B9E">
        <w:rPr>
          <w:rFonts w:ascii="Arial" w:hAnsi="Arial" w:cs="Arial"/>
          <w:b/>
          <w:bCs/>
          <w:sz w:val="24"/>
          <w:szCs w:val="24"/>
        </w:rPr>
        <w:t>CULO 31 DE LA LEY ORGANICA MUNICIPAL</w:t>
      </w:r>
      <w:r w:rsidR="00A31B9E">
        <w:rPr>
          <w:rFonts w:ascii="Arial" w:hAnsi="Arial" w:cs="Arial"/>
          <w:b/>
          <w:bCs/>
          <w:sz w:val="24"/>
          <w:szCs w:val="24"/>
        </w:rPr>
        <w:t xml:space="preserve"> </w:t>
      </w:r>
      <w:r w:rsidRPr="00A31B9E">
        <w:rPr>
          <w:rFonts w:ascii="Arial" w:hAnsi="Arial" w:cs="Arial"/>
          <w:b/>
          <w:bCs/>
          <w:sz w:val="24"/>
          <w:szCs w:val="24"/>
        </w:rPr>
        <w:t xml:space="preserve">DEL ESTADO DE </w:t>
      </w:r>
      <w:r w:rsidR="00ED47FD" w:rsidRPr="00A31B9E">
        <w:rPr>
          <w:rFonts w:ascii="Arial" w:hAnsi="Arial" w:cs="Arial"/>
          <w:b/>
          <w:bCs/>
          <w:sz w:val="24"/>
          <w:szCs w:val="24"/>
        </w:rPr>
        <w:t>MEXICO,</w:t>
      </w:r>
      <w:r w:rsidRPr="00A31B9E">
        <w:rPr>
          <w:rFonts w:ascii="Arial" w:eastAsia="Arial" w:hAnsi="Arial" w:cs="Arial"/>
          <w:b/>
          <w:sz w:val="24"/>
          <w:szCs w:val="24"/>
        </w:rPr>
        <w:t xml:space="preserve"> </w:t>
      </w:r>
      <w:r w:rsidRPr="00A31B9E">
        <w:rPr>
          <w:rFonts w:ascii="Arial" w:eastAsia="Arial" w:hAnsi="Arial" w:cs="Arial"/>
          <w:color w:val="000000"/>
          <w:sz w:val="24"/>
          <w:szCs w:val="24"/>
        </w:rPr>
        <w:t>con sustento en la siguiente:</w:t>
      </w:r>
    </w:p>
    <w:p w14:paraId="7B6D2A38" w14:textId="77777777" w:rsidR="00576FA3" w:rsidRPr="00A31B9E" w:rsidRDefault="00576FA3" w:rsidP="008F34C9">
      <w:pPr>
        <w:spacing w:after="0" w:line="360" w:lineRule="auto"/>
        <w:rPr>
          <w:rFonts w:ascii="Arial" w:hAnsi="Arial" w:cs="Arial"/>
          <w:sz w:val="24"/>
          <w:szCs w:val="24"/>
        </w:rPr>
        <w:sectPr w:rsidR="00576FA3" w:rsidRPr="00A31B9E">
          <w:headerReference w:type="default" r:id="rId6"/>
          <w:footerReference w:type="default" r:id="rId7"/>
          <w:pgSz w:w="12240" w:h="15840"/>
          <w:pgMar w:top="2126" w:right="1418" w:bottom="851" w:left="1418" w:header="567" w:footer="851" w:gutter="0"/>
          <w:pgNumType w:start="1"/>
          <w:cols w:space="720"/>
        </w:sectPr>
      </w:pPr>
    </w:p>
    <w:p w14:paraId="25F991DE" w14:textId="77777777" w:rsidR="00576FA3" w:rsidRPr="00A31B9E" w:rsidRDefault="00576FA3" w:rsidP="008F34C9">
      <w:pPr>
        <w:spacing w:after="0" w:line="360" w:lineRule="auto"/>
        <w:jc w:val="center"/>
        <w:rPr>
          <w:rFonts w:ascii="Arial" w:eastAsia="Arial" w:hAnsi="Arial" w:cs="Arial"/>
          <w:b/>
          <w:color w:val="000000"/>
          <w:sz w:val="24"/>
          <w:szCs w:val="24"/>
        </w:rPr>
      </w:pPr>
      <w:bookmarkStart w:id="3" w:name="_heading=h.30j0zll" w:colFirst="0" w:colLast="0"/>
      <w:bookmarkEnd w:id="3"/>
      <w:r w:rsidRPr="00A31B9E">
        <w:rPr>
          <w:rFonts w:ascii="Arial" w:eastAsia="Arial" w:hAnsi="Arial" w:cs="Arial"/>
          <w:b/>
          <w:color w:val="000000"/>
          <w:sz w:val="24"/>
          <w:szCs w:val="24"/>
        </w:rPr>
        <w:lastRenderedPageBreak/>
        <w:t>EXPOSICIÓN DE MOTIVOS</w:t>
      </w:r>
    </w:p>
    <w:p w14:paraId="725DBE4C" w14:textId="77777777" w:rsidR="00576FA3" w:rsidRPr="00A31B9E" w:rsidRDefault="00576FA3" w:rsidP="008F34C9">
      <w:pPr>
        <w:spacing w:after="160" w:line="360" w:lineRule="auto"/>
        <w:jc w:val="both"/>
        <w:rPr>
          <w:rFonts w:ascii="Arial" w:eastAsiaTheme="minorHAnsi" w:hAnsi="Arial" w:cs="Arial"/>
          <w:sz w:val="24"/>
          <w:szCs w:val="24"/>
          <w:lang w:eastAsia="en-US"/>
        </w:rPr>
      </w:pPr>
    </w:p>
    <w:p w14:paraId="115A62D9" w14:textId="77777777" w:rsidR="00576FA3" w:rsidRPr="00A31B9E" w:rsidRDefault="00331628" w:rsidP="008F34C9">
      <w:pPr>
        <w:spacing w:line="360" w:lineRule="auto"/>
        <w:jc w:val="both"/>
        <w:rPr>
          <w:rFonts w:ascii="Arial" w:hAnsi="Arial" w:cs="Arial"/>
          <w:sz w:val="24"/>
          <w:szCs w:val="24"/>
        </w:rPr>
      </w:pPr>
      <w:r>
        <w:rPr>
          <w:rFonts w:ascii="Arial" w:hAnsi="Arial" w:cs="Arial"/>
          <w:sz w:val="24"/>
          <w:szCs w:val="24"/>
        </w:rPr>
        <w:t xml:space="preserve">Desde el </w:t>
      </w:r>
      <w:r w:rsidR="00ED47FD" w:rsidRPr="00A31B9E">
        <w:rPr>
          <w:rFonts w:ascii="Arial" w:hAnsi="Arial" w:cs="Arial"/>
          <w:sz w:val="24"/>
          <w:szCs w:val="24"/>
        </w:rPr>
        <w:t xml:space="preserve">punto de vista </w:t>
      </w:r>
      <w:r w:rsidR="00576FA3" w:rsidRPr="00A31B9E">
        <w:rPr>
          <w:rFonts w:ascii="Arial" w:hAnsi="Arial" w:cs="Arial"/>
          <w:sz w:val="24"/>
          <w:szCs w:val="24"/>
        </w:rPr>
        <w:t>jurí</w:t>
      </w:r>
      <w:r w:rsidR="00AE2E11">
        <w:rPr>
          <w:rFonts w:ascii="Arial" w:hAnsi="Arial" w:cs="Arial"/>
          <w:sz w:val="24"/>
          <w:szCs w:val="24"/>
        </w:rPr>
        <w:t xml:space="preserve">dico y como </w:t>
      </w:r>
      <w:r w:rsidR="00576FA3" w:rsidRPr="00A31B9E">
        <w:rPr>
          <w:rFonts w:ascii="Arial" w:hAnsi="Arial" w:cs="Arial"/>
          <w:sz w:val="24"/>
          <w:szCs w:val="24"/>
        </w:rPr>
        <w:t xml:space="preserve">base fundamental </w:t>
      </w:r>
      <w:r w:rsidR="0045039E">
        <w:rPr>
          <w:rFonts w:ascii="Arial" w:hAnsi="Arial" w:cs="Arial"/>
          <w:sz w:val="24"/>
          <w:szCs w:val="24"/>
        </w:rPr>
        <w:t xml:space="preserve">de la </w:t>
      </w:r>
      <w:r w:rsidR="00576FA3" w:rsidRPr="00A31B9E">
        <w:rPr>
          <w:rFonts w:ascii="Arial" w:hAnsi="Arial" w:cs="Arial"/>
          <w:sz w:val="24"/>
          <w:szCs w:val="24"/>
        </w:rPr>
        <w:t>organización y estructura</w:t>
      </w:r>
      <w:r w:rsidR="00ED47FD" w:rsidRPr="00A31B9E">
        <w:rPr>
          <w:rFonts w:ascii="Arial" w:hAnsi="Arial" w:cs="Arial"/>
          <w:sz w:val="24"/>
          <w:szCs w:val="24"/>
        </w:rPr>
        <w:t xml:space="preserve"> de la sociedad,</w:t>
      </w:r>
      <w:r w:rsidR="00576FA3" w:rsidRPr="00A31B9E">
        <w:rPr>
          <w:rFonts w:ascii="Arial" w:hAnsi="Arial" w:cs="Arial"/>
          <w:sz w:val="24"/>
          <w:szCs w:val="24"/>
        </w:rPr>
        <w:t xml:space="preserve"> el </w:t>
      </w:r>
      <w:r w:rsidR="0016568C">
        <w:rPr>
          <w:rFonts w:ascii="Arial" w:hAnsi="Arial" w:cs="Arial"/>
          <w:sz w:val="24"/>
          <w:szCs w:val="24"/>
        </w:rPr>
        <w:t>m</w:t>
      </w:r>
      <w:r w:rsidR="00576FA3" w:rsidRPr="00A31B9E">
        <w:rPr>
          <w:rFonts w:ascii="Arial" w:hAnsi="Arial" w:cs="Arial"/>
          <w:sz w:val="24"/>
          <w:szCs w:val="24"/>
        </w:rPr>
        <w:t>unicipio</w:t>
      </w:r>
      <w:r w:rsidR="0045039E">
        <w:rPr>
          <w:rFonts w:ascii="Arial" w:hAnsi="Arial" w:cs="Arial"/>
          <w:sz w:val="24"/>
          <w:szCs w:val="24"/>
        </w:rPr>
        <w:t>,</w:t>
      </w:r>
      <w:r w:rsidR="00ED47FD" w:rsidRPr="00A31B9E">
        <w:rPr>
          <w:rFonts w:ascii="Arial" w:hAnsi="Arial" w:cs="Arial"/>
          <w:sz w:val="24"/>
          <w:szCs w:val="24"/>
        </w:rPr>
        <w:t xml:space="preserve"> se concibe como</w:t>
      </w:r>
      <w:r w:rsidR="00576FA3" w:rsidRPr="00A31B9E">
        <w:rPr>
          <w:rFonts w:ascii="Arial" w:hAnsi="Arial" w:cs="Arial"/>
          <w:sz w:val="24"/>
          <w:szCs w:val="24"/>
        </w:rPr>
        <w:t xml:space="preserve"> </w:t>
      </w:r>
      <w:r w:rsidR="00784989">
        <w:rPr>
          <w:rFonts w:ascii="Arial" w:hAnsi="Arial" w:cs="Arial"/>
          <w:sz w:val="24"/>
          <w:szCs w:val="24"/>
        </w:rPr>
        <w:t xml:space="preserve">una </w:t>
      </w:r>
      <w:r w:rsidR="00576FA3" w:rsidRPr="00A31B9E">
        <w:rPr>
          <w:rFonts w:ascii="Arial" w:hAnsi="Arial" w:cs="Arial"/>
          <w:sz w:val="24"/>
          <w:szCs w:val="24"/>
        </w:rPr>
        <w:t xml:space="preserve">asociación sociopolítica, </w:t>
      </w:r>
      <w:r w:rsidR="00ED47FD" w:rsidRPr="00A31B9E">
        <w:rPr>
          <w:rFonts w:ascii="Arial" w:hAnsi="Arial" w:cs="Arial"/>
          <w:sz w:val="24"/>
          <w:szCs w:val="24"/>
        </w:rPr>
        <w:t xml:space="preserve">él mismo </w:t>
      </w:r>
      <w:r w:rsidR="00576FA3" w:rsidRPr="00A31B9E">
        <w:rPr>
          <w:rFonts w:ascii="Arial" w:hAnsi="Arial" w:cs="Arial"/>
          <w:sz w:val="24"/>
          <w:szCs w:val="24"/>
        </w:rPr>
        <w:t>tiene su origen desde el siglo IV antes de Cristo; ello denota su historial universal más antiguo.</w:t>
      </w:r>
    </w:p>
    <w:p w14:paraId="538ECE69" w14:textId="77777777" w:rsidR="00576FA3" w:rsidRPr="00A31B9E" w:rsidRDefault="00576FA3" w:rsidP="008F34C9">
      <w:pPr>
        <w:spacing w:line="360" w:lineRule="auto"/>
        <w:jc w:val="both"/>
        <w:rPr>
          <w:rFonts w:ascii="Arial" w:hAnsi="Arial" w:cs="Arial"/>
          <w:sz w:val="24"/>
          <w:szCs w:val="24"/>
        </w:rPr>
      </w:pPr>
      <w:r w:rsidRPr="00A31B9E">
        <w:rPr>
          <w:rFonts w:ascii="Arial" w:hAnsi="Arial" w:cs="Arial"/>
          <w:sz w:val="24"/>
          <w:szCs w:val="24"/>
        </w:rPr>
        <w:t xml:space="preserve">En México tenemos que desde 1917 en la Constitución Política se </w:t>
      </w:r>
      <w:r w:rsidR="004B585F" w:rsidRPr="00A31B9E">
        <w:rPr>
          <w:rFonts w:ascii="Arial" w:hAnsi="Arial" w:cs="Arial"/>
          <w:sz w:val="24"/>
          <w:szCs w:val="24"/>
        </w:rPr>
        <w:t>incluyó</w:t>
      </w:r>
      <w:r w:rsidRPr="00A31B9E">
        <w:rPr>
          <w:rFonts w:ascii="Arial" w:hAnsi="Arial" w:cs="Arial"/>
          <w:sz w:val="24"/>
          <w:szCs w:val="24"/>
        </w:rPr>
        <w:t xml:space="preserve"> todo un apartado sobre el </w:t>
      </w:r>
      <w:r w:rsidR="0054384A">
        <w:rPr>
          <w:rFonts w:ascii="Arial" w:hAnsi="Arial" w:cs="Arial"/>
          <w:sz w:val="24"/>
          <w:szCs w:val="24"/>
        </w:rPr>
        <w:t>m</w:t>
      </w:r>
      <w:r w:rsidRPr="00A31B9E">
        <w:rPr>
          <w:rFonts w:ascii="Arial" w:hAnsi="Arial" w:cs="Arial"/>
          <w:sz w:val="24"/>
          <w:szCs w:val="24"/>
        </w:rPr>
        <w:t xml:space="preserve">unicipio insertándolo en la estructura administrativa y política de los Estados conformados en la Federación; su acepción según varios estudiosos se define como “la </w:t>
      </w:r>
      <w:r w:rsidR="00AB0C6A" w:rsidRPr="00A31B9E">
        <w:rPr>
          <w:rFonts w:ascii="Arial" w:hAnsi="Arial" w:cs="Arial"/>
          <w:sz w:val="24"/>
          <w:szCs w:val="24"/>
        </w:rPr>
        <w:t>e</w:t>
      </w:r>
      <w:r w:rsidRPr="00A31B9E">
        <w:rPr>
          <w:rFonts w:ascii="Arial" w:hAnsi="Arial" w:cs="Arial"/>
          <w:sz w:val="24"/>
          <w:szCs w:val="24"/>
        </w:rPr>
        <w:t xml:space="preserve">ntidad política organizada comunalmente como base de la división territorial y la organización política de los estados de la federación en su régimen interior”, es así que </w:t>
      </w:r>
      <w:r w:rsidR="004B585F" w:rsidRPr="00A31B9E">
        <w:rPr>
          <w:rFonts w:ascii="Arial" w:hAnsi="Arial" w:cs="Arial"/>
          <w:sz w:val="24"/>
          <w:szCs w:val="24"/>
        </w:rPr>
        <w:t xml:space="preserve">en </w:t>
      </w:r>
      <w:r w:rsidRPr="00A31B9E">
        <w:rPr>
          <w:rFonts w:ascii="Arial" w:hAnsi="Arial" w:cs="Arial"/>
          <w:sz w:val="24"/>
          <w:szCs w:val="24"/>
        </w:rPr>
        <w:t xml:space="preserve">el </w:t>
      </w:r>
      <w:r w:rsidR="0054384A">
        <w:rPr>
          <w:rFonts w:ascii="Arial" w:hAnsi="Arial" w:cs="Arial"/>
          <w:sz w:val="24"/>
          <w:szCs w:val="24"/>
        </w:rPr>
        <w:t>a</w:t>
      </w:r>
      <w:r w:rsidRPr="00A31B9E">
        <w:rPr>
          <w:rFonts w:ascii="Arial" w:hAnsi="Arial" w:cs="Arial"/>
          <w:sz w:val="24"/>
          <w:szCs w:val="24"/>
        </w:rPr>
        <w:t>rtículo 115 Constitucional se interpreta como  un ente autónomo que cuenta con personalidad jurídica propia; tiene un patrimonio  propio</w:t>
      </w:r>
      <w:r w:rsidR="004B585F" w:rsidRPr="00A31B9E">
        <w:rPr>
          <w:rFonts w:ascii="Arial" w:hAnsi="Arial" w:cs="Arial"/>
          <w:sz w:val="24"/>
          <w:szCs w:val="24"/>
        </w:rPr>
        <w:t xml:space="preserve">, </w:t>
      </w:r>
      <w:r w:rsidRPr="00A31B9E">
        <w:rPr>
          <w:rFonts w:ascii="Arial" w:hAnsi="Arial" w:cs="Arial"/>
          <w:sz w:val="24"/>
          <w:szCs w:val="24"/>
        </w:rPr>
        <w:t xml:space="preserve"> se encuentra vinculado jerárquicamente con el gobierno estatal; tiene libertad para administrar su presupuesto; posee facultades reglamentarias, ejecutivas y judiciales</w:t>
      </w:r>
      <w:r w:rsidR="00A84D07">
        <w:rPr>
          <w:rFonts w:ascii="Arial" w:hAnsi="Arial" w:cs="Arial"/>
          <w:sz w:val="24"/>
          <w:szCs w:val="24"/>
        </w:rPr>
        <w:t xml:space="preserve">; </w:t>
      </w:r>
      <w:r w:rsidRPr="00A31B9E">
        <w:rPr>
          <w:rFonts w:ascii="Arial" w:hAnsi="Arial" w:cs="Arial"/>
          <w:sz w:val="24"/>
          <w:szCs w:val="24"/>
        </w:rPr>
        <w:t xml:space="preserve">su gobierno es electo de manera directa, democrática y popular, términos que a la fecha han estado presentes en la autodeterminación y autonomía del mismo. </w:t>
      </w:r>
    </w:p>
    <w:p w14:paraId="28917919" w14:textId="77777777" w:rsidR="00576FA3" w:rsidRPr="00A31B9E" w:rsidRDefault="001E0ED5" w:rsidP="008F34C9">
      <w:pPr>
        <w:spacing w:line="360" w:lineRule="auto"/>
        <w:jc w:val="both"/>
        <w:rPr>
          <w:rFonts w:ascii="Arial" w:eastAsia="Times New Roman" w:hAnsi="Arial" w:cs="Arial"/>
          <w:sz w:val="24"/>
          <w:szCs w:val="24"/>
        </w:rPr>
      </w:pPr>
      <w:r>
        <w:rPr>
          <w:rFonts w:ascii="Arial" w:hAnsi="Arial" w:cs="Arial"/>
          <w:sz w:val="24"/>
          <w:szCs w:val="24"/>
        </w:rPr>
        <w:t xml:space="preserve">Se </w:t>
      </w:r>
      <w:r w:rsidR="00576FA3" w:rsidRPr="00A31B9E">
        <w:rPr>
          <w:rFonts w:ascii="Arial" w:hAnsi="Arial" w:cs="Arial"/>
          <w:sz w:val="24"/>
          <w:szCs w:val="24"/>
        </w:rPr>
        <w:t xml:space="preserve">puede establecer que los problemas del </w:t>
      </w:r>
      <w:r w:rsidR="00A84D07">
        <w:rPr>
          <w:rFonts w:ascii="Arial" w:hAnsi="Arial" w:cs="Arial"/>
          <w:sz w:val="24"/>
          <w:szCs w:val="24"/>
        </w:rPr>
        <w:t>m</w:t>
      </w:r>
      <w:r w:rsidR="00576FA3" w:rsidRPr="00A31B9E">
        <w:rPr>
          <w:rFonts w:ascii="Arial" w:hAnsi="Arial" w:cs="Arial"/>
          <w:sz w:val="24"/>
          <w:szCs w:val="24"/>
        </w:rPr>
        <w:t>unicipio derivados de su propia inercia administrativa</w:t>
      </w:r>
      <w:r w:rsidR="00A84D07">
        <w:rPr>
          <w:rFonts w:ascii="Arial" w:hAnsi="Arial" w:cs="Arial"/>
          <w:sz w:val="24"/>
          <w:szCs w:val="24"/>
        </w:rPr>
        <w:t>,</w:t>
      </w:r>
      <w:r w:rsidR="00576FA3" w:rsidRPr="00A31B9E">
        <w:rPr>
          <w:rFonts w:ascii="Arial" w:hAnsi="Arial" w:cs="Arial"/>
          <w:sz w:val="24"/>
          <w:szCs w:val="24"/>
        </w:rPr>
        <w:t xml:space="preserve"> no recaen en el marco constitucional sino en un aspecto puramente centralista, en sus </w:t>
      </w:r>
      <w:r w:rsidR="00E471DE" w:rsidRPr="00A31B9E">
        <w:rPr>
          <w:rFonts w:ascii="Arial" w:hAnsi="Arial" w:cs="Arial"/>
          <w:sz w:val="24"/>
          <w:szCs w:val="24"/>
        </w:rPr>
        <w:t>prácticas</w:t>
      </w:r>
      <w:r w:rsidR="00576FA3" w:rsidRPr="00A31B9E">
        <w:rPr>
          <w:rFonts w:ascii="Arial" w:hAnsi="Arial" w:cs="Arial"/>
          <w:sz w:val="24"/>
          <w:szCs w:val="24"/>
        </w:rPr>
        <w:t xml:space="preserve"> organizativas y asociativas en la esfera del orden local, esto es que su propia dinámica lo lleva a replantear modelos ajustados a sus realidades y exigencias sociales propias que inciden en su buen desarrollo para lograr resultados óptimos. </w:t>
      </w:r>
    </w:p>
    <w:p w14:paraId="6FDF7D96" w14:textId="77777777" w:rsidR="00576FA3" w:rsidRPr="00A31B9E" w:rsidRDefault="00576FA3" w:rsidP="008F34C9">
      <w:pPr>
        <w:spacing w:after="0" w:line="360" w:lineRule="auto"/>
        <w:jc w:val="both"/>
        <w:rPr>
          <w:rFonts w:ascii="Arial" w:eastAsia="Times New Roman" w:hAnsi="Arial" w:cs="Arial"/>
          <w:color w:val="000000"/>
          <w:sz w:val="24"/>
          <w:szCs w:val="24"/>
        </w:rPr>
      </w:pPr>
      <w:r w:rsidRPr="00A31B9E">
        <w:rPr>
          <w:rFonts w:ascii="Arial" w:eastAsia="Times New Roman" w:hAnsi="Arial" w:cs="Arial"/>
          <w:color w:val="000000"/>
          <w:sz w:val="24"/>
          <w:szCs w:val="24"/>
        </w:rPr>
        <w:t xml:space="preserve">En este orden de ideas, resulta necesario afrontar los retos utilizando todo un abanico de posibilidades y recursos legales para lograr su fin común que lo es el bienestar de su población, tarea que sin lugar a duda el Poder Legislativo puede cooperar en la adecuación del marco normativo y que dentro del ámbito Estatal </w:t>
      </w:r>
      <w:r w:rsidRPr="00A31B9E">
        <w:rPr>
          <w:rFonts w:ascii="Arial" w:eastAsia="Times New Roman" w:hAnsi="Arial" w:cs="Arial"/>
          <w:color w:val="000000"/>
          <w:sz w:val="24"/>
          <w:szCs w:val="24"/>
        </w:rPr>
        <w:lastRenderedPageBreak/>
        <w:t>corresponde a este poder para emitir las posibles reformas a la Ley Orgánica Municipal del Estado de México.</w:t>
      </w:r>
    </w:p>
    <w:p w14:paraId="6BE1C499" w14:textId="77777777" w:rsidR="00576FA3" w:rsidRPr="00A31B9E" w:rsidRDefault="00576FA3" w:rsidP="008F34C9">
      <w:pPr>
        <w:spacing w:after="0" w:line="360" w:lineRule="auto"/>
        <w:jc w:val="both"/>
        <w:rPr>
          <w:rFonts w:ascii="Arial" w:eastAsia="Times New Roman" w:hAnsi="Arial" w:cs="Arial"/>
          <w:color w:val="000000"/>
          <w:sz w:val="24"/>
          <w:szCs w:val="24"/>
        </w:rPr>
      </w:pPr>
    </w:p>
    <w:p w14:paraId="4F400B01" w14:textId="77777777" w:rsidR="00576FA3" w:rsidRPr="00A31B9E" w:rsidRDefault="00576FA3" w:rsidP="008F34C9">
      <w:pPr>
        <w:spacing w:after="0" w:line="360" w:lineRule="auto"/>
        <w:jc w:val="both"/>
        <w:rPr>
          <w:rFonts w:ascii="Arial" w:hAnsi="Arial" w:cs="Arial"/>
          <w:sz w:val="24"/>
          <w:szCs w:val="24"/>
        </w:rPr>
      </w:pPr>
      <w:r w:rsidRPr="00A31B9E">
        <w:rPr>
          <w:rFonts w:ascii="Arial" w:hAnsi="Arial" w:cs="Arial"/>
          <w:sz w:val="24"/>
          <w:szCs w:val="24"/>
        </w:rPr>
        <w:t xml:space="preserve">Ahora bien, en razón que los programas sociales son el conjunto de instrumentos delineados por un gobierno cuyo objetivo es contribuir a la mejora de las condiciones de vida y mejora continua de su proyección estable en todos los aspectos de una población; inevitablemente </w:t>
      </w:r>
      <w:r w:rsidR="008F34C9" w:rsidRPr="00A31B9E">
        <w:rPr>
          <w:rFonts w:ascii="Arial" w:hAnsi="Arial" w:cs="Arial"/>
          <w:sz w:val="24"/>
          <w:szCs w:val="24"/>
        </w:rPr>
        <w:t xml:space="preserve">no </w:t>
      </w:r>
      <w:r w:rsidRPr="00A31B9E">
        <w:rPr>
          <w:rFonts w:ascii="Arial" w:hAnsi="Arial" w:cs="Arial"/>
          <w:sz w:val="24"/>
          <w:szCs w:val="24"/>
        </w:rPr>
        <w:t>se puede dejar de mencionar que los mismos operan a través de un mecanismo presupuestal de inversión, sin olvidar que están sujetos a reglas de operación, cuyas disposiciones precisan la forma de operar con el firme propósito de lograr resultados de eficiencia, eficacia, equidad y transparencia, principios que en todo nivel de gobierno que proyecte o desarrolle programas sociales debe observar.</w:t>
      </w:r>
    </w:p>
    <w:p w14:paraId="66F31514" w14:textId="77777777" w:rsidR="00576FA3" w:rsidRPr="00A31B9E" w:rsidRDefault="00576FA3" w:rsidP="008F34C9">
      <w:pPr>
        <w:spacing w:after="0" w:line="360" w:lineRule="auto"/>
        <w:jc w:val="both"/>
        <w:rPr>
          <w:rFonts w:ascii="Arial" w:hAnsi="Arial" w:cs="Arial"/>
          <w:sz w:val="24"/>
          <w:szCs w:val="24"/>
        </w:rPr>
      </w:pPr>
    </w:p>
    <w:p w14:paraId="167C99CD" w14:textId="77777777" w:rsidR="00576FA3" w:rsidRPr="00A31B9E" w:rsidRDefault="001E0ED5" w:rsidP="008F34C9">
      <w:pPr>
        <w:spacing w:after="0" w:line="360" w:lineRule="auto"/>
        <w:jc w:val="both"/>
        <w:rPr>
          <w:rFonts w:ascii="Arial" w:hAnsi="Arial" w:cs="Arial"/>
          <w:sz w:val="24"/>
          <w:szCs w:val="24"/>
        </w:rPr>
      </w:pPr>
      <w:r>
        <w:rPr>
          <w:rFonts w:ascii="Arial" w:hAnsi="Arial" w:cs="Arial"/>
          <w:sz w:val="24"/>
          <w:szCs w:val="24"/>
        </w:rPr>
        <w:t>Por ello</w:t>
      </w:r>
      <w:r w:rsidR="00F7272B">
        <w:rPr>
          <w:rFonts w:ascii="Arial" w:hAnsi="Arial" w:cs="Arial"/>
          <w:sz w:val="24"/>
          <w:szCs w:val="24"/>
        </w:rPr>
        <w:t>,</w:t>
      </w:r>
      <w:r>
        <w:rPr>
          <w:rFonts w:ascii="Arial" w:hAnsi="Arial" w:cs="Arial"/>
          <w:sz w:val="24"/>
          <w:szCs w:val="24"/>
        </w:rPr>
        <w:t xml:space="preserve"> se</w:t>
      </w:r>
      <w:r w:rsidR="00576FA3" w:rsidRPr="00A31B9E">
        <w:rPr>
          <w:rFonts w:ascii="Arial" w:hAnsi="Arial" w:cs="Arial"/>
          <w:sz w:val="24"/>
          <w:szCs w:val="24"/>
        </w:rPr>
        <w:t xml:space="preserve"> debe considerar en la ejecución de los programas sociales el aspecto de transparencia y acceso a la información, en los vértices de distribución, obtención, aplicación y comprobación de los mismos para su mejor desempeño con un claro objetivo combatir la corrupción; es de citar que se habla de recursos extraordinarios municipales cuando son provenientes por una única ocasión, para el desarrollo de un proyecto particular, en el cual se tendrá que presentar a través de los proyectos ejecutivos solicitados por las dependencias y en los tiempos establecidos por las mismas, así como de recursos ordinarios </w:t>
      </w:r>
      <w:r w:rsidR="008F34C9" w:rsidRPr="00A31B9E">
        <w:rPr>
          <w:rFonts w:ascii="Arial" w:hAnsi="Arial" w:cs="Arial"/>
          <w:sz w:val="24"/>
          <w:szCs w:val="24"/>
        </w:rPr>
        <w:t>como</w:t>
      </w:r>
      <w:r w:rsidR="00576FA3" w:rsidRPr="00A31B9E">
        <w:rPr>
          <w:rFonts w:ascii="Arial" w:hAnsi="Arial" w:cs="Arial"/>
          <w:sz w:val="24"/>
          <w:szCs w:val="24"/>
        </w:rPr>
        <w:t xml:space="preserve"> aquellos que reciben los ayuntamientos con regularidad a través de sus propios mecanismos y fuentes ya sean directos o indirectos; en el caso de los ingresos indirectos son aquellos que provienen de los convenios en materia fiscal entre la federación estados y municipios, donde resaltan los de los ramos 28 y 33.</w:t>
      </w:r>
    </w:p>
    <w:p w14:paraId="452518C7" w14:textId="77777777" w:rsidR="00576FA3" w:rsidRPr="00A31B9E" w:rsidRDefault="00576FA3" w:rsidP="008F34C9">
      <w:pPr>
        <w:spacing w:after="0" w:line="360" w:lineRule="auto"/>
        <w:jc w:val="both"/>
        <w:rPr>
          <w:rFonts w:ascii="Arial" w:hAnsi="Arial" w:cs="Arial"/>
          <w:sz w:val="24"/>
          <w:szCs w:val="24"/>
        </w:rPr>
      </w:pPr>
    </w:p>
    <w:p w14:paraId="3B3452D3" w14:textId="77777777" w:rsidR="00576FA3" w:rsidRPr="00A31B9E" w:rsidRDefault="00F7272B" w:rsidP="008F34C9">
      <w:pPr>
        <w:spacing w:after="0" w:line="360" w:lineRule="auto"/>
        <w:jc w:val="both"/>
        <w:rPr>
          <w:rFonts w:ascii="Arial" w:hAnsi="Arial" w:cs="Arial"/>
          <w:sz w:val="24"/>
          <w:szCs w:val="24"/>
        </w:rPr>
      </w:pPr>
      <w:r>
        <w:rPr>
          <w:rFonts w:ascii="Arial" w:hAnsi="Arial" w:cs="Arial"/>
          <w:sz w:val="24"/>
          <w:szCs w:val="24"/>
        </w:rPr>
        <w:t xml:space="preserve">El </w:t>
      </w:r>
      <w:r w:rsidR="00576FA3" w:rsidRPr="00A31B9E">
        <w:rPr>
          <w:rFonts w:ascii="Arial" w:hAnsi="Arial" w:cs="Arial"/>
          <w:sz w:val="24"/>
          <w:szCs w:val="24"/>
        </w:rPr>
        <w:t xml:space="preserve">ramo 28  trata de transferencias de carácter resarcitorio, cuya distribución se da de acuerdo a los convenios de colaboración administrativa con procedimientos de fiscalización y por lo que respecta al ramo 33 tiene un carácter compensatorio esto es que la federación se obliga a otorgar recursos a las entidades federativas y municipios que presentan mayores niveles de rezago social, estos fondos están </w:t>
      </w:r>
      <w:r w:rsidR="00576FA3" w:rsidRPr="00A31B9E">
        <w:rPr>
          <w:rFonts w:ascii="Arial" w:hAnsi="Arial" w:cs="Arial"/>
          <w:sz w:val="24"/>
          <w:szCs w:val="24"/>
        </w:rPr>
        <w:lastRenderedPageBreak/>
        <w:t>sujetos a fines específicos por lo que se puede cuadrar responsabilidades en su manejo de quienes lo ejerzan; en este ramo encontramos los Fondos de Aportaciones para Infraestructura Social (FAIS) y los  Fondo de Aportaciones para el Fortalecimiento de los Municipios y de las Demarcaciones Territoriales del Distrito Federal (FORTAMUNDF).</w:t>
      </w:r>
    </w:p>
    <w:p w14:paraId="615A3BE5" w14:textId="77777777" w:rsidR="008F34C9" w:rsidRPr="00A31B9E" w:rsidRDefault="008F34C9" w:rsidP="008F34C9">
      <w:pPr>
        <w:spacing w:after="0" w:line="360" w:lineRule="auto"/>
        <w:jc w:val="both"/>
        <w:rPr>
          <w:rFonts w:ascii="Arial" w:hAnsi="Arial" w:cs="Arial"/>
          <w:sz w:val="24"/>
          <w:szCs w:val="24"/>
        </w:rPr>
      </w:pPr>
    </w:p>
    <w:p w14:paraId="5DB8B8D3" w14:textId="77777777" w:rsidR="008F34C9" w:rsidRPr="00A31B9E" w:rsidRDefault="008F34C9" w:rsidP="008F34C9">
      <w:pPr>
        <w:spacing w:after="0" w:line="360" w:lineRule="auto"/>
        <w:jc w:val="both"/>
        <w:rPr>
          <w:rFonts w:ascii="Arial" w:hAnsi="Arial" w:cs="Arial"/>
          <w:sz w:val="24"/>
          <w:szCs w:val="24"/>
        </w:rPr>
      </w:pPr>
      <w:r w:rsidRPr="00A31B9E">
        <w:rPr>
          <w:rFonts w:ascii="Arial" w:hAnsi="Arial" w:cs="Arial"/>
          <w:sz w:val="24"/>
          <w:szCs w:val="24"/>
        </w:rPr>
        <w:t xml:space="preserve">El ordenamiento legal que sustenta a los ramos antes citados es la Ley de Coordinación Fiscal, citando al Artículo 1 que establece: </w:t>
      </w:r>
    </w:p>
    <w:p w14:paraId="1297616E" w14:textId="77777777" w:rsidR="008F34C9" w:rsidRPr="00A31B9E" w:rsidRDefault="008F34C9" w:rsidP="008F34C9">
      <w:pPr>
        <w:spacing w:after="0" w:line="360" w:lineRule="auto"/>
        <w:jc w:val="both"/>
        <w:rPr>
          <w:rFonts w:ascii="Arial" w:hAnsi="Arial" w:cs="Arial"/>
          <w:sz w:val="24"/>
          <w:szCs w:val="24"/>
        </w:rPr>
      </w:pPr>
    </w:p>
    <w:p w14:paraId="54816637" w14:textId="77777777" w:rsidR="008F34C9" w:rsidRPr="00F7272B" w:rsidRDefault="008F34C9" w:rsidP="008F34C9">
      <w:pPr>
        <w:spacing w:after="0" w:line="360" w:lineRule="auto"/>
        <w:jc w:val="both"/>
        <w:rPr>
          <w:rFonts w:ascii="Arial" w:hAnsi="Arial" w:cs="Arial"/>
          <w:i/>
          <w:iCs/>
          <w:sz w:val="24"/>
          <w:szCs w:val="24"/>
        </w:rPr>
      </w:pPr>
      <w:r w:rsidRPr="00F7272B">
        <w:rPr>
          <w:rFonts w:ascii="Arial" w:hAnsi="Arial" w:cs="Arial"/>
          <w:i/>
          <w:iCs/>
          <w:sz w:val="24"/>
          <w:szCs w:val="24"/>
        </w:rPr>
        <w:t xml:space="preserve">Artículo 1o.- Esta Ley tiene por objeto coordinar el sistema fiscal de la Federación con los de los Estados, Municipios y Distrito Federal, establecer la participación que corresponda a sus haciendas públicas en los ingresos federales; distribuir entre ellos dichas participaciones; fijar reglas de colaboración administrativa entre las diversas autoridades fiscales; constituir los organismos en materia de coordinación fiscal y dar las bases de su organización y funcionamiento. </w:t>
      </w:r>
    </w:p>
    <w:p w14:paraId="033B4119" w14:textId="77777777" w:rsidR="00576FA3" w:rsidRPr="00A31B9E" w:rsidRDefault="00576FA3" w:rsidP="008F34C9">
      <w:pPr>
        <w:spacing w:after="0" w:line="360" w:lineRule="auto"/>
        <w:jc w:val="both"/>
        <w:rPr>
          <w:rFonts w:ascii="Arial" w:hAnsi="Arial" w:cs="Arial"/>
          <w:sz w:val="24"/>
          <w:szCs w:val="24"/>
        </w:rPr>
      </w:pPr>
    </w:p>
    <w:p w14:paraId="133D0BE4" w14:textId="77777777" w:rsidR="00576FA3" w:rsidRPr="00A31B9E" w:rsidRDefault="00576FA3" w:rsidP="008F34C9">
      <w:pPr>
        <w:spacing w:after="0" w:line="360" w:lineRule="auto"/>
        <w:jc w:val="both"/>
        <w:rPr>
          <w:rFonts w:ascii="Arial" w:hAnsi="Arial" w:cs="Arial"/>
          <w:sz w:val="24"/>
          <w:szCs w:val="24"/>
        </w:rPr>
      </w:pPr>
      <w:r w:rsidRPr="00A31B9E">
        <w:rPr>
          <w:rFonts w:ascii="Arial" w:hAnsi="Arial" w:cs="Arial"/>
          <w:sz w:val="24"/>
          <w:szCs w:val="24"/>
        </w:rPr>
        <w:t>Esta tarea y responsabilidad de manejar adecuadamente los fondos citados anteriormente y demás recursos públicos por órganos especializados o áreas específicas dentro de una administración pública, no debe estar bajo el criterio de confidencialidad o falta de lineamientos para su debido conocimiento general de la población de la cual proviene y es el objetivo de atender con mayor eficacia y transparencia sus prioridades o necesidades, estando hoy en día en una mecánica legal de que todo recurso público debe contar con la debido procedimiento de publicación y transparencia.</w:t>
      </w:r>
    </w:p>
    <w:p w14:paraId="27FDD8F6" w14:textId="77777777" w:rsidR="00576FA3" w:rsidRPr="00A31B9E" w:rsidRDefault="00576FA3" w:rsidP="008F34C9">
      <w:pPr>
        <w:spacing w:after="0" w:line="360" w:lineRule="auto"/>
        <w:jc w:val="both"/>
        <w:rPr>
          <w:rFonts w:ascii="Arial" w:hAnsi="Arial" w:cs="Arial"/>
          <w:sz w:val="24"/>
          <w:szCs w:val="24"/>
        </w:rPr>
      </w:pPr>
    </w:p>
    <w:p w14:paraId="50792983" w14:textId="77777777" w:rsidR="00576FA3" w:rsidRPr="00A31B9E" w:rsidRDefault="00576FA3" w:rsidP="008F34C9">
      <w:pPr>
        <w:spacing w:after="0" w:line="360" w:lineRule="auto"/>
        <w:jc w:val="both"/>
        <w:rPr>
          <w:rFonts w:ascii="Arial" w:hAnsi="Arial" w:cs="Arial"/>
          <w:sz w:val="24"/>
          <w:szCs w:val="24"/>
        </w:rPr>
      </w:pPr>
      <w:r w:rsidRPr="00A31B9E">
        <w:rPr>
          <w:rFonts w:ascii="Arial" w:hAnsi="Arial" w:cs="Arial"/>
          <w:sz w:val="24"/>
          <w:szCs w:val="24"/>
        </w:rPr>
        <w:t>La transparencia y el acceso a la información como ejes rectores de política pública se enfocan y es importante para el desarrollo de un sistema político democrático, por ello resulta relevante que en nuestro país se publicara en el Diario Oficial de la Federación de fecha 11 de junio d</w:t>
      </w:r>
      <w:r w:rsidR="00F7272B">
        <w:rPr>
          <w:rFonts w:ascii="Arial" w:hAnsi="Arial" w:cs="Arial"/>
          <w:sz w:val="24"/>
          <w:szCs w:val="24"/>
        </w:rPr>
        <w:t xml:space="preserve">e </w:t>
      </w:r>
      <w:r w:rsidRPr="00A31B9E">
        <w:rPr>
          <w:rFonts w:ascii="Arial" w:hAnsi="Arial" w:cs="Arial"/>
          <w:sz w:val="24"/>
          <w:szCs w:val="24"/>
        </w:rPr>
        <w:t xml:space="preserve">2002 la primera Ley de Transparencia y Acceso a la Información, detonando en las diversas entidades federativas la creación de leyes locales sobre la materia no siendo excepción nuestro Estado, con ello se </w:t>
      </w:r>
      <w:r w:rsidRPr="00A31B9E">
        <w:rPr>
          <w:rFonts w:ascii="Arial" w:hAnsi="Arial" w:cs="Arial"/>
          <w:sz w:val="24"/>
          <w:szCs w:val="24"/>
        </w:rPr>
        <w:lastRenderedPageBreak/>
        <w:t xml:space="preserve">establece de manera normativa el derecho constitucional plasmado del acceso a la información pública, teniendo un camino inicial de la cultura de transparencia que se debe observar y aplicar por cualquier ente de gobierno y sus dependencias.  </w:t>
      </w:r>
    </w:p>
    <w:p w14:paraId="533A5FC1" w14:textId="77777777" w:rsidR="00576FA3" w:rsidRPr="00A31B9E" w:rsidRDefault="00576FA3" w:rsidP="008F34C9">
      <w:pPr>
        <w:spacing w:after="0" w:line="360" w:lineRule="auto"/>
        <w:jc w:val="both"/>
        <w:rPr>
          <w:rFonts w:ascii="Arial" w:hAnsi="Arial" w:cs="Arial"/>
          <w:sz w:val="24"/>
          <w:szCs w:val="24"/>
        </w:rPr>
      </w:pPr>
    </w:p>
    <w:p w14:paraId="01784ECD" w14:textId="77777777" w:rsidR="00576FA3" w:rsidRPr="00A31B9E" w:rsidRDefault="00576FA3" w:rsidP="008F34C9">
      <w:pPr>
        <w:spacing w:after="0" w:line="360" w:lineRule="auto"/>
        <w:jc w:val="both"/>
        <w:rPr>
          <w:rFonts w:ascii="Arial" w:hAnsi="Arial" w:cs="Arial"/>
          <w:sz w:val="24"/>
          <w:szCs w:val="24"/>
        </w:rPr>
      </w:pPr>
      <w:r w:rsidRPr="00A31B9E">
        <w:rPr>
          <w:rFonts w:ascii="Arial" w:hAnsi="Arial" w:cs="Arial"/>
          <w:sz w:val="24"/>
          <w:szCs w:val="24"/>
        </w:rPr>
        <w:t>En esta tesitura los ciudadanos pueden y tienen el derecho de ejercer su garantía de acceso a la información</w:t>
      </w:r>
      <w:r w:rsidR="00F7272B">
        <w:rPr>
          <w:rFonts w:ascii="Arial" w:hAnsi="Arial" w:cs="Arial"/>
          <w:sz w:val="24"/>
          <w:szCs w:val="24"/>
        </w:rPr>
        <w:t>,</w:t>
      </w:r>
      <w:r w:rsidRPr="00A31B9E">
        <w:rPr>
          <w:rFonts w:ascii="Arial" w:hAnsi="Arial" w:cs="Arial"/>
          <w:sz w:val="24"/>
          <w:szCs w:val="24"/>
        </w:rPr>
        <w:t xml:space="preserve"> para conocer las circunstancias en las que se toman decisiones y la aplicación de recursos públicos desde el gobierno, con ello se busca establecer cambios sustantivos en la aplicación de políticas públicas</w:t>
      </w:r>
      <w:r w:rsidR="00F7272B">
        <w:rPr>
          <w:rFonts w:ascii="Arial" w:hAnsi="Arial" w:cs="Arial"/>
          <w:sz w:val="24"/>
          <w:szCs w:val="24"/>
        </w:rPr>
        <w:t xml:space="preserve">, </w:t>
      </w:r>
      <w:r w:rsidRPr="00A31B9E">
        <w:rPr>
          <w:rFonts w:ascii="Arial" w:hAnsi="Arial" w:cs="Arial"/>
          <w:sz w:val="24"/>
          <w:szCs w:val="24"/>
        </w:rPr>
        <w:t xml:space="preserve">materializar los principios de transparencia establecidos en nuestra carta magna y los tratados internacionales es tarea de todas y todos, </w:t>
      </w:r>
      <w:r w:rsidR="00C72B2C" w:rsidRPr="00A31B9E">
        <w:rPr>
          <w:rFonts w:ascii="Arial" w:hAnsi="Arial" w:cs="Arial"/>
          <w:sz w:val="24"/>
          <w:szCs w:val="24"/>
        </w:rPr>
        <w:t>así</w:t>
      </w:r>
      <w:r w:rsidRPr="00A31B9E">
        <w:rPr>
          <w:rFonts w:ascii="Arial" w:hAnsi="Arial" w:cs="Arial"/>
          <w:sz w:val="24"/>
          <w:szCs w:val="24"/>
        </w:rPr>
        <w:t xml:space="preserve"> mismo la rendición de cuentas es un pilar fundamental para generar confianza en las instituciones a partir del escrutinio público.</w:t>
      </w:r>
    </w:p>
    <w:p w14:paraId="7F73C039" w14:textId="77777777" w:rsidR="00576FA3" w:rsidRPr="00A31B9E" w:rsidRDefault="00576FA3" w:rsidP="008F34C9">
      <w:pPr>
        <w:spacing w:after="0" w:line="360" w:lineRule="auto"/>
        <w:jc w:val="both"/>
        <w:rPr>
          <w:rFonts w:ascii="Arial" w:hAnsi="Arial" w:cs="Arial"/>
          <w:sz w:val="24"/>
          <w:szCs w:val="24"/>
        </w:rPr>
      </w:pPr>
    </w:p>
    <w:p w14:paraId="16A23BED" w14:textId="77777777" w:rsidR="00576FA3" w:rsidRPr="00A31B9E" w:rsidRDefault="00576FA3" w:rsidP="008F34C9">
      <w:pPr>
        <w:spacing w:after="0" w:line="360" w:lineRule="auto"/>
        <w:jc w:val="both"/>
        <w:rPr>
          <w:rFonts w:ascii="Arial" w:hAnsi="Arial" w:cs="Arial"/>
          <w:sz w:val="24"/>
          <w:szCs w:val="24"/>
        </w:rPr>
      </w:pPr>
      <w:r w:rsidRPr="00A31B9E">
        <w:rPr>
          <w:rFonts w:ascii="Arial" w:hAnsi="Arial" w:cs="Arial"/>
          <w:sz w:val="24"/>
          <w:szCs w:val="24"/>
        </w:rPr>
        <w:t>En el Estado de México este derecho está garantizado desde nuestro marco constitucional hasta el cuerpo normativo que deriva en la Ley de Transparencia y Acceso a la Información Pública del Estado de México y Municipios</w:t>
      </w:r>
      <w:r w:rsidR="00F7272B">
        <w:rPr>
          <w:rFonts w:ascii="Arial" w:hAnsi="Arial" w:cs="Arial"/>
          <w:sz w:val="24"/>
          <w:szCs w:val="24"/>
        </w:rPr>
        <w:t xml:space="preserve">, </w:t>
      </w:r>
      <w:r w:rsidRPr="00A31B9E">
        <w:rPr>
          <w:rFonts w:ascii="Arial" w:hAnsi="Arial" w:cs="Arial"/>
          <w:sz w:val="24"/>
          <w:szCs w:val="24"/>
        </w:rPr>
        <w:t>que en su artículo</w:t>
      </w:r>
      <w:r w:rsidR="00F7272B">
        <w:rPr>
          <w:rFonts w:ascii="Arial" w:hAnsi="Arial" w:cs="Arial"/>
          <w:sz w:val="24"/>
          <w:szCs w:val="24"/>
        </w:rPr>
        <w:t xml:space="preserve"> primero</w:t>
      </w:r>
      <w:r w:rsidRPr="00A31B9E">
        <w:rPr>
          <w:rFonts w:ascii="Arial" w:hAnsi="Arial" w:cs="Arial"/>
          <w:sz w:val="24"/>
          <w:szCs w:val="24"/>
        </w:rPr>
        <w:t xml:space="preserve"> </w:t>
      </w:r>
      <w:r w:rsidR="00F7272B">
        <w:rPr>
          <w:rFonts w:ascii="Arial" w:hAnsi="Arial" w:cs="Arial"/>
          <w:sz w:val="24"/>
          <w:szCs w:val="24"/>
        </w:rPr>
        <w:t>cita</w:t>
      </w:r>
      <w:r w:rsidRPr="00A31B9E">
        <w:rPr>
          <w:rFonts w:ascii="Arial" w:hAnsi="Arial" w:cs="Arial"/>
          <w:sz w:val="24"/>
          <w:szCs w:val="24"/>
        </w:rPr>
        <w:t>:</w:t>
      </w:r>
    </w:p>
    <w:p w14:paraId="68E1C3CB" w14:textId="77777777" w:rsidR="00576FA3" w:rsidRPr="00A31B9E" w:rsidRDefault="00576FA3" w:rsidP="008F34C9">
      <w:pPr>
        <w:spacing w:after="0" w:line="360" w:lineRule="auto"/>
        <w:jc w:val="both"/>
        <w:rPr>
          <w:rFonts w:ascii="Arial" w:hAnsi="Arial" w:cs="Arial"/>
          <w:sz w:val="24"/>
          <w:szCs w:val="24"/>
        </w:rPr>
      </w:pPr>
    </w:p>
    <w:p w14:paraId="382134A3" w14:textId="77777777" w:rsidR="00576FA3" w:rsidRPr="004E75D2" w:rsidRDefault="00576FA3" w:rsidP="008F34C9">
      <w:pPr>
        <w:spacing w:after="0" w:line="360" w:lineRule="auto"/>
        <w:jc w:val="both"/>
        <w:rPr>
          <w:rFonts w:ascii="Arial" w:hAnsi="Arial" w:cs="Arial"/>
          <w:i/>
          <w:iCs/>
          <w:sz w:val="24"/>
          <w:szCs w:val="24"/>
        </w:rPr>
      </w:pPr>
      <w:r w:rsidRPr="004E75D2">
        <w:rPr>
          <w:rFonts w:ascii="Arial" w:hAnsi="Arial" w:cs="Arial"/>
          <w:i/>
          <w:iCs/>
          <w:sz w:val="24"/>
          <w:szCs w:val="24"/>
        </w:rPr>
        <w:t>Artículo 1. La presente Ley es de orden público e interés general, es reglamentaria de los párrafos décimo séptimo, décimo octavo y décimo noveno del artículo 5 de la Constitución Política del Estado Libre y Soberano de México.</w:t>
      </w:r>
    </w:p>
    <w:p w14:paraId="6CED2EA6" w14:textId="77777777" w:rsidR="00576FA3" w:rsidRPr="004E75D2" w:rsidRDefault="00576FA3" w:rsidP="008F34C9">
      <w:pPr>
        <w:spacing w:after="0" w:line="360" w:lineRule="auto"/>
        <w:jc w:val="both"/>
        <w:rPr>
          <w:rFonts w:ascii="Arial" w:hAnsi="Arial" w:cs="Arial"/>
          <w:i/>
          <w:iCs/>
          <w:sz w:val="24"/>
          <w:szCs w:val="24"/>
        </w:rPr>
      </w:pPr>
      <w:r w:rsidRPr="004E75D2">
        <w:rPr>
          <w:rFonts w:ascii="Arial" w:hAnsi="Arial" w:cs="Arial"/>
          <w:i/>
          <w:iCs/>
          <w:sz w:val="24"/>
          <w:szCs w:val="24"/>
        </w:rPr>
        <w:t>Tiene por objeto establecer los principios, bases generales y procedimientos para tutelar y garantizar la transparencia y el derecho humano de acceso a la información pública en posesión de los sujetos obligados.</w:t>
      </w:r>
    </w:p>
    <w:p w14:paraId="6223838C" w14:textId="77777777" w:rsidR="00576FA3" w:rsidRPr="004E75D2" w:rsidRDefault="00576FA3" w:rsidP="008F34C9">
      <w:pPr>
        <w:spacing w:after="0" w:line="360" w:lineRule="auto"/>
        <w:jc w:val="both"/>
        <w:rPr>
          <w:rFonts w:ascii="Arial" w:hAnsi="Arial" w:cs="Arial"/>
          <w:i/>
          <w:iCs/>
          <w:sz w:val="24"/>
          <w:szCs w:val="24"/>
        </w:rPr>
      </w:pPr>
      <w:r w:rsidRPr="004E75D2">
        <w:rPr>
          <w:rFonts w:ascii="Arial" w:hAnsi="Arial" w:cs="Arial"/>
          <w:i/>
          <w:iCs/>
          <w:sz w:val="24"/>
          <w:szCs w:val="24"/>
        </w:rPr>
        <w:t>Asimismo, armonizar las disposiciones legales del Estado de México, con lo señalado por el artículo 6, apartado A, de la Constitución Política de los Estados Unidos Mexicanos en la materia y con lo establecido por la Ley General de Transparencia y Acceso a la Información Pública.</w:t>
      </w:r>
    </w:p>
    <w:p w14:paraId="077A8BC5" w14:textId="77777777" w:rsidR="00576FA3" w:rsidRPr="00A31B9E" w:rsidRDefault="00576FA3" w:rsidP="008F34C9">
      <w:pPr>
        <w:spacing w:after="0" w:line="360" w:lineRule="auto"/>
        <w:jc w:val="both"/>
        <w:rPr>
          <w:rFonts w:ascii="Arial" w:hAnsi="Arial" w:cs="Arial"/>
          <w:sz w:val="24"/>
          <w:szCs w:val="24"/>
        </w:rPr>
      </w:pPr>
    </w:p>
    <w:p w14:paraId="0350CC5A" w14:textId="77777777" w:rsidR="00576FA3" w:rsidRPr="00A31B9E" w:rsidRDefault="00576FA3" w:rsidP="008F34C9">
      <w:pPr>
        <w:spacing w:after="0" w:line="360" w:lineRule="auto"/>
        <w:jc w:val="both"/>
        <w:rPr>
          <w:rFonts w:ascii="Arial" w:hAnsi="Arial" w:cs="Arial"/>
          <w:sz w:val="24"/>
          <w:szCs w:val="24"/>
        </w:rPr>
      </w:pPr>
      <w:r w:rsidRPr="00A31B9E">
        <w:rPr>
          <w:rFonts w:ascii="Arial" w:hAnsi="Arial" w:cs="Arial"/>
          <w:sz w:val="24"/>
          <w:szCs w:val="24"/>
        </w:rPr>
        <w:t>En base a ello, se refiere en el mismo ordenamiento</w:t>
      </w:r>
      <w:r w:rsidR="0001302D">
        <w:rPr>
          <w:rFonts w:ascii="Arial" w:hAnsi="Arial" w:cs="Arial"/>
          <w:sz w:val="24"/>
          <w:szCs w:val="24"/>
        </w:rPr>
        <w:t xml:space="preserve"> lo siguiente</w:t>
      </w:r>
      <w:r w:rsidRPr="00A31B9E">
        <w:rPr>
          <w:rFonts w:ascii="Arial" w:hAnsi="Arial" w:cs="Arial"/>
          <w:sz w:val="24"/>
          <w:szCs w:val="24"/>
        </w:rPr>
        <w:t>:</w:t>
      </w:r>
    </w:p>
    <w:p w14:paraId="4DBC4C9F" w14:textId="77777777" w:rsidR="00576FA3" w:rsidRPr="00A31B9E" w:rsidRDefault="00576FA3" w:rsidP="008F34C9">
      <w:pPr>
        <w:spacing w:after="0" w:line="360" w:lineRule="auto"/>
        <w:jc w:val="both"/>
        <w:rPr>
          <w:rFonts w:ascii="Arial" w:hAnsi="Arial" w:cs="Arial"/>
          <w:sz w:val="24"/>
          <w:szCs w:val="24"/>
        </w:rPr>
      </w:pPr>
    </w:p>
    <w:p w14:paraId="4BD444E2" w14:textId="77777777" w:rsidR="00576FA3" w:rsidRPr="0001302D" w:rsidRDefault="00576FA3" w:rsidP="008F34C9">
      <w:pPr>
        <w:spacing w:after="0" w:line="360" w:lineRule="auto"/>
        <w:jc w:val="both"/>
        <w:rPr>
          <w:rFonts w:ascii="Arial" w:hAnsi="Arial" w:cs="Arial"/>
          <w:i/>
          <w:iCs/>
          <w:sz w:val="24"/>
          <w:szCs w:val="24"/>
        </w:rPr>
      </w:pPr>
      <w:r w:rsidRPr="0001302D">
        <w:rPr>
          <w:rFonts w:ascii="Arial" w:hAnsi="Arial" w:cs="Arial"/>
          <w:i/>
          <w:iCs/>
          <w:sz w:val="24"/>
          <w:szCs w:val="24"/>
        </w:rPr>
        <w:lastRenderedPageBreak/>
        <w:t xml:space="preserve"> Artículo 73. La información que se publique, como resultado de las políticas de transparencia, deberá permitir la generación de conocimiento público útil, para disminuir asimetrías de la información, mejorar los accesos a trámites y servicios, optimizar la toma de decisiones de autoridades o ciudadanos y deberá tener un objeto claro enfocado a las necesidades de sectores de la sociedad determinados o determinables.</w:t>
      </w:r>
    </w:p>
    <w:p w14:paraId="296369C5" w14:textId="77777777" w:rsidR="00576FA3" w:rsidRPr="0001302D" w:rsidRDefault="00576FA3" w:rsidP="008F34C9">
      <w:pPr>
        <w:spacing w:after="0" w:line="360" w:lineRule="auto"/>
        <w:jc w:val="both"/>
        <w:rPr>
          <w:rFonts w:ascii="Arial" w:hAnsi="Arial" w:cs="Arial"/>
          <w:i/>
          <w:iCs/>
          <w:sz w:val="24"/>
          <w:szCs w:val="24"/>
        </w:rPr>
      </w:pPr>
    </w:p>
    <w:p w14:paraId="65DD71F9" w14:textId="77777777" w:rsidR="00576FA3" w:rsidRPr="0001302D" w:rsidRDefault="00576FA3" w:rsidP="008F34C9">
      <w:pPr>
        <w:spacing w:after="0" w:line="360" w:lineRule="auto"/>
        <w:jc w:val="both"/>
        <w:rPr>
          <w:rFonts w:ascii="Arial" w:hAnsi="Arial" w:cs="Arial"/>
          <w:i/>
          <w:iCs/>
          <w:sz w:val="24"/>
          <w:szCs w:val="24"/>
        </w:rPr>
      </w:pPr>
      <w:r w:rsidRPr="0001302D">
        <w:rPr>
          <w:rFonts w:ascii="Arial" w:hAnsi="Arial" w:cs="Arial"/>
          <w:i/>
          <w:iCs/>
          <w:sz w:val="24"/>
          <w:szCs w:val="24"/>
        </w:rPr>
        <w:t>Artículo 75. Es obligación de los sujetos obligados el poner a disposición de los particulares la información a que se refiere esta Ley a través de sus sitios de Internet y de la Plataforma Nacional.</w:t>
      </w:r>
    </w:p>
    <w:p w14:paraId="7B6A3B44" w14:textId="77777777" w:rsidR="00576FA3" w:rsidRPr="0001302D" w:rsidRDefault="00576FA3" w:rsidP="008F34C9">
      <w:pPr>
        <w:spacing w:after="0" w:line="360" w:lineRule="auto"/>
        <w:jc w:val="both"/>
        <w:rPr>
          <w:rFonts w:ascii="Arial" w:hAnsi="Arial" w:cs="Arial"/>
          <w:i/>
          <w:iCs/>
          <w:sz w:val="24"/>
          <w:szCs w:val="24"/>
        </w:rPr>
      </w:pPr>
      <w:r w:rsidRPr="0001302D">
        <w:rPr>
          <w:rFonts w:ascii="Arial" w:hAnsi="Arial" w:cs="Arial"/>
          <w:i/>
          <w:iCs/>
          <w:sz w:val="24"/>
          <w:szCs w:val="24"/>
        </w:rPr>
        <w:t>…</w:t>
      </w:r>
    </w:p>
    <w:p w14:paraId="3570896E" w14:textId="77777777" w:rsidR="00576FA3" w:rsidRPr="0001302D" w:rsidRDefault="00576FA3" w:rsidP="008F34C9">
      <w:pPr>
        <w:spacing w:after="0" w:line="360" w:lineRule="auto"/>
        <w:jc w:val="both"/>
        <w:rPr>
          <w:rFonts w:ascii="Arial" w:hAnsi="Arial" w:cs="Arial"/>
          <w:i/>
          <w:iCs/>
          <w:sz w:val="24"/>
          <w:szCs w:val="24"/>
        </w:rPr>
      </w:pPr>
    </w:p>
    <w:p w14:paraId="3954FFD4" w14:textId="77777777" w:rsidR="00576FA3" w:rsidRPr="0001302D" w:rsidRDefault="00576FA3" w:rsidP="008F34C9">
      <w:pPr>
        <w:spacing w:after="0" w:line="360" w:lineRule="auto"/>
        <w:jc w:val="both"/>
        <w:rPr>
          <w:rFonts w:ascii="Arial" w:hAnsi="Arial" w:cs="Arial"/>
          <w:i/>
          <w:iCs/>
          <w:sz w:val="24"/>
          <w:szCs w:val="24"/>
        </w:rPr>
      </w:pPr>
      <w:r w:rsidRPr="0001302D">
        <w:rPr>
          <w:rFonts w:ascii="Arial" w:hAnsi="Arial" w:cs="Arial"/>
          <w:i/>
          <w:iCs/>
          <w:sz w:val="24"/>
          <w:szCs w:val="24"/>
        </w:rPr>
        <w:t>Artículo 79. La página de inicio de los portales de Internet de los sujetos obligados tendrá un vínculo de acceso directo al sitio donde se encuentra la información pública a la que se refiere este Título,…</w:t>
      </w:r>
    </w:p>
    <w:p w14:paraId="0CE72AB5" w14:textId="77777777" w:rsidR="00576FA3" w:rsidRPr="0001302D" w:rsidRDefault="00576FA3" w:rsidP="008F34C9">
      <w:pPr>
        <w:spacing w:after="0" w:line="360" w:lineRule="auto"/>
        <w:jc w:val="both"/>
        <w:rPr>
          <w:rFonts w:ascii="Arial" w:hAnsi="Arial" w:cs="Arial"/>
          <w:i/>
          <w:iCs/>
          <w:sz w:val="24"/>
          <w:szCs w:val="24"/>
        </w:rPr>
      </w:pPr>
      <w:r w:rsidRPr="0001302D">
        <w:rPr>
          <w:rFonts w:ascii="Arial" w:hAnsi="Arial" w:cs="Arial"/>
          <w:i/>
          <w:iCs/>
          <w:sz w:val="24"/>
          <w:szCs w:val="24"/>
        </w:rPr>
        <w:t>…</w:t>
      </w:r>
    </w:p>
    <w:p w14:paraId="1B5E0832" w14:textId="77777777" w:rsidR="00576FA3" w:rsidRPr="0001302D" w:rsidRDefault="00576FA3" w:rsidP="008F34C9">
      <w:pPr>
        <w:spacing w:after="0" w:line="360" w:lineRule="auto"/>
        <w:jc w:val="both"/>
        <w:rPr>
          <w:rFonts w:ascii="Arial" w:hAnsi="Arial" w:cs="Arial"/>
          <w:i/>
          <w:iCs/>
          <w:sz w:val="24"/>
          <w:szCs w:val="24"/>
        </w:rPr>
      </w:pPr>
      <w:r w:rsidRPr="0001302D">
        <w:rPr>
          <w:rFonts w:ascii="Arial" w:hAnsi="Arial" w:cs="Arial"/>
          <w:i/>
          <w:iCs/>
          <w:sz w:val="24"/>
          <w:szCs w:val="24"/>
        </w:rPr>
        <w:t>Adicionalmente se podrán implementar medios alternativos de difusión de la información, cuando en determinadas poblaciones éstos resulten de más fácil acceso y comprensión. Los medios alternativos de difusión se caracterizarán por ser participativos, tomar en consideración las necesidades informativas y las propuestas de la población a la que se pretende informar, y serán, entre otros: las radios comunitarias, carteles, volantes, periódicos murales, audiovisuales pedagógicos, mantas, redes sociales, folletos y demás medios.</w:t>
      </w:r>
    </w:p>
    <w:p w14:paraId="016D209D" w14:textId="77777777" w:rsidR="00576FA3" w:rsidRPr="00A31B9E" w:rsidRDefault="00576FA3" w:rsidP="008F34C9">
      <w:pPr>
        <w:spacing w:after="0" w:line="360" w:lineRule="auto"/>
        <w:jc w:val="both"/>
        <w:rPr>
          <w:rFonts w:ascii="Arial" w:hAnsi="Arial" w:cs="Arial"/>
          <w:sz w:val="24"/>
          <w:szCs w:val="24"/>
        </w:rPr>
      </w:pPr>
    </w:p>
    <w:p w14:paraId="5288CE39" w14:textId="77777777" w:rsidR="00576FA3" w:rsidRPr="00A31B9E" w:rsidRDefault="00576FA3" w:rsidP="008F34C9">
      <w:pPr>
        <w:spacing w:after="0" w:line="360" w:lineRule="auto"/>
        <w:jc w:val="both"/>
        <w:rPr>
          <w:rFonts w:ascii="Arial" w:hAnsi="Arial" w:cs="Arial"/>
          <w:sz w:val="24"/>
          <w:szCs w:val="24"/>
        </w:rPr>
      </w:pPr>
      <w:r w:rsidRPr="00A31B9E">
        <w:rPr>
          <w:rFonts w:ascii="Arial" w:hAnsi="Arial" w:cs="Arial"/>
          <w:sz w:val="24"/>
          <w:szCs w:val="24"/>
        </w:rPr>
        <w:t>En este mismo orden de idas y en base a</w:t>
      </w:r>
      <w:r w:rsidR="00520F59">
        <w:rPr>
          <w:rFonts w:ascii="Arial" w:hAnsi="Arial" w:cs="Arial"/>
          <w:sz w:val="24"/>
          <w:szCs w:val="24"/>
        </w:rPr>
        <w:t>l fin del</w:t>
      </w:r>
      <w:r w:rsidRPr="00A31B9E">
        <w:rPr>
          <w:rFonts w:ascii="Arial" w:hAnsi="Arial" w:cs="Arial"/>
          <w:sz w:val="24"/>
          <w:szCs w:val="24"/>
        </w:rPr>
        <w:t xml:space="preserve"> presente planteamiento se refiere los siguientes articulados de la </w:t>
      </w:r>
      <w:r w:rsidR="002A4A1C">
        <w:rPr>
          <w:rFonts w:ascii="Arial" w:hAnsi="Arial" w:cs="Arial"/>
          <w:sz w:val="24"/>
          <w:szCs w:val="24"/>
        </w:rPr>
        <w:t>l</w:t>
      </w:r>
      <w:r w:rsidRPr="00A31B9E">
        <w:rPr>
          <w:rFonts w:ascii="Arial" w:hAnsi="Arial" w:cs="Arial"/>
          <w:sz w:val="24"/>
          <w:szCs w:val="24"/>
        </w:rPr>
        <w:t>ey en cita:</w:t>
      </w:r>
    </w:p>
    <w:p w14:paraId="655C3A78" w14:textId="77777777" w:rsidR="00576FA3" w:rsidRPr="00A31B9E" w:rsidRDefault="00576FA3" w:rsidP="008F34C9">
      <w:pPr>
        <w:spacing w:after="0" w:line="360" w:lineRule="auto"/>
        <w:jc w:val="both"/>
        <w:rPr>
          <w:rFonts w:ascii="Arial" w:hAnsi="Arial" w:cs="Arial"/>
          <w:sz w:val="24"/>
          <w:szCs w:val="24"/>
        </w:rPr>
      </w:pPr>
    </w:p>
    <w:p w14:paraId="1E3C0A21" w14:textId="77777777" w:rsidR="00576FA3" w:rsidRPr="002A4A1C" w:rsidRDefault="00576FA3" w:rsidP="008F34C9">
      <w:pPr>
        <w:spacing w:after="0" w:line="360" w:lineRule="auto"/>
        <w:jc w:val="both"/>
        <w:rPr>
          <w:rFonts w:ascii="Arial" w:hAnsi="Arial" w:cs="Arial"/>
          <w:i/>
          <w:iCs/>
          <w:sz w:val="24"/>
          <w:szCs w:val="24"/>
        </w:rPr>
      </w:pPr>
      <w:r w:rsidRPr="002A4A1C">
        <w:rPr>
          <w:rFonts w:ascii="Arial" w:hAnsi="Arial" w:cs="Arial"/>
          <w:i/>
          <w:iCs/>
          <w:sz w:val="24"/>
          <w:szCs w:val="24"/>
        </w:rPr>
        <w:t xml:space="preserve">Artículo 92. Los sujetos obligados deberán poner a disposición del público de manera permanente y actualizada de forma sencilla, precisa y entendible, en los respectivos medios electrónicos, de acuerdo con sus facultades, atribuciones, </w:t>
      </w:r>
      <w:r w:rsidRPr="002A4A1C">
        <w:rPr>
          <w:rFonts w:ascii="Arial" w:hAnsi="Arial" w:cs="Arial"/>
          <w:i/>
          <w:iCs/>
          <w:sz w:val="24"/>
          <w:szCs w:val="24"/>
        </w:rPr>
        <w:lastRenderedPageBreak/>
        <w:t>funciones u objeto social, según corresponda, la información, por lo menos, de los temas, documentos y políticas que a continuación se señalan:</w:t>
      </w:r>
    </w:p>
    <w:p w14:paraId="005D431F" w14:textId="77777777" w:rsidR="00576FA3" w:rsidRPr="002A4A1C" w:rsidRDefault="00576FA3" w:rsidP="008F34C9">
      <w:pPr>
        <w:spacing w:after="0" w:line="360" w:lineRule="auto"/>
        <w:jc w:val="both"/>
        <w:rPr>
          <w:rFonts w:ascii="Arial" w:hAnsi="Arial" w:cs="Arial"/>
          <w:i/>
          <w:iCs/>
          <w:sz w:val="24"/>
          <w:szCs w:val="24"/>
        </w:rPr>
      </w:pPr>
      <w:r w:rsidRPr="002A4A1C">
        <w:rPr>
          <w:rFonts w:ascii="Arial" w:hAnsi="Arial" w:cs="Arial"/>
          <w:i/>
          <w:iCs/>
          <w:sz w:val="24"/>
          <w:szCs w:val="24"/>
        </w:rPr>
        <w:t>I al IV…</w:t>
      </w:r>
    </w:p>
    <w:p w14:paraId="14E4B968" w14:textId="77777777" w:rsidR="00576FA3" w:rsidRPr="002A4A1C" w:rsidRDefault="00576FA3" w:rsidP="008F34C9">
      <w:pPr>
        <w:spacing w:after="0" w:line="360" w:lineRule="auto"/>
        <w:jc w:val="both"/>
        <w:rPr>
          <w:rFonts w:ascii="Arial" w:hAnsi="Arial" w:cs="Arial"/>
          <w:i/>
          <w:iCs/>
          <w:sz w:val="24"/>
          <w:szCs w:val="24"/>
        </w:rPr>
      </w:pPr>
      <w:r w:rsidRPr="002A4A1C">
        <w:rPr>
          <w:rFonts w:ascii="Arial" w:hAnsi="Arial" w:cs="Arial"/>
          <w:i/>
          <w:iCs/>
          <w:sz w:val="24"/>
          <w:szCs w:val="24"/>
        </w:rPr>
        <w:t>V. Los indicadores relacionados con temas de interés público o trascendencia social que conforme a sus funciones, deban establecer, así como las matrices elaboradas para tal efecto;</w:t>
      </w:r>
    </w:p>
    <w:p w14:paraId="25A986A7" w14:textId="77777777" w:rsidR="00576FA3" w:rsidRPr="002A4A1C" w:rsidRDefault="00576FA3" w:rsidP="008F34C9">
      <w:pPr>
        <w:spacing w:after="0" w:line="360" w:lineRule="auto"/>
        <w:jc w:val="both"/>
        <w:rPr>
          <w:rFonts w:ascii="Arial" w:hAnsi="Arial" w:cs="Arial"/>
          <w:i/>
          <w:iCs/>
          <w:sz w:val="24"/>
          <w:szCs w:val="24"/>
        </w:rPr>
      </w:pPr>
      <w:r w:rsidRPr="002A4A1C">
        <w:rPr>
          <w:rFonts w:ascii="Arial" w:hAnsi="Arial" w:cs="Arial"/>
          <w:i/>
          <w:iCs/>
          <w:sz w:val="24"/>
          <w:szCs w:val="24"/>
        </w:rPr>
        <w:t>VI. Los indicadores que permitan rendir cuenta de sus objetivos y resultados, así como las matrices elaboradas para tal efecto;</w:t>
      </w:r>
    </w:p>
    <w:p w14:paraId="739F7B87" w14:textId="77777777" w:rsidR="00576FA3" w:rsidRPr="002A4A1C" w:rsidRDefault="00576FA3" w:rsidP="008F34C9">
      <w:pPr>
        <w:spacing w:after="0" w:line="360" w:lineRule="auto"/>
        <w:jc w:val="both"/>
        <w:rPr>
          <w:rFonts w:ascii="Arial" w:hAnsi="Arial" w:cs="Arial"/>
          <w:i/>
          <w:iCs/>
          <w:sz w:val="24"/>
          <w:szCs w:val="24"/>
        </w:rPr>
      </w:pPr>
      <w:r w:rsidRPr="002A4A1C">
        <w:rPr>
          <w:rFonts w:ascii="Arial" w:hAnsi="Arial" w:cs="Arial"/>
          <w:i/>
          <w:iCs/>
          <w:sz w:val="24"/>
          <w:szCs w:val="24"/>
        </w:rPr>
        <w:t>VII a XIII</w:t>
      </w:r>
      <w:r w:rsidR="00C72B2C" w:rsidRPr="002A4A1C">
        <w:rPr>
          <w:rFonts w:ascii="Arial" w:hAnsi="Arial" w:cs="Arial"/>
          <w:i/>
          <w:iCs/>
          <w:sz w:val="24"/>
          <w:szCs w:val="24"/>
        </w:rPr>
        <w:t>…</w:t>
      </w:r>
    </w:p>
    <w:p w14:paraId="4852EBAB" w14:textId="77777777" w:rsidR="00576FA3" w:rsidRPr="002A4A1C" w:rsidRDefault="00576FA3" w:rsidP="008F34C9">
      <w:pPr>
        <w:spacing w:after="0" w:line="360" w:lineRule="auto"/>
        <w:jc w:val="both"/>
        <w:rPr>
          <w:rFonts w:ascii="Arial" w:hAnsi="Arial" w:cs="Arial"/>
          <w:i/>
          <w:iCs/>
          <w:sz w:val="24"/>
          <w:szCs w:val="24"/>
        </w:rPr>
      </w:pPr>
      <w:r w:rsidRPr="002A4A1C">
        <w:rPr>
          <w:rFonts w:ascii="Arial" w:hAnsi="Arial" w:cs="Arial"/>
          <w:i/>
          <w:iCs/>
          <w:sz w:val="24"/>
          <w:szCs w:val="24"/>
        </w:rPr>
        <w:t>XIV. La información de los programas de subsidios, estímulos y apoyos, en el que se deberá informar respecto de los programas de transferencia, de servicios, de infraestructura social y de subsidio, en los que se deberá contener lo siguiente:</w:t>
      </w:r>
    </w:p>
    <w:p w14:paraId="3027E241" w14:textId="77777777" w:rsidR="00576FA3" w:rsidRPr="002A4A1C" w:rsidRDefault="00576FA3" w:rsidP="008F34C9">
      <w:pPr>
        <w:spacing w:after="0" w:line="360" w:lineRule="auto"/>
        <w:jc w:val="both"/>
        <w:rPr>
          <w:rFonts w:ascii="Arial" w:hAnsi="Arial" w:cs="Arial"/>
          <w:i/>
          <w:iCs/>
          <w:sz w:val="24"/>
          <w:szCs w:val="24"/>
        </w:rPr>
      </w:pPr>
      <w:r w:rsidRPr="002A4A1C">
        <w:rPr>
          <w:rFonts w:ascii="Arial" w:hAnsi="Arial" w:cs="Arial"/>
          <w:i/>
          <w:iCs/>
          <w:sz w:val="24"/>
          <w:szCs w:val="24"/>
        </w:rPr>
        <w:t>a) Área;</w:t>
      </w:r>
    </w:p>
    <w:p w14:paraId="051F9702" w14:textId="77777777" w:rsidR="00576FA3" w:rsidRPr="002A4A1C" w:rsidRDefault="00576FA3" w:rsidP="008F34C9">
      <w:pPr>
        <w:spacing w:after="0" w:line="360" w:lineRule="auto"/>
        <w:jc w:val="both"/>
        <w:rPr>
          <w:rFonts w:ascii="Arial" w:hAnsi="Arial" w:cs="Arial"/>
          <w:i/>
          <w:iCs/>
          <w:sz w:val="24"/>
          <w:szCs w:val="24"/>
        </w:rPr>
      </w:pPr>
      <w:r w:rsidRPr="002A4A1C">
        <w:rPr>
          <w:rFonts w:ascii="Arial" w:hAnsi="Arial" w:cs="Arial"/>
          <w:i/>
          <w:iCs/>
          <w:sz w:val="24"/>
          <w:szCs w:val="24"/>
        </w:rPr>
        <w:t>b) Denominación del programa;</w:t>
      </w:r>
    </w:p>
    <w:p w14:paraId="27F0CE77" w14:textId="77777777" w:rsidR="00576FA3" w:rsidRPr="002A4A1C" w:rsidRDefault="00576FA3" w:rsidP="008F34C9">
      <w:pPr>
        <w:spacing w:after="0" w:line="360" w:lineRule="auto"/>
        <w:jc w:val="both"/>
        <w:rPr>
          <w:rFonts w:ascii="Arial" w:hAnsi="Arial" w:cs="Arial"/>
          <w:i/>
          <w:iCs/>
          <w:sz w:val="24"/>
          <w:szCs w:val="24"/>
        </w:rPr>
      </w:pPr>
      <w:r w:rsidRPr="002A4A1C">
        <w:rPr>
          <w:rFonts w:ascii="Arial" w:hAnsi="Arial" w:cs="Arial"/>
          <w:i/>
          <w:iCs/>
          <w:sz w:val="24"/>
          <w:szCs w:val="24"/>
        </w:rPr>
        <w:t>c) Periodo de vigencia;</w:t>
      </w:r>
    </w:p>
    <w:p w14:paraId="5C2D818C" w14:textId="77777777" w:rsidR="00576FA3" w:rsidRPr="002A4A1C" w:rsidRDefault="00576FA3" w:rsidP="008F34C9">
      <w:pPr>
        <w:spacing w:after="0" w:line="360" w:lineRule="auto"/>
        <w:jc w:val="both"/>
        <w:rPr>
          <w:rFonts w:ascii="Arial" w:hAnsi="Arial" w:cs="Arial"/>
          <w:i/>
          <w:iCs/>
          <w:sz w:val="24"/>
          <w:szCs w:val="24"/>
        </w:rPr>
      </w:pPr>
      <w:r w:rsidRPr="002A4A1C">
        <w:rPr>
          <w:rFonts w:ascii="Arial" w:hAnsi="Arial" w:cs="Arial"/>
          <w:i/>
          <w:iCs/>
          <w:sz w:val="24"/>
          <w:szCs w:val="24"/>
        </w:rPr>
        <w:t>d) Diseño, objetivos y alcances;</w:t>
      </w:r>
    </w:p>
    <w:p w14:paraId="58CFBB4A" w14:textId="77777777" w:rsidR="00576FA3" w:rsidRPr="002A4A1C" w:rsidRDefault="00576FA3" w:rsidP="008F34C9">
      <w:pPr>
        <w:spacing w:after="0" w:line="360" w:lineRule="auto"/>
        <w:jc w:val="both"/>
        <w:rPr>
          <w:rFonts w:ascii="Arial" w:hAnsi="Arial" w:cs="Arial"/>
          <w:i/>
          <w:iCs/>
          <w:sz w:val="24"/>
          <w:szCs w:val="24"/>
        </w:rPr>
      </w:pPr>
      <w:r w:rsidRPr="002A4A1C">
        <w:rPr>
          <w:rFonts w:ascii="Arial" w:hAnsi="Arial" w:cs="Arial"/>
          <w:i/>
          <w:iCs/>
          <w:sz w:val="24"/>
          <w:szCs w:val="24"/>
        </w:rPr>
        <w:t>e) Metas físicas;</w:t>
      </w:r>
    </w:p>
    <w:p w14:paraId="3450E126" w14:textId="77777777" w:rsidR="00576FA3" w:rsidRPr="002A4A1C" w:rsidRDefault="00576FA3" w:rsidP="008F34C9">
      <w:pPr>
        <w:spacing w:after="0" w:line="360" w:lineRule="auto"/>
        <w:jc w:val="both"/>
        <w:rPr>
          <w:rFonts w:ascii="Arial" w:hAnsi="Arial" w:cs="Arial"/>
          <w:i/>
          <w:iCs/>
          <w:sz w:val="24"/>
          <w:szCs w:val="24"/>
        </w:rPr>
      </w:pPr>
      <w:r w:rsidRPr="002A4A1C">
        <w:rPr>
          <w:rFonts w:ascii="Arial" w:hAnsi="Arial" w:cs="Arial"/>
          <w:i/>
          <w:iCs/>
          <w:sz w:val="24"/>
          <w:szCs w:val="24"/>
        </w:rPr>
        <w:t>f) Población beneficiada estimada;</w:t>
      </w:r>
    </w:p>
    <w:p w14:paraId="1DDA2B6D" w14:textId="77777777" w:rsidR="00576FA3" w:rsidRPr="002A4A1C" w:rsidRDefault="00576FA3" w:rsidP="008F34C9">
      <w:pPr>
        <w:spacing w:after="0" w:line="360" w:lineRule="auto"/>
        <w:jc w:val="both"/>
        <w:rPr>
          <w:rFonts w:ascii="Arial" w:hAnsi="Arial" w:cs="Arial"/>
          <w:i/>
          <w:iCs/>
          <w:sz w:val="24"/>
          <w:szCs w:val="24"/>
        </w:rPr>
      </w:pPr>
      <w:r w:rsidRPr="002A4A1C">
        <w:rPr>
          <w:rFonts w:ascii="Arial" w:hAnsi="Arial" w:cs="Arial"/>
          <w:i/>
          <w:iCs/>
          <w:sz w:val="24"/>
          <w:szCs w:val="24"/>
        </w:rPr>
        <w:t>g) Monto aprobado, modificado y ejercido, así como los calendarios de su programación presupuestal;</w:t>
      </w:r>
    </w:p>
    <w:p w14:paraId="55C0A60D" w14:textId="77777777" w:rsidR="00576FA3" w:rsidRPr="002A4A1C" w:rsidRDefault="00576FA3" w:rsidP="008F34C9">
      <w:pPr>
        <w:spacing w:after="0" w:line="360" w:lineRule="auto"/>
        <w:jc w:val="both"/>
        <w:rPr>
          <w:rFonts w:ascii="Arial" w:hAnsi="Arial" w:cs="Arial"/>
          <w:i/>
          <w:iCs/>
          <w:sz w:val="24"/>
          <w:szCs w:val="24"/>
        </w:rPr>
      </w:pPr>
      <w:r w:rsidRPr="002A4A1C">
        <w:rPr>
          <w:rFonts w:ascii="Arial" w:hAnsi="Arial" w:cs="Arial"/>
          <w:i/>
          <w:iCs/>
          <w:sz w:val="24"/>
          <w:szCs w:val="24"/>
        </w:rPr>
        <w:t>h) Requisitos y procedimientos de acceso;</w:t>
      </w:r>
    </w:p>
    <w:p w14:paraId="5AAF1611" w14:textId="77777777" w:rsidR="00576FA3" w:rsidRPr="002A4A1C" w:rsidRDefault="00576FA3" w:rsidP="008F34C9">
      <w:pPr>
        <w:spacing w:after="0" w:line="360" w:lineRule="auto"/>
        <w:jc w:val="both"/>
        <w:rPr>
          <w:rFonts w:ascii="Arial" w:hAnsi="Arial" w:cs="Arial"/>
          <w:i/>
          <w:iCs/>
          <w:sz w:val="24"/>
          <w:szCs w:val="24"/>
        </w:rPr>
      </w:pPr>
      <w:r w:rsidRPr="002A4A1C">
        <w:rPr>
          <w:rFonts w:ascii="Arial" w:hAnsi="Arial" w:cs="Arial"/>
          <w:i/>
          <w:iCs/>
          <w:sz w:val="24"/>
          <w:szCs w:val="24"/>
        </w:rPr>
        <w:t>i) Procedimiento de queja o inconformidad ciudadana;</w:t>
      </w:r>
    </w:p>
    <w:p w14:paraId="09EE5FBF" w14:textId="77777777" w:rsidR="00576FA3" w:rsidRPr="002A4A1C" w:rsidRDefault="00576FA3" w:rsidP="008F34C9">
      <w:pPr>
        <w:spacing w:after="0" w:line="360" w:lineRule="auto"/>
        <w:jc w:val="both"/>
        <w:rPr>
          <w:rFonts w:ascii="Arial" w:hAnsi="Arial" w:cs="Arial"/>
          <w:i/>
          <w:iCs/>
          <w:sz w:val="24"/>
          <w:szCs w:val="24"/>
        </w:rPr>
      </w:pPr>
      <w:r w:rsidRPr="002A4A1C">
        <w:rPr>
          <w:rFonts w:ascii="Arial" w:hAnsi="Arial" w:cs="Arial"/>
          <w:i/>
          <w:iCs/>
          <w:sz w:val="24"/>
          <w:szCs w:val="24"/>
        </w:rPr>
        <w:t>j) Mecanismos de exigibilidad;</w:t>
      </w:r>
    </w:p>
    <w:p w14:paraId="18DBE680" w14:textId="77777777" w:rsidR="00576FA3" w:rsidRPr="002A4A1C" w:rsidRDefault="00576FA3" w:rsidP="008F34C9">
      <w:pPr>
        <w:spacing w:after="0" w:line="360" w:lineRule="auto"/>
        <w:jc w:val="both"/>
        <w:rPr>
          <w:rFonts w:ascii="Arial" w:hAnsi="Arial" w:cs="Arial"/>
          <w:i/>
          <w:iCs/>
          <w:sz w:val="24"/>
          <w:szCs w:val="24"/>
        </w:rPr>
      </w:pPr>
      <w:r w:rsidRPr="002A4A1C">
        <w:rPr>
          <w:rFonts w:ascii="Arial" w:hAnsi="Arial" w:cs="Arial"/>
          <w:i/>
          <w:iCs/>
          <w:sz w:val="24"/>
          <w:szCs w:val="24"/>
        </w:rPr>
        <w:t>k) Mecanismos e informes de evaluación y seguimiento de recomendaciones;</w:t>
      </w:r>
    </w:p>
    <w:p w14:paraId="4726743F" w14:textId="77777777" w:rsidR="00576FA3" w:rsidRPr="002A4A1C" w:rsidRDefault="00576FA3" w:rsidP="008F34C9">
      <w:pPr>
        <w:spacing w:after="0" w:line="360" w:lineRule="auto"/>
        <w:jc w:val="both"/>
        <w:rPr>
          <w:rFonts w:ascii="Arial" w:hAnsi="Arial" w:cs="Arial"/>
          <w:i/>
          <w:iCs/>
          <w:sz w:val="24"/>
          <w:szCs w:val="24"/>
        </w:rPr>
      </w:pPr>
      <w:r w:rsidRPr="002A4A1C">
        <w:rPr>
          <w:rFonts w:ascii="Arial" w:hAnsi="Arial" w:cs="Arial"/>
          <w:i/>
          <w:iCs/>
          <w:sz w:val="24"/>
          <w:szCs w:val="24"/>
        </w:rPr>
        <w:t>l) Indicadores con nombre, definición, método de cálculo, unidad de medida; dimensión, frecuencia de medición, nombre de las bases de datos utilizadas para su cálculo;</w:t>
      </w:r>
    </w:p>
    <w:p w14:paraId="2946741F" w14:textId="77777777" w:rsidR="00576FA3" w:rsidRPr="002A4A1C" w:rsidRDefault="00576FA3" w:rsidP="008F34C9">
      <w:pPr>
        <w:spacing w:after="0" w:line="360" w:lineRule="auto"/>
        <w:jc w:val="both"/>
        <w:rPr>
          <w:rFonts w:ascii="Arial" w:hAnsi="Arial" w:cs="Arial"/>
          <w:i/>
          <w:iCs/>
          <w:sz w:val="24"/>
          <w:szCs w:val="24"/>
        </w:rPr>
      </w:pPr>
      <w:r w:rsidRPr="002A4A1C">
        <w:rPr>
          <w:rFonts w:ascii="Arial" w:hAnsi="Arial" w:cs="Arial"/>
          <w:i/>
          <w:iCs/>
          <w:sz w:val="24"/>
          <w:szCs w:val="24"/>
        </w:rPr>
        <w:t>m) Formas de participación social;</w:t>
      </w:r>
    </w:p>
    <w:p w14:paraId="0EE19DEF" w14:textId="77777777" w:rsidR="00576FA3" w:rsidRPr="002A4A1C" w:rsidRDefault="00576FA3" w:rsidP="008F34C9">
      <w:pPr>
        <w:spacing w:after="0" w:line="360" w:lineRule="auto"/>
        <w:jc w:val="both"/>
        <w:rPr>
          <w:rFonts w:ascii="Arial" w:hAnsi="Arial" w:cs="Arial"/>
          <w:i/>
          <w:iCs/>
          <w:sz w:val="24"/>
          <w:szCs w:val="24"/>
        </w:rPr>
      </w:pPr>
      <w:r w:rsidRPr="002A4A1C">
        <w:rPr>
          <w:rFonts w:ascii="Arial" w:hAnsi="Arial" w:cs="Arial"/>
          <w:i/>
          <w:iCs/>
          <w:sz w:val="24"/>
          <w:szCs w:val="24"/>
        </w:rPr>
        <w:t>n) Articulación con otros programas sociales;</w:t>
      </w:r>
    </w:p>
    <w:p w14:paraId="0074970B" w14:textId="77777777" w:rsidR="00576FA3" w:rsidRPr="002A4A1C" w:rsidRDefault="00576FA3" w:rsidP="008F34C9">
      <w:pPr>
        <w:spacing w:after="0" w:line="360" w:lineRule="auto"/>
        <w:jc w:val="both"/>
        <w:rPr>
          <w:rFonts w:ascii="Arial" w:hAnsi="Arial" w:cs="Arial"/>
          <w:i/>
          <w:iCs/>
          <w:sz w:val="24"/>
          <w:szCs w:val="24"/>
        </w:rPr>
      </w:pPr>
      <w:r w:rsidRPr="002A4A1C">
        <w:rPr>
          <w:rFonts w:ascii="Arial" w:hAnsi="Arial" w:cs="Arial"/>
          <w:i/>
          <w:iCs/>
          <w:sz w:val="24"/>
          <w:szCs w:val="24"/>
        </w:rPr>
        <w:t>ñ) Vínculo a las reglas de operación o documento equivalente;</w:t>
      </w:r>
    </w:p>
    <w:p w14:paraId="13D343D6" w14:textId="77777777" w:rsidR="00576FA3" w:rsidRPr="002A4A1C" w:rsidRDefault="00576FA3" w:rsidP="008F34C9">
      <w:pPr>
        <w:spacing w:after="0" w:line="360" w:lineRule="auto"/>
        <w:jc w:val="both"/>
        <w:rPr>
          <w:rFonts w:ascii="Arial" w:hAnsi="Arial" w:cs="Arial"/>
          <w:i/>
          <w:iCs/>
          <w:sz w:val="24"/>
          <w:szCs w:val="24"/>
        </w:rPr>
      </w:pPr>
      <w:r w:rsidRPr="002A4A1C">
        <w:rPr>
          <w:rFonts w:ascii="Arial" w:hAnsi="Arial" w:cs="Arial"/>
          <w:i/>
          <w:iCs/>
          <w:sz w:val="24"/>
          <w:szCs w:val="24"/>
        </w:rPr>
        <w:lastRenderedPageBreak/>
        <w:t>o) Informes periódicos sobre la ejecución y los resultados de las evaluaciones realizadas; y</w:t>
      </w:r>
    </w:p>
    <w:p w14:paraId="2ADE1D1F" w14:textId="77777777" w:rsidR="00576FA3" w:rsidRPr="002A4A1C" w:rsidRDefault="00576FA3" w:rsidP="008F34C9">
      <w:pPr>
        <w:spacing w:after="0" w:line="360" w:lineRule="auto"/>
        <w:jc w:val="both"/>
        <w:rPr>
          <w:rFonts w:ascii="Arial" w:hAnsi="Arial" w:cs="Arial"/>
          <w:i/>
          <w:iCs/>
          <w:sz w:val="24"/>
          <w:szCs w:val="24"/>
        </w:rPr>
      </w:pPr>
      <w:r w:rsidRPr="002A4A1C">
        <w:rPr>
          <w:rFonts w:ascii="Arial" w:hAnsi="Arial" w:cs="Arial"/>
          <w:i/>
          <w:iCs/>
          <w:sz w:val="24"/>
          <w:szCs w:val="24"/>
        </w:rPr>
        <w:t>p) Padrón de beneficiarios mismo que deberá contener los siguientes datos: nombre de la persona física o denominación social de las personas jurídicas colectivas beneficiadas, el monto, recurso, beneficio o apoyo otorgado para cada una de ellas, unidad territorial, en su caso, edad y sexo.</w:t>
      </w:r>
    </w:p>
    <w:p w14:paraId="260FEBF8" w14:textId="77777777" w:rsidR="00576FA3" w:rsidRPr="00A31B9E" w:rsidRDefault="00576FA3" w:rsidP="008F34C9">
      <w:pPr>
        <w:spacing w:after="0" w:line="360" w:lineRule="auto"/>
        <w:jc w:val="both"/>
        <w:rPr>
          <w:rFonts w:ascii="Arial" w:hAnsi="Arial" w:cs="Arial"/>
          <w:sz w:val="24"/>
          <w:szCs w:val="24"/>
        </w:rPr>
      </w:pPr>
    </w:p>
    <w:p w14:paraId="4BDC3FAE" w14:textId="77777777" w:rsidR="00576FA3" w:rsidRPr="00A31B9E" w:rsidRDefault="00576FA3" w:rsidP="008F34C9">
      <w:pPr>
        <w:spacing w:after="0" w:line="360" w:lineRule="auto"/>
        <w:jc w:val="both"/>
        <w:rPr>
          <w:rFonts w:ascii="Arial" w:hAnsi="Arial" w:cs="Arial"/>
          <w:sz w:val="24"/>
          <w:szCs w:val="24"/>
        </w:rPr>
      </w:pPr>
      <w:r w:rsidRPr="00A31B9E">
        <w:rPr>
          <w:rFonts w:ascii="Arial" w:hAnsi="Arial" w:cs="Arial"/>
          <w:sz w:val="24"/>
          <w:szCs w:val="24"/>
        </w:rPr>
        <w:t xml:space="preserve">Es de hacer notar que si hay disposición legal referente a </w:t>
      </w:r>
      <w:r w:rsidR="00C72B2C" w:rsidRPr="00A31B9E">
        <w:rPr>
          <w:rFonts w:ascii="Arial" w:hAnsi="Arial" w:cs="Arial"/>
          <w:sz w:val="24"/>
          <w:szCs w:val="24"/>
        </w:rPr>
        <w:t>transparencia para</w:t>
      </w:r>
      <w:r w:rsidRPr="00A31B9E">
        <w:rPr>
          <w:rFonts w:ascii="Arial" w:hAnsi="Arial" w:cs="Arial"/>
          <w:sz w:val="24"/>
          <w:szCs w:val="24"/>
        </w:rPr>
        <w:t xml:space="preserve"> el tema de los </w:t>
      </w:r>
      <w:r w:rsidR="002A4A1C">
        <w:rPr>
          <w:rFonts w:ascii="Arial" w:hAnsi="Arial" w:cs="Arial"/>
          <w:sz w:val="24"/>
          <w:szCs w:val="24"/>
        </w:rPr>
        <w:t>m</w:t>
      </w:r>
      <w:r w:rsidRPr="00A31B9E">
        <w:rPr>
          <w:rFonts w:ascii="Arial" w:hAnsi="Arial" w:cs="Arial"/>
          <w:sz w:val="24"/>
          <w:szCs w:val="24"/>
        </w:rPr>
        <w:t xml:space="preserve">unicipios, pero que de manera facultativa se limita a los integrantes del ayuntamiento para hacer visible y exigible el ordenamiento referente al tema de transparencia y acceso a la información es así que  </w:t>
      </w:r>
      <w:r w:rsidR="00C72B2C" w:rsidRPr="00A31B9E">
        <w:rPr>
          <w:rFonts w:ascii="Arial" w:hAnsi="Arial" w:cs="Arial"/>
          <w:sz w:val="24"/>
          <w:szCs w:val="24"/>
        </w:rPr>
        <w:t xml:space="preserve">el </w:t>
      </w:r>
      <w:r w:rsidRPr="00A31B9E">
        <w:rPr>
          <w:rFonts w:ascii="Arial" w:hAnsi="Arial" w:cs="Arial"/>
          <w:sz w:val="24"/>
          <w:szCs w:val="24"/>
        </w:rPr>
        <w:t xml:space="preserve"> artículo 94 y su Fracción II inciso c y d de la multicitada Ley refiere:</w:t>
      </w:r>
    </w:p>
    <w:p w14:paraId="5B83C958" w14:textId="77777777" w:rsidR="00576FA3" w:rsidRPr="00A31B9E" w:rsidRDefault="00576FA3" w:rsidP="008F34C9">
      <w:pPr>
        <w:spacing w:after="0" w:line="360" w:lineRule="auto"/>
        <w:jc w:val="both"/>
        <w:rPr>
          <w:rFonts w:ascii="Arial" w:hAnsi="Arial" w:cs="Arial"/>
          <w:sz w:val="24"/>
          <w:szCs w:val="24"/>
        </w:rPr>
      </w:pPr>
    </w:p>
    <w:p w14:paraId="69D00FEE" w14:textId="77777777" w:rsidR="00576FA3" w:rsidRPr="002A4A1C" w:rsidRDefault="00576FA3" w:rsidP="008F34C9">
      <w:pPr>
        <w:spacing w:after="0" w:line="360" w:lineRule="auto"/>
        <w:jc w:val="both"/>
        <w:rPr>
          <w:rFonts w:ascii="Arial" w:hAnsi="Arial" w:cs="Arial"/>
          <w:i/>
          <w:iCs/>
          <w:sz w:val="24"/>
          <w:szCs w:val="24"/>
        </w:rPr>
      </w:pPr>
      <w:r w:rsidRPr="002A4A1C">
        <w:rPr>
          <w:rFonts w:ascii="Arial" w:hAnsi="Arial" w:cs="Arial"/>
          <w:i/>
          <w:iCs/>
          <w:sz w:val="24"/>
          <w:szCs w:val="24"/>
        </w:rPr>
        <w:t>Artículo 94. Además de las obligaciones de transparencia común a que se refiere el Capítulo II de este Título, los sujetos obligados del Poder Ejecutivo Local y municipales, deberán poner a disposición del público y actualizar la siguiente información:</w:t>
      </w:r>
    </w:p>
    <w:p w14:paraId="6E000AEE" w14:textId="77777777" w:rsidR="00576FA3" w:rsidRPr="002A4A1C" w:rsidRDefault="00576FA3" w:rsidP="008F34C9">
      <w:pPr>
        <w:spacing w:after="0" w:line="360" w:lineRule="auto"/>
        <w:jc w:val="both"/>
        <w:rPr>
          <w:rFonts w:ascii="Arial" w:hAnsi="Arial" w:cs="Arial"/>
          <w:i/>
          <w:iCs/>
          <w:sz w:val="24"/>
          <w:szCs w:val="24"/>
        </w:rPr>
      </w:pPr>
      <w:r w:rsidRPr="002A4A1C">
        <w:rPr>
          <w:rFonts w:ascii="Arial" w:hAnsi="Arial" w:cs="Arial"/>
          <w:i/>
          <w:iCs/>
          <w:sz w:val="24"/>
          <w:szCs w:val="24"/>
        </w:rPr>
        <w:t>II. Adicionalmente en el caso de los municipios:</w:t>
      </w:r>
    </w:p>
    <w:p w14:paraId="12B034C4" w14:textId="77777777" w:rsidR="00576FA3" w:rsidRPr="002A4A1C" w:rsidRDefault="00576FA3" w:rsidP="008F34C9">
      <w:pPr>
        <w:spacing w:after="0" w:line="360" w:lineRule="auto"/>
        <w:jc w:val="both"/>
        <w:rPr>
          <w:rFonts w:ascii="Arial" w:hAnsi="Arial" w:cs="Arial"/>
          <w:i/>
          <w:iCs/>
          <w:sz w:val="24"/>
          <w:szCs w:val="24"/>
        </w:rPr>
      </w:pPr>
      <w:r w:rsidRPr="002A4A1C">
        <w:rPr>
          <w:rFonts w:ascii="Arial" w:hAnsi="Arial" w:cs="Arial"/>
          <w:i/>
          <w:iCs/>
          <w:sz w:val="24"/>
          <w:szCs w:val="24"/>
        </w:rPr>
        <w:t>c) Los Participaciones y Aportaciones derivadas de la Ley de Coordinación Fiscal; y</w:t>
      </w:r>
    </w:p>
    <w:p w14:paraId="0CE4F0B0" w14:textId="77777777" w:rsidR="00576FA3" w:rsidRPr="002A4A1C" w:rsidRDefault="00576FA3" w:rsidP="008F34C9">
      <w:pPr>
        <w:spacing w:after="0" w:line="360" w:lineRule="auto"/>
        <w:jc w:val="both"/>
        <w:rPr>
          <w:rFonts w:ascii="Arial" w:hAnsi="Arial" w:cs="Arial"/>
          <w:i/>
          <w:iCs/>
          <w:sz w:val="24"/>
          <w:szCs w:val="24"/>
        </w:rPr>
      </w:pPr>
      <w:r w:rsidRPr="002A4A1C">
        <w:rPr>
          <w:rFonts w:ascii="Arial" w:hAnsi="Arial" w:cs="Arial"/>
          <w:i/>
          <w:iCs/>
          <w:sz w:val="24"/>
          <w:szCs w:val="24"/>
        </w:rPr>
        <w:t>d) Los recursos federales establecidos en el Título Segundo. Del Federalismo del Presupuesto de Egresos de la Federación en sus conceptos de:</w:t>
      </w:r>
    </w:p>
    <w:p w14:paraId="45F24D3B" w14:textId="77777777" w:rsidR="00576FA3" w:rsidRPr="002A4A1C" w:rsidRDefault="00576FA3" w:rsidP="008F34C9">
      <w:pPr>
        <w:spacing w:after="0" w:line="360" w:lineRule="auto"/>
        <w:jc w:val="both"/>
        <w:rPr>
          <w:rFonts w:ascii="Arial" w:hAnsi="Arial" w:cs="Arial"/>
          <w:i/>
          <w:iCs/>
          <w:sz w:val="24"/>
          <w:szCs w:val="24"/>
        </w:rPr>
      </w:pPr>
      <w:r w:rsidRPr="002A4A1C">
        <w:rPr>
          <w:rFonts w:ascii="Arial" w:hAnsi="Arial" w:cs="Arial"/>
          <w:i/>
          <w:iCs/>
          <w:sz w:val="24"/>
          <w:szCs w:val="24"/>
        </w:rPr>
        <w:t>a. Subsidios federales; y</w:t>
      </w:r>
    </w:p>
    <w:p w14:paraId="7B899A3C" w14:textId="77777777" w:rsidR="00576FA3" w:rsidRPr="002A4A1C" w:rsidRDefault="00576FA3" w:rsidP="008F34C9">
      <w:pPr>
        <w:spacing w:after="0" w:line="360" w:lineRule="auto"/>
        <w:jc w:val="both"/>
        <w:rPr>
          <w:rFonts w:ascii="Arial" w:hAnsi="Arial" w:cs="Arial"/>
          <w:i/>
          <w:iCs/>
          <w:sz w:val="24"/>
          <w:szCs w:val="24"/>
        </w:rPr>
      </w:pPr>
      <w:r w:rsidRPr="002A4A1C">
        <w:rPr>
          <w:rFonts w:ascii="Arial" w:hAnsi="Arial" w:cs="Arial"/>
          <w:i/>
          <w:iCs/>
          <w:sz w:val="24"/>
          <w:szCs w:val="24"/>
        </w:rPr>
        <w:t>b. Recursos del Ramo 23. Provisiones Salariales y Económicas.</w:t>
      </w:r>
    </w:p>
    <w:p w14:paraId="68EEECC6" w14:textId="77777777" w:rsidR="00576FA3" w:rsidRPr="002A4A1C" w:rsidRDefault="00576FA3" w:rsidP="008F34C9">
      <w:pPr>
        <w:spacing w:after="0" w:line="360" w:lineRule="auto"/>
        <w:jc w:val="both"/>
        <w:rPr>
          <w:rFonts w:ascii="Arial" w:hAnsi="Arial" w:cs="Arial"/>
          <w:i/>
          <w:iCs/>
          <w:sz w:val="24"/>
          <w:szCs w:val="24"/>
        </w:rPr>
      </w:pPr>
    </w:p>
    <w:p w14:paraId="30FE673C" w14:textId="77777777" w:rsidR="00576FA3" w:rsidRPr="00A31B9E" w:rsidRDefault="002A4A1C" w:rsidP="008F34C9">
      <w:pPr>
        <w:spacing w:after="0" w:line="360" w:lineRule="auto"/>
        <w:jc w:val="both"/>
        <w:rPr>
          <w:rFonts w:ascii="Arial" w:hAnsi="Arial" w:cs="Arial"/>
          <w:sz w:val="24"/>
          <w:szCs w:val="24"/>
        </w:rPr>
      </w:pPr>
      <w:r>
        <w:rPr>
          <w:rFonts w:ascii="Arial" w:hAnsi="Arial" w:cs="Arial"/>
          <w:sz w:val="24"/>
          <w:szCs w:val="24"/>
        </w:rPr>
        <w:t xml:space="preserve">De </w:t>
      </w:r>
      <w:r w:rsidR="00576FA3" w:rsidRPr="00A31B9E">
        <w:rPr>
          <w:rFonts w:ascii="Arial" w:hAnsi="Arial" w:cs="Arial"/>
          <w:sz w:val="24"/>
          <w:szCs w:val="24"/>
        </w:rPr>
        <w:t xml:space="preserve">acuerdo al fundamento expuesto se puede establecer un área de oportunidad para vincular las exigencias sociales en cuanto a la transparencia y acceso a la información respecto a la aplicación destino de los programas sociales y sus respectivos fondos de carácter público en lo que se considera </w:t>
      </w:r>
      <w:r w:rsidR="00C72B2C" w:rsidRPr="00A31B9E">
        <w:rPr>
          <w:rFonts w:ascii="Arial" w:hAnsi="Arial" w:cs="Arial"/>
          <w:sz w:val="24"/>
          <w:szCs w:val="24"/>
        </w:rPr>
        <w:t xml:space="preserve">la </w:t>
      </w:r>
      <w:r w:rsidR="00576FA3" w:rsidRPr="00A31B9E">
        <w:rPr>
          <w:rFonts w:ascii="Arial" w:hAnsi="Arial" w:cs="Arial"/>
          <w:sz w:val="24"/>
          <w:szCs w:val="24"/>
        </w:rPr>
        <w:t xml:space="preserve">base territorial del Estado, que lo es el Municipio, sin olvidar que se complementaría las atribuciones que tiene el ayuntamiento para que así no esté a expensas de una sola voluntad  y </w:t>
      </w:r>
      <w:r w:rsidR="00C72B2C" w:rsidRPr="00A31B9E">
        <w:rPr>
          <w:rFonts w:ascii="Arial" w:hAnsi="Arial" w:cs="Arial"/>
          <w:sz w:val="24"/>
          <w:szCs w:val="24"/>
        </w:rPr>
        <w:lastRenderedPageBreak/>
        <w:t>así</w:t>
      </w:r>
      <w:r w:rsidR="00576FA3" w:rsidRPr="00A31B9E">
        <w:rPr>
          <w:rFonts w:ascii="Arial" w:hAnsi="Arial" w:cs="Arial"/>
          <w:sz w:val="24"/>
          <w:szCs w:val="24"/>
        </w:rPr>
        <w:t xml:space="preserve"> se coadyuve en el mejor desempeño de la administración y manejo de recursos públicos asignados por disposición legal.  </w:t>
      </w:r>
    </w:p>
    <w:p w14:paraId="2ACB3394" w14:textId="77777777" w:rsidR="00576FA3" w:rsidRPr="00A31B9E" w:rsidRDefault="00576FA3" w:rsidP="008F34C9">
      <w:pPr>
        <w:spacing w:after="0" w:line="360" w:lineRule="auto"/>
        <w:jc w:val="both"/>
        <w:rPr>
          <w:rFonts w:ascii="Arial" w:hAnsi="Arial" w:cs="Arial"/>
          <w:sz w:val="24"/>
          <w:szCs w:val="24"/>
        </w:rPr>
      </w:pPr>
    </w:p>
    <w:p w14:paraId="508672E1" w14:textId="77777777" w:rsidR="00576FA3" w:rsidRPr="00A31B9E" w:rsidRDefault="00576FA3" w:rsidP="008F34C9">
      <w:pPr>
        <w:spacing w:after="0" w:line="360" w:lineRule="auto"/>
        <w:jc w:val="both"/>
        <w:rPr>
          <w:rFonts w:ascii="Arial" w:hAnsi="Arial" w:cs="Arial"/>
          <w:sz w:val="24"/>
          <w:szCs w:val="24"/>
        </w:rPr>
      </w:pPr>
      <w:r w:rsidRPr="00A31B9E">
        <w:rPr>
          <w:rFonts w:ascii="Arial" w:hAnsi="Arial" w:cs="Arial"/>
          <w:sz w:val="24"/>
          <w:szCs w:val="24"/>
        </w:rPr>
        <w:t xml:space="preserve">Atendiendo una sensible demanda social y exigencia general, se propone esta iniciativa con el objetivo de que se considere como atribución del ayuntamiento vigilar  la asignación, aplicación y observaciones de programas y obras conforme a la normatividad y su reglas de operación de recursos </w:t>
      </w:r>
      <w:r w:rsidR="00086384">
        <w:rPr>
          <w:rFonts w:ascii="Arial" w:hAnsi="Arial" w:cs="Arial"/>
          <w:sz w:val="24"/>
          <w:szCs w:val="24"/>
        </w:rPr>
        <w:t>f</w:t>
      </w:r>
      <w:r w:rsidRPr="00A31B9E">
        <w:rPr>
          <w:rFonts w:ascii="Arial" w:hAnsi="Arial" w:cs="Arial"/>
          <w:sz w:val="24"/>
          <w:szCs w:val="24"/>
        </w:rPr>
        <w:t xml:space="preserve">ederales y </w:t>
      </w:r>
      <w:r w:rsidR="00086384">
        <w:rPr>
          <w:rFonts w:ascii="Arial" w:hAnsi="Arial" w:cs="Arial"/>
          <w:sz w:val="24"/>
          <w:szCs w:val="24"/>
        </w:rPr>
        <w:t>e</w:t>
      </w:r>
      <w:r w:rsidRPr="00A31B9E">
        <w:rPr>
          <w:rFonts w:ascii="Arial" w:hAnsi="Arial" w:cs="Arial"/>
          <w:sz w:val="24"/>
          <w:szCs w:val="24"/>
        </w:rPr>
        <w:t>statales, así como se cumplan con los principios de transparencia y publicidad en la página oficial de su municipio, tarea que de manera normativa se debe observar en el marco que rige al Municipio y que lo es la Ley Orgánica Municipal del Estado de México.</w:t>
      </w:r>
    </w:p>
    <w:p w14:paraId="50F211D5" w14:textId="77777777" w:rsidR="00576FA3" w:rsidRPr="00A31B9E" w:rsidRDefault="00576FA3" w:rsidP="008F34C9">
      <w:pPr>
        <w:spacing w:after="0" w:line="360" w:lineRule="auto"/>
        <w:jc w:val="both"/>
        <w:rPr>
          <w:rFonts w:ascii="Arial" w:hAnsi="Arial" w:cs="Arial"/>
          <w:sz w:val="24"/>
          <w:szCs w:val="24"/>
        </w:rPr>
      </w:pPr>
    </w:p>
    <w:p w14:paraId="71A2E806" w14:textId="77777777" w:rsidR="00576FA3" w:rsidRPr="00A31B9E" w:rsidRDefault="00576FA3" w:rsidP="008F34C9">
      <w:pPr>
        <w:spacing w:line="360" w:lineRule="auto"/>
        <w:jc w:val="both"/>
        <w:rPr>
          <w:rFonts w:ascii="Arial" w:hAnsi="Arial" w:cs="Arial"/>
          <w:sz w:val="24"/>
          <w:szCs w:val="24"/>
        </w:rPr>
      </w:pPr>
      <w:r w:rsidRPr="00A31B9E">
        <w:rPr>
          <w:rFonts w:ascii="Arial" w:hAnsi="Arial" w:cs="Arial"/>
          <w:sz w:val="24"/>
          <w:szCs w:val="24"/>
          <w:lang w:val="es-ES"/>
        </w:rPr>
        <w:t>En consideración a lo</w:t>
      </w:r>
      <w:r w:rsidRPr="00A31B9E">
        <w:rPr>
          <w:rFonts w:ascii="Arial" w:hAnsi="Arial" w:cs="Arial"/>
          <w:sz w:val="24"/>
          <w:szCs w:val="24"/>
        </w:rPr>
        <w:t xml:space="preserve"> expuesto, se somete a la consideración de este Poder Legislativo del Estado de México, para su análisis, discusión y en su caso aprobación, la presente:</w:t>
      </w:r>
      <w:r w:rsidRPr="00A31B9E">
        <w:rPr>
          <w:rFonts w:ascii="Arial" w:hAnsi="Arial" w:cs="Arial"/>
          <w:b/>
          <w:bCs/>
          <w:sz w:val="24"/>
          <w:szCs w:val="24"/>
        </w:rPr>
        <w:t xml:space="preserve"> INICIATIVA CON PROYECTO DE DECRETO POR EL QUE SE ADICIONA LA FRACCI</w:t>
      </w:r>
      <w:r w:rsidR="00A717D0">
        <w:rPr>
          <w:rFonts w:ascii="Arial" w:hAnsi="Arial" w:cs="Arial"/>
          <w:b/>
          <w:bCs/>
          <w:sz w:val="24"/>
          <w:szCs w:val="24"/>
        </w:rPr>
        <w:t>Ó</w:t>
      </w:r>
      <w:r w:rsidRPr="00A31B9E">
        <w:rPr>
          <w:rFonts w:ascii="Arial" w:hAnsi="Arial" w:cs="Arial"/>
          <w:b/>
          <w:bCs/>
          <w:sz w:val="24"/>
          <w:szCs w:val="24"/>
        </w:rPr>
        <w:t>N XXIX BIS AL ART</w:t>
      </w:r>
      <w:r w:rsidR="00A717D0">
        <w:rPr>
          <w:rFonts w:ascii="Arial" w:hAnsi="Arial" w:cs="Arial"/>
          <w:b/>
          <w:bCs/>
          <w:sz w:val="24"/>
          <w:szCs w:val="24"/>
        </w:rPr>
        <w:t>Í</w:t>
      </w:r>
      <w:r w:rsidRPr="00A31B9E">
        <w:rPr>
          <w:rFonts w:ascii="Arial" w:hAnsi="Arial" w:cs="Arial"/>
          <w:b/>
          <w:bCs/>
          <w:sz w:val="24"/>
          <w:szCs w:val="24"/>
        </w:rPr>
        <w:t>CULO 31 DE LA LEY ORGANICA MUNICIPAL DEL ESTADO DE MEXICO.</w:t>
      </w:r>
      <w:r w:rsidRPr="00A31B9E">
        <w:rPr>
          <w:rFonts w:ascii="Arial" w:hAnsi="Arial" w:cs="Arial"/>
          <w:sz w:val="24"/>
          <w:szCs w:val="24"/>
        </w:rPr>
        <w:t xml:space="preserve"> </w:t>
      </w:r>
      <w:r w:rsidRPr="00A31B9E">
        <w:rPr>
          <w:rFonts w:ascii="Arial" w:hAnsi="Arial" w:cs="Arial"/>
          <w:b/>
          <w:bCs/>
          <w:sz w:val="24"/>
          <w:szCs w:val="24"/>
        </w:rPr>
        <w:t xml:space="preserve"> </w:t>
      </w:r>
    </w:p>
    <w:p w14:paraId="11AC319B" w14:textId="77777777" w:rsidR="00576FA3" w:rsidRPr="00A31B9E" w:rsidRDefault="00576FA3" w:rsidP="008F34C9">
      <w:pPr>
        <w:spacing w:line="360" w:lineRule="auto"/>
        <w:jc w:val="both"/>
        <w:rPr>
          <w:rFonts w:ascii="Arial" w:hAnsi="Arial" w:cs="Arial"/>
          <w:sz w:val="24"/>
          <w:szCs w:val="24"/>
        </w:rPr>
      </w:pPr>
    </w:p>
    <w:p w14:paraId="15F7D1DD" w14:textId="77777777" w:rsidR="00576FA3" w:rsidRPr="00A31B9E" w:rsidRDefault="00576FA3" w:rsidP="008F34C9">
      <w:pPr>
        <w:spacing w:after="0" w:line="360" w:lineRule="auto"/>
        <w:jc w:val="both"/>
        <w:rPr>
          <w:rFonts w:ascii="Arial" w:hAnsi="Arial" w:cs="Arial"/>
          <w:sz w:val="24"/>
          <w:szCs w:val="24"/>
        </w:rPr>
      </w:pPr>
    </w:p>
    <w:p w14:paraId="5F3ADADC" w14:textId="77777777" w:rsidR="00576FA3" w:rsidRPr="00A31B9E" w:rsidRDefault="00576FA3" w:rsidP="008F34C9">
      <w:pPr>
        <w:spacing w:after="0" w:line="360" w:lineRule="auto"/>
        <w:jc w:val="center"/>
        <w:rPr>
          <w:rFonts w:ascii="Arial" w:eastAsia="Calibri" w:hAnsi="Arial" w:cs="Arial"/>
          <w:b/>
          <w:sz w:val="24"/>
          <w:szCs w:val="24"/>
        </w:rPr>
      </w:pPr>
      <w:r w:rsidRPr="00A31B9E">
        <w:rPr>
          <w:rFonts w:ascii="Arial" w:eastAsia="Calibri" w:hAnsi="Arial" w:cs="Arial"/>
          <w:b/>
          <w:sz w:val="24"/>
          <w:szCs w:val="24"/>
        </w:rPr>
        <w:t>A T E N T A M E N T E</w:t>
      </w:r>
    </w:p>
    <w:p w14:paraId="6FEB0003" w14:textId="77777777" w:rsidR="00576FA3" w:rsidRPr="00A31B9E" w:rsidRDefault="00576FA3" w:rsidP="008F34C9">
      <w:pPr>
        <w:spacing w:after="0" w:line="360" w:lineRule="auto"/>
        <w:jc w:val="center"/>
        <w:rPr>
          <w:rFonts w:ascii="Arial" w:eastAsia="Calibri" w:hAnsi="Arial" w:cs="Arial"/>
          <w:b/>
          <w:sz w:val="24"/>
          <w:szCs w:val="24"/>
        </w:rPr>
      </w:pPr>
    </w:p>
    <w:p w14:paraId="256C67FB" w14:textId="77777777" w:rsidR="00576FA3" w:rsidRPr="00A31B9E" w:rsidRDefault="00576FA3" w:rsidP="008F34C9">
      <w:pPr>
        <w:spacing w:after="0" w:line="360" w:lineRule="auto"/>
        <w:jc w:val="center"/>
        <w:rPr>
          <w:rFonts w:ascii="Arial" w:eastAsia="Calibri" w:hAnsi="Arial" w:cs="Arial"/>
          <w:b/>
          <w:sz w:val="24"/>
          <w:szCs w:val="24"/>
        </w:rPr>
      </w:pPr>
    </w:p>
    <w:p w14:paraId="4ADDC972" w14:textId="77777777" w:rsidR="00576FA3" w:rsidRPr="00A31B9E" w:rsidRDefault="00576FA3" w:rsidP="008F34C9">
      <w:pPr>
        <w:spacing w:after="0" w:line="360" w:lineRule="auto"/>
        <w:jc w:val="center"/>
        <w:rPr>
          <w:rFonts w:ascii="Arial" w:eastAsia="Calibri" w:hAnsi="Arial" w:cs="Arial"/>
          <w:b/>
          <w:sz w:val="24"/>
          <w:szCs w:val="24"/>
        </w:rPr>
      </w:pPr>
    </w:p>
    <w:p w14:paraId="3985FC45" w14:textId="77777777" w:rsidR="00576FA3" w:rsidRPr="00A31B9E" w:rsidRDefault="00576FA3" w:rsidP="008F34C9">
      <w:pPr>
        <w:spacing w:after="0" w:line="360" w:lineRule="auto"/>
        <w:jc w:val="center"/>
        <w:rPr>
          <w:rFonts w:ascii="Arial" w:eastAsia="Calibri" w:hAnsi="Arial" w:cs="Arial"/>
          <w:b/>
          <w:sz w:val="24"/>
          <w:szCs w:val="24"/>
        </w:rPr>
      </w:pPr>
      <w:r w:rsidRPr="00A31B9E">
        <w:rPr>
          <w:rFonts w:ascii="Arial" w:eastAsia="Calibri" w:hAnsi="Arial" w:cs="Arial"/>
          <w:b/>
          <w:sz w:val="24"/>
          <w:szCs w:val="24"/>
        </w:rPr>
        <w:t>DIP. MARÍA LUISA MENDOZA MONDRAGÓN</w:t>
      </w:r>
    </w:p>
    <w:p w14:paraId="642BC572" w14:textId="77777777" w:rsidR="00576FA3" w:rsidRPr="00A31B9E" w:rsidRDefault="00576FA3" w:rsidP="008F34C9">
      <w:pPr>
        <w:spacing w:after="0" w:line="360" w:lineRule="auto"/>
        <w:jc w:val="center"/>
        <w:rPr>
          <w:rFonts w:ascii="Arial" w:eastAsia="Calibri" w:hAnsi="Arial" w:cs="Arial"/>
          <w:sz w:val="24"/>
          <w:szCs w:val="24"/>
        </w:rPr>
      </w:pPr>
      <w:r w:rsidRPr="00A31B9E">
        <w:rPr>
          <w:rFonts w:ascii="Arial" w:eastAsia="Calibri" w:hAnsi="Arial" w:cs="Arial"/>
          <w:sz w:val="24"/>
          <w:szCs w:val="24"/>
        </w:rPr>
        <w:t>COORDINADORA DEL GRUPO PARLAMENTARIO DEL</w:t>
      </w:r>
    </w:p>
    <w:p w14:paraId="7E429335" w14:textId="77777777" w:rsidR="00576FA3" w:rsidRPr="00A31B9E" w:rsidRDefault="00576FA3" w:rsidP="008F34C9">
      <w:pPr>
        <w:spacing w:after="0" w:line="360" w:lineRule="auto"/>
        <w:jc w:val="center"/>
        <w:rPr>
          <w:rFonts w:ascii="Arial" w:eastAsia="Calibri" w:hAnsi="Arial" w:cs="Arial"/>
          <w:sz w:val="24"/>
          <w:szCs w:val="24"/>
        </w:rPr>
      </w:pPr>
      <w:r w:rsidRPr="00A31B9E">
        <w:rPr>
          <w:rFonts w:ascii="Arial" w:eastAsia="Calibri" w:hAnsi="Arial" w:cs="Arial"/>
          <w:sz w:val="24"/>
          <w:szCs w:val="24"/>
        </w:rPr>
        <w:t>PARTIDO VERDE ECOLOGISTA DE MÉXICO</w:t>
      </w:r>
    </w:p>
    <w:p w14:paraId="5B164E90" w14:textId="77777777" w:rsidR="00576FA3" w:rsidRPr="00A31B9E" w:rsidRDefault="00576FA3" w:rsidP="008F34C9">
      <w:pPr>
        <w:spacing w:line="360" w:lineRule="auto"/>
        <w:rPr>
          <w:rFonts w:ascii="Arial" w:eastAsia="Times New Roman" w:hAnsi="Arial" w:cs="Arial"/>
          <w:sz w:val="24"/>
          <w:szCs w:val="24"/>
        </w:rPr>
      </w:pPr>
      <w:r w:rsidRPr="00A31B9E">
        <w:rPr>
          <w:rFonts w:ascii="Arial" w:eastAsia="Times New Roman" w:hAnsi="Arial" w:cs="Arial"/>
          <w:sz w:val="24"/>
          <w:szCs w:val="24"/>
        </w:rPr>
        <w:br w:type="page"/>
      </w:r>
    </w:p>
    <w:p w14:paraId="01D0E353" w14:textId="77777777" w:rsidR="00E20718" w:rsidRDefault="00E20718" w:rsidP="00D54E3D">
      <w:pPr>
        <w:spacing w:after="0" w:line="360" w:lineRule="auto"/>
        <w:rPr>
          <w:rFonts w:ascii="Arial" w:hAnsi="Arial" w:cs="Arial"/>
          <w:b/>
          <w:sz w:val="24"/>
          <w:szCs w:val="24"/>
        </w:rPr>
      </w:pPr>
    </w:p>
    <w:p w14:paraId="45ADA80A" w14:textId="77777777" w:rsidR="00E20718" w:rsidRDefault="00576FA3" w:rsidP="00D54E3D">
      <w:pPr>
        <w:spacing w:after="0" w:line="360" w:lineRule="auto"/>
        <w:jc w:val="both"/>
        <w:rPr>
          <w:rFonts w:ascii="Arial" w:eastAsia="Times New Roman" w:hAnsi="Arial" w:cs="Arial"/>
          <w:sz w:val="24"/>
          <w:szCs w:val="24"/>
        </w:rPr>
      </w:pPr>
      <w:r w:rsidRPr="00A31B9E">
        <w:rPr>
          <w:rFonts w:ascii="Arial" w:hAnsi="Arial" w:cs="Arial"/>
          <w:b/>
          <w:sz w:val="24"/>
          <w:szCs w:val="24"/>
        </w:rPr>
        <w:t>DECRETO NÚMERO</w:t>
      </w:r>
    </w:p>
    <w:p w14:paraId="32146D04" w14:textId="77777777" w:rsidR="00576FA3" w:rsidRPr="00E20718" w:rsidRDefault="00576FA3" w:rsidP="00D54E3D">
      <w:pPr>
        <w:spacing w:after="0" w:line="360" w:lineRule="auto"/>
        <w:jc w:val="both"/>
        <w:rPr>
          <w:rFonts w:ascii="Arial" w:eastAsia="Times New Roman" w:hAnsi="Arial" w:cs="Arial"/>
          <w:sz w:val="24"/>
          <w:szCs w:val="24"/>
        </w:rPr>
      </w:pPr>
      <w:r w:rsidRPr="00A31B9E">
        <w:rPr>
          <w:rFonts w:ascii="Arial" w:hAnsi="Arial" w:cs="Arial"/>
          <w:b/>
          <w:sz w:val="24"/>
          <w:szCs w:val="24"/>
        </w:rPr>
        <w:t>LA LXI LEGISLATURA DEL ESTADO DE MÉXICO</w:t>
      </w:r>
    </w:p>
    <w:p w14:paraId="54A6F3B7" w14:textId="77777777" w:rsidR="00576FA3" w:rsidRPr="00A31B9E" w:rsidRDefault="00576FA3" w:rsidP="00D54E3D">
      <w:pPr>
        <w:spacing w:after="0" w:line="360" w:lineRule="auto"/>
        <w:jc w:val="both"/>
        <w:rPr>
          <w:rFonts w:ascii="Arial" w:hAnsi="Arial" w:cs="Arial"/>
          <w:b/>
          <w:sz w:val="24"/>
          <w:szCs w:val="24"/>
        </w:rPr>
      </w:pPr>
      <w:r w:rsidRPr="00A31B9E">
        <w:rPr>
          <w:rFonts w:ascii="Arial" w:hAnsi="Arial" w:cs="Arial"/>
          <w:b/>
          <w:sz w:val="24"/>
          <w:szCs w:val="24"/>
        </w:rPr>
        <w:t>DECRETA:</w:t>
      </w:r>
    </w:p>
    <w:p w14:paraId="23E09557" w14:textId="77777777" w:rsidR="00576FA3" w:rsidRPr="00A31B9E" w:rsidRDefault="00576FA3" w:rsidP="00E20718">
      <w:pPr>
        <w:spacing w:after="0" w:line="360" w:lineRule="auto"/>
        <w:jc w:val="both"/>
        <w:rPr>
          <w:rFonts w:ascii="Arial" w:eastAsia="Times New Roman" w:hAnsi="Arial" w:cs="Arial"/>
          <w:sz w:val="24"/>
          <w:szCs w:val="24"/>
        </w:rPr>
      </w:pPr>
    </w:p>
    <w:p w14:paraId="79CDE69F" w14:textId="77777777" w:rsidR="00576FA3" w:rsidRPr="00A31B9E" w:rsidRDefault="00576FA3" w:rsidP="00E20718">
      <w:pPr>
        <w:shd w:val="clear" w:color="auto" w:fill="FFFFFF"/>
        <w:spacing w:after="0" w:line="360" w:lineRule="auto"/>
        <w:jc w:val="both"/>
        <w:rPr>
          <w:rFonts w:ascii="Arial" w:hAnsi="Arial" w:cs="Arial"/>
          <w:bCs/>
          <w:sz w:val="24"/>
          <w:szCs w:val="24"/>
        </w:rPr>
      </w:pPr>
      <w:r w:rsidRPr="00A31B9E">
        <w:rPr>
          <w:rFonts w:ascii="Arial" w:hAnsi="Arial" w:cs="Arial"/>
          <w:b/>
          <w:bCs/>
          <w:sz w:val="24"/>
          <w:szCs w:val="24"/>
        </w:rPr>
        <w:t xml:space="preserve">ÚNICO. </w:t>
      </w:r>
      <w:r w:rsidRPr="00A31B9E">
        <w:rPr>
          <w:rFonts w:ascii="Arial" w:hAnsi="Arial" w:cs="Arial"/>
          <w:bCs/>
          <w:sz w:val="24"/>
          <w:szCs w:val="24"/>
        </w:rPr>
        <w:t xml:space="preserve">Se adiciona la </w:t>
      </w:r>
      <w:r w:rsidR="00E20718">
        <w:rPr>
          <w:rFonts w:ascii="Arial" w:hAnsi="Arial" w:cs="Arial"/>
          <w:bCs/>
          <w:sz w:val="24"/>
          <w:szCs w:val="24"/>
        </w:rPr>
        <w:t>f</w:t>
      </w:r>
      <w:r w:rsidRPr="00A31B9E">
        <w:rPr>
          <w:rFonts w:ascii="Arial" w:hAnsi="Arial" w:cs="Arial"/>
          <w:bCs/>
          <w:sz w:val="24"/>
          <w:szCs w:val="24"/>
        </w:rPr>
        <w:t xml:space="preserve">racción XXIX </w:t>
      </w:r>
      <w:r w:rsidR="00E20718">
        <w:rPr>
          <w:rFonts w:ascii="Arial" w:hAnsi="Arial" w:cs="Arial"/>
          <w:bCs/>
          <w:sz w:val="24"/>
          <w:szCs w:val="24"/>
        </w:rPr>
        <w:t xml:space="preserve">Bis </w:t>
      </w:r>
      <w:r w:rsidRPr="00A31B9E">
        <w:rPr>
          <w:rFonts w:ascii="Arial" w:hAnsi="Arial" w:cs="Arial"/>
          <w:bCs/>
          <w:sz w:val="24"/>
          <w:szCs w:val="24"/>
        </w:rPr>
        <w:t xml:space="preserve">al </w:t>
      </w:r>
      <w:r w:rsidR="00E20718">
        <w:rPr>
          <w:rFonts w:ascii="Arial" w:hAnsi="Arial" w:cs="Arial"/>
          <w:bCs/>
          <w:sz w:val="24"/>
          <w:szCs w:val="24"/>
        </w:rPr>
        <w:t>a</w:t>
      </w:r>
      <w:r w:rsidRPr="00A31B9E">
        <w:rPr>
          <w:rFonts w:ascii="Arial" w:hAnsi="Arial" w:cs="Arial"/>
          <w:bCs/>
          <w:sz w:val="24"/>
          <w:szCs w:val="24"/>
        </w:rPr>
        <w:t xml:space="preserve">rtículo 31 de la Ley Orgánica Municipal del Estado de México para quedar como sigue: </w:t>
      </w:r>
    </w:p>
    <w:p w14:paraId="6B154E8E" w14:textId="77777777" w:rsidR="00576FA3" w:rsidRPr="00A31B9E" w:rsidRDefault="00576FA3" w:rsidP="00E20718">
      <w:pPr>
        <w:shd w:val="clear" w:color="auto" w:fill="FFFFFF"/>
        <w:spacing w:after="0" w:line="360" w:lineRule="auto"/>
        <w:jc w:val="both"/>
        <w:rPr>
          <w:rFonts w:ascii="Arial" w:hAnsi="Arial" w:cs="Arial"/>
          <w:bCs/>
          <w:sz w:val="24"/>
          <w:szCs w:val="24"/>
        </w:rPr>
      </w:pPr>
    </w:p>
    <w:p w14:paraId="2B7393E6" w14:textId="77777777" w:rsidR="00576FA3" w:rsidRPr="00A31B9E" w:rsidRDefault="00576FA3" w:rsidP="00E20718">
      <w:pPr>
        <w:shd w:val="clear" w:color="auto" w:fill="FFFFFF"/>
        <w:spacing w:after="0" w:line="360" w:lineRule="auto"/>
        <w:jc w:val="both"/>
        <w:rPr>
          <w:rFonts w:ascii="Arial" w:hAnsi="Arial" w:cs="Arial"/>
          <w:bCs/>
          <w:sz w:val="24"/>
          <w:szCs w:val="24"/>
        </w:rPr>
      </w:pPr>
      <w:r w:rsidRPr="00A31B9E">
        <w:rPr>
          <w:rFonts w:ascii="Arial" w:hAnsi="Arial" w:cs="Arial"/>
          <w:bCs/>
          <w:sz w:val="24"/>
          <w:szCs w:val="24"/>
        </w:rPr>
        <w:t>Artículo 31.- Son atribuciones de los ayuntamientos:</w:t>
      </w:r>
    </w:p>
    <w:p w14:paraId="0BFDB134" w14:textId="77777777" w:rsidR="00576FA3" w:rsidRDefault="00576FA3" w:rsidP="00E20718">
      <w:pPr>
        <w:shd w:val="clear" w:color="auto" w:fill="FFFFFF"/>
        <w:spacing w:after="0" w:line="360" w:lineRule="auto"/>
        <w:jc w:val="both"/>
        <w:rPr>
          <w:rFonts w:ascii="Arial" w:hAnsi="Arial" w:cs="Arial"/>
          <w:bCs/>
          <w:sz w:val="24"/>
          <w:szCs w:val="24"/>
        </w:rPr>
      </w:pPr>
      <w:r w:rsidRPr="00A31B9E">
        <w:rPr>
          <w:rFonts w:ascii="Arial" w:hAnsi="Arial" w:cs="Arial"/>
          <w:bCs/>
          <w:sz w:val="24"/>
          <w:szCs w:val="24"/>
        </w:rPr>
        <w:t>I</w:t>
      </w:r>
      <w:r w:rsidR="00A31B9E">
        <w:rPr>
          <w:rFonts w:ascii="Arial" w:hAnsi="Arial" w:cs="Arial"/>
          <w:bCs/>
          <w:sz w:val="24"/>
          <w:szCs w:val="24"/>
        </w:rPr>
        <w:t>. … a XXVIII. ….</w:t>
      </w:r>
    </w:p>
    <w:p w14:paraId="1E83D8C8" w14:textId="77777777" w:rsidR="00A31B9E" w:rsidRPr="00E20718" w:rsidRDefault="00A31B9E" w:rsidP="00E20718">
      <w:pPr>
        <w:pStyle w:val="NormalWeb"/>
        <w:spacing w:line="360" w:lineRule="auto"/>
        <w:jc w:val="both"/>
        <w:rPr>
          <w:rFonts w:ascii="Arial" w:hAnsi="Arial" w:cs="Arial"/>
        </w:rPr>
      </w:pPr>
      <w:r w:rsidRPr="00E20718">
        <w:rPr>
          <w:rFonts w:ascii="Arial" w:hAnsi="Arial" w:cs="Arial"/>
        </w:rPr>
        <w:t xml:space="preserve">XXIX. Promover y apoyar los programas estatales y federales de capacitación y organización para el trabajo; </w:t>
      </w:r>
    </w:p>
    <w:p w14:paraId="43202FAC" w14:textId="77777777" w:rsidR="00576FA3" w:rsidRPr="00A31B9E" w:rsidRDefault="00576FA3" w:rsidP="00E20718">
      <w:pPr>
        <w:shd w:val="clear" w:color="auto" w:fill="FFFFFF"/>
        <w:spacing w:after="0" w:line="360" w:lineRule="auto"/>
        <w:jc w:val="both"/>
        <w:rPr>
          <w:rFonts w:ascii="Arial" w:hAnsi="Arial" w:cs="Arial"/>
          <w:bCs/>
          <w:sz w:val="24"/>
          <w:szCs w:val="24"/>
        </w:rPr>
      </w:pPr>
      <w:r w:rsidRPr="00A31B9E">
        <w:rPr>
          <w:rFonts w:ascii="Arial" w:hAnsi="Arial" w:cs="Arial"/>
          <w:bCs/>
          <w:sz w:val="24"/>
          <w:szCs w:val="24"/>
        </w:rPr>
        <w:t>XXIX Bis.</w:t>
      </w:r>
      <w:r w:rsidR="00E20718">
        <w:rPr>
          <w:rFonts w:ascii="Arial" w:hAnsi="Arial" w:cs="Arial"/>
          <w:bCs/>
          <w:sz w:val="24"/>
          <w:szCs w:val="24"/>
        </w:rPr>
        <w:t xml:space="preserve"> </w:t>
      </w:r>
      <w:r w:rsidRPr="00A31B9E">
        <w:rPr>
          <w:rFonts w:ascii="Arial" w:hAnsi="Arial" w:cs="Arial"/>
          <w:bCs/>
          <w:sz w:val="24"/>
          <w:szCs w:val="24"/>
        </w:rPr>
        <w:t xml:space="preserve">Vigilar la asignación, aplicación y observaciones de </w:t>
      </w:r>
      <w:r w:rsidR="003E2D17">
        <w:rPr>
          <w:rFonts w:ascii="Arial" w:hAnsi="Arial" w:cs="Arial"/>
          <w:bCs/>
          <w:sz w:val="24"/>
          <w:szCs w:val="24"/>
        </w:rPr>
        <w:t xml:space="preserve">los </w:t>
      </w:r>
      <w:r w:rsidRPr="00A31B9E">
        <w:rPr>
          <w:rFonts w:ascii="Arial" w:hAnsi="Arial" w:cs="Arial"/>
          <w:bCs/>
          <w:sz w:val="24"/>
          <w:szCs w:val="24"/>
        </w:rPr>
        <w:t xml:space="preserve">programas y obras conforme a la normatividad y reglas de operación de </w:t>
      </w:r>
      <w:r w:rsidR="008572C8">
        <w:rPr>
          <w:rFonts w:ascii="Arial" w:hAnsi="Arial" w:cs="Arial"/>
          <w:bCs/>
          <w:sz w:val="24"/>
          <w:szCs w:val="24"/>
        </w:rPr>
        <w:t xml:space="preserve">los </w:t>
      </w:r>
      <w:r w:rsidRPr="00A31B9E">
        <w:rPr>
          <w:rFonts w:ascii="Arial" w:hAnsi="Arial" w:cs="Arial"/>
          <w:bCs/>
          <w:sz w:val="24"/>
          <w:szCs w:val="24"/>
        </w:rPr>
        <w:t xml:space="preserve">recursos </w:t>
      </w:r>
      <w:r w:rsidR="008572C8">
        <w:rPr>
          <w:rFonts w:ascii="Arial" w:hAnsi="Arial" w:cs="Arial"/>
          <w:bCs/>
          <w:sz w:val="24"/>
          <w:szCs w:val="24"/>
        </w:rPr>
        <w:t>f</w:t>
      </w:r>
      <w:r w:rsidRPr="00A31B9E">
        <w:rPr>
          <w:rFonts w:ascii="Arial" w:hAnsi="Arial" w:cs="Arial"/>
          <w:bCs/>
          <w:sz w:val="24"/>
          <w:szCs w:val="24"/>
        </w:rPr>
        <w:t xml:space="preserve">ederales y </w:t>
      </w:r>
      <w:r w:rsidR="008572C8">
        <w:rPr>
          <w:rFonts w:ascii="Arial" w:hAnsi="Arial" w:cs="Arial"/>
          <w:bCs/>
          <w:sz w:val="24"/>
          <w:szCs w:val="24"/>
        </w:rPr>
        <w:t>e</w:t>
      </w:r>
      <w:r w:rsidRPr="00A31B9E">
        <w:rPr>
          <w:rFonts w:ascii="Arial" w:hAnsi="Arial" w:cs="Arial"/>
          <w:bCs/>
          <w:sz w:val="24"/>
          <w:szCs w:val="24"/>
        </w:rPr>
        <w:t>statales, así como</w:t>
      </w:r>
      <w:r w:rsidR="008572C8">
        <w:rPr>
          <w:rFonts w:ascii="Arial" w:hAnsi="Arial" w:cs="Arial"/>
          <w:bCs/>
          <w:sz w:val="24"/>
          <w:szCs w:val="24"/>
        </w:rPr>
        <w:t xml:space="preserve">, que </w:t>
      </w:r>
      <w:r w:rsidRPr="00A31B9E">
        <w:rPr>
          <w:rFonts w:ascii="Arial" w:hAnsi="Arial" w:cs="Arial"/>
          <w:bCs/>
          <w:sz w:val="24"/>
          <w:szCs w:val="24"/>
        </w:rPr>
        <w:t>se cumplan con los principios de transparencia y publicidad en la página oficial de su municipio.</w:t>
      </w:r>
    </w:p>
    <w:p w14:paraId="44D1AA1B" w14:textId="77777777" w:rsidR="00576FA3" w:rsidRPr="00A31B9E" w:rsidRDefault="00576FA3" w:rsidP="00A717D0">
      <w:pPr>
        <w:spacing w:line="360" w:lineRule="auto"/>
        <w:rPr>
          <w:rFonts w:ascii="Arial" w:hAnsi="Arial" w:cs="Arial"/>
          <w:b/>
          <w:sz w:val="24"/>
          <w:szCs w:val="24"/>
        </w:rPr>
      </w:pPr>
    </w:p>
    <w:p w14:paraId="3A77B8BB" w14:textId="77777777" w:rsidR="00576FA3" w:rsidRPr="00A31B9E" w:rsidRDefault="00576FA3" w:rsidP="008F34C9">
      <w:pPr>
        <w:spacing w:line="360" w:lineRule="auto"/>
        <w:jc w:val="center"/>
        <w:rPr>
          <w:rFonts w:ascii="Arial" w:hAnsi="Arial" w:cs="Arial"/>
          <w:b/>
          <w:sz w:val="24"/>
          <w:szCs w:val="24"/>
        </w:rPr>
      </w:pPr>
      <w:r w:rsidRPr="00A31B9E">
        <w:rPr>
          <w:rFonts w:ascii="Arial" w:hAnsi="Arial" w:cs="Arial"/>
          <w:b/>
          <w:sz w:val="24"/>
          <w:szCs w:val="24"/>
        </w:rPr>
        <w:t>TRANSITORIOS</w:t>
      </w:r>
    </w:p>
    <w:p w14:paraId="1DF6BF7E" w14:textId="77777777" w:rsidR="00576FA3" w:rsidRPr="00A31B9E" w:rsidRDefault="00576FA3" w:rsidP="008F34C9">
      <w:pPr>
        <w:spacing w:after="0" w:line="360" w:lineRule="auto"/>
        <w:jc w:val="both"/>
        <w:rPr>
          <w:rFonts w:ascii="Arial" w:hAnsi="Arial" w:cs="Arial"/>
          <w:bCs/>
          <w:sz w:val="24"/>
          <w:szCs w:val="24"/>
        </w:rPr>
      </w:pPr>
      <w:r w:rsidRPr="00A31B9E">
        <w:rPr>
          <w:rFonts w:ascii="Arial" w:hAnsi="Arial" w:cs="Arial"/>
          <w:b/>
          <w:sz w:val="24"/>
          <w:szCs w:val="24"/>
        </w:rPr>
        <w:t xml:space="preserve">ARTÍCULO PRIMERO. </w:t>
      </w:r>
      <w:r w:rsidRPr="00A31B9E">
        <w:rPr>
          <w:rFonts w:ascii="Arial" w:hAnsi="Arial" w:cs="Arial"/>
          <w:bCs/>
          <w:sz w:val="24"/>
          <w:szCs w:val="24"/>
        </w:rPr>
        <w:t>Publíquese el presente decreto en el periódico oficial “Gaceta de Gobierno”.</w:t>
      </w:r>
    </w:p>
    <w:p w14:paraId="1E1D0B49" w14:textId="77777777" w:rsidR="00576FA3" w:rsidRPr="00A31B9E" w:rsidRDefault="00576FA3" w:rsidP="008F34C9">
      <w:pPr>
        <w:spacing w:after="0" w:line="360" w:lineRule="auto"/>
        <w:jc w:val="both"/>
        <w:rPr>
          <w:rFonts w:ascii="Arial" w:hAnsi="Arial" w:cs="Arial"/>
          <w:bCs/>
          <w:sz w:val="24"/>
          <w:szCs w:val="24"/>
        </w:rPr>
      </w:pPr>
    </w:p>
    <w:p w14:paraId="5B46A012" w14:textId="77777777" w:rsidR="00576FA3" w:rsidRPr="00A31B9E" w:rsidRDefault="00576FA3" w:rsidP="008F34C9">
      <w:pPr>
        <w:spacing w:after="0" w:line="360" w:lineRule="auto"/>
        <w:jc w:val="both"/>
        <w:rPr>
          <w:rFonts w:ascii="Arial" w:hAnsi="Arial" w:cs="Arial"/>
          <w:bCs/>
          <w:sz w:val="24"/>
          <w:szCs w:val="24"/>
        </w:rPr>
      </w:pPr>
      <w:r w:rsidRPr="00A31B9E">
        <w:rPr>
          <w:rFonts w:ascii="Arial" w:hAnsi="Arial" w:cs="Arial"/>
          <w:b/>
          <w:sz w:val="24"/>
          <w:szCs w:val="24"/>
        </w:rPr>
        <w:t xml:space="preserve">ARTÍCULO SEGUNDO. </w:t>
      </w:r>
      <w:r w:rsidRPr="00A31B9E">
        <w:rPr>
          <w:rFonts w:ascii="Arial" w:hAnsi="Arial" w:cs="Arial"/>
          <w:bCs/>
          <w:sz w:val="24"/>
          <w:szCs w:val="24"/>
        </w:rPr>
        <w:t>El presente decreto entrará en vigor el día siguiente al de su publicación en el Periódico Oficial “Gaceta del Gobierno” del Estado de México.</w:t>
      </w:r>
    </w:p>
    <w:p w14:paraId="3F77C75A" w14:textId="77777777" w:rsidR="00576FA3" w:rsidRPr="00A31B9E" w:rsidRDefault="00576FA3" w:rsidP="008F34C9">
      <w:pPr>
        <w:spacing w:after="0" w:line="360" w:lineRule="auto"/>
        <w:jc w:val="both"/>
        <w:rPr>
          <w:rFonts w:ascii="Arial" w:eastAsia="Times New Roman" w:hAnsi="Arial" w:cs="Arial"/>
          <w:sz w:val="24"/>
          <w:szCs w:val="24"/>
        </w:rPr>
      </w:pPr>
    </w:p>
    <w:p w14:paraId="7127A85A" w14:textId="77777777" w:rsidR="00576FA3" w:rsidRPr="00A31B9E" w:rsidRDefault="00576FA3" w:rsidP="008F34C9">
      <w:pPr>
        <w:spacing w:after="0" w:line="360" w:lineRule="auto"/>
        <w:jc w:val="both"/>
        <w:rPr>
          <w:rFonts w:ascii="Arial" w:hAnsi="Arial" w:cs="Arial"/>
          <w:bCs/>
          <w:sz w:val="24"/>
          <w:szCs w:val="24"/>
        </w:rPr>
      </w:pPr>
      <w:r w:rsidRPr="00A31B9E">
        <w:rPr>
          <w:rFonts w:ascii="Arial" w:eastAsia="Times New Roman" w:hAnsi="Arial" w:cs="Arial"/>
          <w:sz w:val="24"/>
          <w:szCs w:val="24"/>
        </w:rPr>
        <w:t>Dado en el Palacio del Poder Legislativo en la Ciudad de Toluca, Capital del Estado de México, a los días __ del mes de ___ de dos mil veintitrés</w:t>
      </w:r>
      <w:r w:rsidRPr="00A31B9E">
        <w:rPr>
          <w:rFonts w:ascii="Arial" w:eastAsia="Calibri" w:hAnsi="Arial" w:cs="Arial"/>
          <w:sz w:val="24"/>
          <w:szCs w:val="24"/>
        </w:rPr>
        <w:t>.</w:t>
      </w:r>
    </w:p>
    <w:p w14:paraId="19726AAD" w14:textId="77777777" w:rsidR="0065759E" w:rsidRPr="008F34C9" w:rsidRDefault="0065759E" w:rsidP="008F34C9">
      <w:pPr>
        <w:spacing w:line="360" w:lineRule="auto"/>
        <w:rPr>
          <w:rFonts w:ascii="Arial" w:hAnsi="Arial"/>
          <w:sz w:val="25"/>
        </w:rPr>
      </w:pPr>
    </w:p>
    <w:sectPr w:rsidR="0065759E" w:rsidRPr="008F34C9">
      <w:headerReference w:type="default" r:id="rId8"/>
      <w:footerReference w:type="default" r:id="rId9"/>
      <w:pgSz w:w="12240" w:h="15840"/>
      <w:pgMar w:top="1560" w:right="1701" w:bottom="1417"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2AB09" w14:textId="77777777" w:rsidR="00C81F6C" w:rsidRDefault="00C81F6C">
      <w:pPr>
        <w:spacing w:after="0" w:line="240" w:lineRule="auto"/>
      </w:pPr>
      <w:r>
        <w:separator/>
      </w:r>
    </w:p>
  </w:endnote>
  <w:endnote w:type="continuationSeparator" w:id="0">
    <w:p w14:paraId="74E9F22A" w14:textId="77777777" w:rsidR="00C81F6C" w:rsidRDefault="00C81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Calibri"/>
    <w:charset w:val="00"/>
    <w:family w:val="swiss"/>
    <w:pitch w:val="variable"/>
    <w:sig w:usb0="E10002FF" w:usb1="5000ECFF" w:usb2="0000002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C826A" w14:textId="77777777" w:rsidR="00133356" w:rsidRDefault="00AB0C6A">
    <w:pPr>
      <w:pBdr>
        <w:top w:val="nil"/>
        <w:left w:val="nil"/>
        <w:bottom w:val="nil"/>
        <w:right w:val="nil"/>
        <w:between w:val="nil"/>
      </w:pBdr>
      <w:tabs>
        <w:tab w:val="center" w:pos="4419"/>
        <w:tab w:val="right" w:pos="8838"/>
      </w:tabs>
      <w:spacing w:after="0" w:line="240" w:lineRule="auto"/>
      <w:rPr>
        <w:rFonts w:ascii="Arial" w:eastAsia="Arial" w:hAnsi="Arial" w:cs="Arial"/>
        <w:color w:val="97184B"/>
        <w:sz w:val="16"/>
        <w:szCs w:val="16"/>
      </w:rPr>
    </w:pPr>
    <w:r>
      <w:rPr>
        <w:rFonts w:ascii="Arial" w:hAnsi="Arial" w:cs="Arial"/>
        <w:noProof/>
        <w:sz w:val="20"/>
      </w:rPr>
      <mc:AlternateContent>
        <mc:Choice Requires="wps">
          <w:drawing>
            <wp:anchor distT="0" distB="0" distL="114300" distR="114300" simplePos="0" relativeHeight="251661312" behindDoc="0" locked="0" layoutInCell="1" allowOverlap="1" wp14:anchorId="3B525BC0" wp14:editId="619696C3">
              <wp:simplePos x="0" y="0"/>
              <wp:positionH relativeFrom="column">
                <wp:posOffset>3937598</wp:posOffset>
              </wp:positionH>
              <wp:positionV relativeFrom="margin">
                <wp:posOffset>7941945</wp:posOffset>
              </wp:positionV>
              <wp:extent cx="2312450" cy="283078"/>
              <wp:effectExtent l="0" t="0" r="0" b="3175"/>
              <wp:wrapNone/>
              <wp:docPr id="19" name="Cuadro de texto 19"/>
              <wp:cNvGraphicFramePr/>
              <a:graphic xmlns:a="http://schemas.openxmlformats.org/drawingml/2006/main">
                <a:graphicData uri="http://schemas.microsoft.com/office/word/2010/wordprocessingShape">
                  <wps:wsp>
                    <wps:cNvSpPr txBox="1"/>
                    <wps:spPr>
                      <a:xfrm>
                        <a:off x="0" y="0"/>
                        <a:ext cx="2312450" cy="283078"/>
                      </a:xfrm>
                      <a:prstGeom prst="rect">
                        <a:avLst/>
                      </a:prstGeom>
                      <a:noFill/>
                      <a:ln w="6350">
                        <a:noFill/>
                      </a:ln>
                    </wps:spPr>
                    <wps:txbx>
                      <w:txbxContent>
                        <w:p w14:paraId="38B0A434" w14:textId="77777777" w:rsidR="00F81822" w:rsidRPr="0039436C" w:rsidRDefault="00AB0C6A" w:rsidP="00F81822">
                          <w:pPr>
                            <w:jc w:val="center"/>
                            <w:rPr>
                              <w:bCs/>
                              <w:sz w:val="32"/>
                              <w:szCs w:val="32"/>
                            </w:rPr>
                          </w:pPr>
                          <w:r w:rsidRPr="0039436C">
                            <w:rPr>
                              <w:rFonts w:ascii="Arial" w:hAnsi="Arial" w:cs="Arial"/>
                              <w:b/>
                              <w:noProof/>
                              <w:color w:val="97184B"/>
                              <w:szCs w:val="32"/>
                            </w:rPr>
                            <w:t>www.legislativoedomex.gob.mx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01AEFBE" id="_x0000_t202" coordsize="21600,21600" o:spt="202" path="m,l,21600r21600,l21600,xe">
              <v:stroke joinstyle="miter"/>
              <v:path gradientshapeok="t" o:connecttype="rect"/>
            </v:shapetype>
            <v:shape id="Cuadro de texto 19" o:spid="_x0000_s1028" type="#_x0000_t202" style="position:absolute;margin-left:310.05pt;margin-top:625.35pt;width:182.1pt;height:2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" filled="f" stroked="f" strokeweight=".5pt">
              <v:textbox>
                <w:txbxContent>
                  <w:p w:rsidR="00F81822" w:rsidRPr="0039436C" w:rsidRDefault="00AB0C6A" w:rsidP="00F81822">
                    <w:pPr>
                      <w:jc w:val="center"/>
                      <w:rPr>
                        <w:bCs/>
                        <w:sz w:val="32"/>
                        <w:szCs w:val="32"/>
                      </w:rPr>
                    </w:pPr>
                    <w:r w:rsidRPr="0039436C">
                      <w:rPr>
                        <w:rFonts w:ascii="Arial" w:hAnsi="Arial" w:cs="Arial"/>
                        <w:b/>
                        <w:noProof/>
                        <w:color w:val="97184B"/>
                        <w:szCs w:val="32"/>
                      </w:rPr>
                      <w:t>www.legislativoedomex.gob.mx</w:t>
                    </w:r>
                  </w:p>
                </w:txbxContent>
              </v:textbox>
              <w10:wrap anchory="margin"/>
            </v:shape>
          </w:pict>
        </mc:Fallback>
      </mc:AlternateContent>
    </w:r>
    <w:r>
      <w:rPr>
        <w:rFonts w:ascii="Arial" w:eastAsia="Arial" w:hAnsi="Arial" w:cs="Arial"/>
        <w:color w:val="97184B"/>
        <w:sz w:val="16"/>
        <w:szCs w:val="16"/>
      </w:rPr>
      <w:t xml:space="preserve">Plaza Hidalgo S/N. Col. Centro </w:t>
    </w:r>
    <w:r>
      <w:rPr>
        <w:noProof/>
      </w:rPr>
      <mc:AlternateContent>
        <mc:Choice Requires="wps">
          <w:drawing>
            <wp:anchor distT="0" distB="0" distL="114300" distR="114300" simplePos="0" relativeHeight="251658240" behindDoc="0" locked="0" layoutInCell="1" hidden="0" allowOverlap="1" wp14:anchorId="692291A7" wp14:editId="6E3A9333">
              <wp:simplePos x="0" y="0"/>
              <wp:positionH relativeFrom="column">
                <wp:posOffset>3619500</wp:posOffset>
              </wp:positionH>
              <wp:positionV relativeFrom="paragraph">
                <wp:posOffset>7886700</wp:posOffset>
              </wp:positionV>
              <wp:extent cx="2321975" cy="292603"/>
              <wp:effectExtent l="0" t="0" r="0" b="0"/>
              <wp:wrapNone/>
              <wp:docPr id="20" name="Rectángulo 20"/>
              <wp:cNvGraphicFramePr/>
              <a:graphic xmlns:a="http://schemas.openxmlformats.org/drawingml/2006/main">
                <a:graphicData uri="http://schemas.microsoft.com/office/word/2010/wordprocessingShape">
                  <wps:wsp>
                    <wps:cNvSpPr/>
                    <wps:spPr>
                      <a:xfrm>
                        <a:off x="4189775" y="3638461"/>
                        <a:ext cx="2312450" cy="283078"/>
                      </a:xfrm>
                      <a:prstGeom prst="rect">
                        <a:avLst/>
                      </a:prstGeom>
                      <a:noFill/>
                      <a:ln>
                        <a:noFill/>
                      </a:ln>
                    </wps:spPr>
                    <wps:txbx>
                      <w:txbxContent>
                        <w:p w14:paraId="4A800733" w14:textId="77777777" w:rsidR="00133356" w:rsidRDefault="00AB0C6A">
                          <w:pPr>
                            <w:spacing w:line="275" w:lineRule="auto"/>
                            <w:jc w:val="center"/>
                            <w:textDirection w:val="btLr"/>
                          </w:pPr>
                          <w:r>
                            <w:rPr>
                              <w:rFonts w:ascii="Arial" w:eastAsia="Arial" w:hAnsi="Arial" w:cs="Arial"/>
                              <w:b/>
                              <w:color w:val="97184B"/>
                            </w:rPr>
                            <w:t>www.legislativoedomex.gob.mx</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154BF39" id="Rectángulo 20" o:spid="_x0000_s1029" style="position:absolute;margin-left:285pt;margin-top:621pt;width:182.85pt;height:23.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" filled="f" stroked="f">
              <v:textbox inset="2.53958mm,1.2694mm,2.53958mm,1.2694mm">
                <w:txbxContent>
                  <w:p w:rsidR="00133356" w:rsidRDefault="00AB0C6A">
                    <w:pPr>
                      <w:spacing w:line="275" w:lineRule="auto"/>
                      <w:jc w:val="center"/>
                      <w:textDirection w:val="btLr"/>
                    </w:pPr>
                    <w:r>
                      <w:rPr>
                        <w:rFonts w:ascii="Arial" w:eastAsia="Arial" w:hAnsi="Arial" w:cs="Arial"/>
                        <w:b/>
                        <w:color w:val="97184B"/>
                      </w:rPr>
                      <w:t>www.legislativoedomex.gob.mx</w:t>
                    </w:r>
                  </w:p>
                </w:txbxContent>
              </v:textbox>
            </v:rect>
          </w:pict>
        </mc:Fallback>
      </mc:AlternateContent>
    </w:r>
    <w:r>
      <w:rPr>
        <w:noProof/>
      </w:rPr>
      <w:drawing>
        <wp:anchor distT="0" distB="0" distL="114300" distR="114300" simplePos="0" relativeHeight="251659264" behindDoc="0" locked="0" layoutInCell="1" hidden="0" allowOverlap="1" wp14:anchorId="582DFC12" wp14:editId="772C11C8">
          <wp:simplePos x="0" y="0"/>
          <wp:positionH relativeFrom="column">
            <wp:posOffset>2491065</wp:posOffset>
          </wp:positionH>
          <wp:positionV relativeFrom="paragraph">
            <wp:posOffset>3175</wp:posOffset>
          </wp:positionV>
          <wp:extent cx="630000" cy="630000"/>
          <wp:effectExtent l="0" t="0" r="0" b="0"/>
          <wp:wrapSquare wrapText="bothSides" distT="0" distB="0" distL="114300" distR="114300"/>
          <wp:docPr id="9" name="image3.jpg" descr="C:\Users\XW4400\AppData\Local\Microsoft\Windows\Temporary Internet Files\Content.Word\IMG-20180907-WA0006.jpg"/>
          <wp:cNvGraphicFramePr/>
          <a:graphic xmlns:a="http://schemas.openxmlformats.org/drawingml/2006/main">
            <a:graphicData uri="http://schemas.openxmlformats.org/drawingml/2006/picture">
              <pic:pic xmlns:pic="http://schemas.openxmlformats.org/drawingml/2006/picture">
                <pic:nvPicPr>
                  <pic:cNvPr id="0" name="image3.jpg" descr="C:\Users\XW4400\AppData\Local\Microsoft\Windows\Temporary Internet Files\Content.Word\IMG-20180907-WA0006.jpg"/>
                  <pic:cNvPicPr preferRelativeResize="0"/>
                </pic:nvPicPr>
                <pic:blipFill>
                  <a:blip r:embed="rId1"/>
                  <a:srcRect/>
                  <a:stretch>
                    <a:fillRect/>
                  </a:stretch>
                </pic:blipFill>
                <pic:spPr>
                  <a:xfrm>
                    <a:off x="0" y="0"/>
                    <a:ext cx="630000" cy="630000"/>
                  </a:xfrm>
                  <a:prstGeom prst="rect">
                    <a:avLst/>
                  </a:prstGeom>
                  <a:ln/>
                </pic:spPr>
              </pic:pic>
            </a:graphicData>
          </a:graphic>
        </wp:anchor>
      </w:drawing>
    </w:r>
  </w:p>
  <w:p w14:paraId="1E13E0B2" w14:textId="77777777" w:rsidR="00133356" w:rsidRDefault="00AB0C6A">
    <w:pPr>
      <w:pBdr>
        <w:top w:val="nil"/>
        <w:left w:val="nil"/>
        <w:bottom w:val="nil"/>
        <w:right w:val="nil"/>
        <w:between w:val="nil"/>
      </w:pBdr>
      <w:tabs>
        <w:tab w:val="center" w:pos="4419"/>
        <w:tab w:val="right" w:pos="8838"/>
        <w:tab w:val="right" w:pos="12900"/>
      </w:tabs>
      <w:spacing w:after="0" w:line="240" w:lineRule="auto"/>
      <w:rPr>
        <w:rFonts w:ascii="Arial" w:eastAsia="Arial" w:hAnsi="Arial" w:cs="Arial"/>
        <w:b/>
        <w:color w:val="97184B"/>
        <w:sz w:val="16"/>
        <w:szCs w:val="16"/>
      </w:rPr>
    </w:pPr>
    <w:r>
      <w:rPr>
        <w:rFonts w:ascii="Arial" w:eastAsia="Arial" w:hAnsi="Arial" w:cs="Arial"/>
        <w:b/>
        <w:color w:val="97184B"/>
        <w:sz w:val="16"/>
        <w:szCs w:val="16"/>
      </w:rPr>
      <w:t>Toluca, Méico, C. P. 50000</w:t>
    </w:r>
  </w:p>
  <w:p w14:paraId="7B9FCB60" w14:textId="77777777" w:rsidR="00133356" w:rsidRDefault="00AB0C6A">
    <w:pPr>
      <w:pBdr>
        <w:top w:val="nil"/>
        <w:left w:val="nil"/>
        <w:bottom w:val="nil"/>
        <w:right w:val="nil"/>
        <w:between w:val="nil"/>
      </w:pBdr>
      <w:tabs>
        <w:tab w:val="center" w:pos="4419"/>
        <w:tab w:val="right" w:pos="8838"/>
        <w:tab w:val="right" w:pos="12900"/>
      </w:tabs>
      <w:spacing w:after="0" w:line="240" w:lineRule="auto"/>
      <w:rPr>
        <w:rFonts w:ascii="Arial" w:eastAsia="Arial" w:hAnsi="Arial" w:cs="Arial"/>
        <w:b/>
        <w:color w:val="97184B"/>
        <w:sz w:val="16"/>
        <w:szCs w:val="16"/>
      </w:rPr>
    </w:pPr>
    <w:r>
      <w:rPr>
        <w:rFonts w:ascii="Arial" w:eastAsia="Arial" w:hAnsi="Arial" w:cs="Arial"/>
        <w:b/>
        <w:color w:val="97184B"/>
        <w:sz w:val="16"/>
        <w:szCs w:val="16"/>
      </w:rPr>
      <w:t>Tels. (722) 2 79 65 15 y 2 79 65 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CD971" w14:textId="77777777" w:rsidR="00133356" w:rsidRDefault="00AB0C6A">
    <w:pPr>
      <w:pBdr>
        <w:top w:val="nil"/>
        <w:left w:val="nil"/>
        <w:bottom w:val="nil"/>
        <w:right w:val="nil"/>
        <w:between w:val="nil"/>
      </w:pBdr>
      <w:tabs>
        <w:tab w:val="center" w:pos="4419"/>
        <w:tab w:val="right" w:pos="8838"/>
      </w:tabs>
      <w:spacing w:after="0" w:line="240" w:lineRule="auto"/>
      <w:jc w:val="center"/>
      <w:rPr>
        <w:rFonts w:eastAsia="Calibri"/>
        <w:color w:val="000000"/>
      </w:rPr>
    </w:pPr>
    <w:r>
      <w:rPr>
        <w:rFonts w:ascii="Arial" w:eastAsia="Arial" w:hAnsi="Arial" w:cs="Arial"/>
        <w:color w:val="000000"/>
        <w:sz w:val="20"/>
        <w:szCs w:val="20"/>
      </w:rPr>
      <w:t xml:space="preserve">Página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2</w:t>
    </w:r>
    <w:r>
      <w:rPr>
        <w:rFonts w:ascii="Arial" w:eastAsia="Arial" w:hAnsi="Arial" w:cs="Arial"/>
        <w:color w:val="000000"/>
        <w:sz w:val="20"/>
        <w:szCs w:val="20"/>
      </w:rPr>
      <w:fldChar w:fldCharType="end"/>
    </w:r>
    <w:r>
      <w:rPr>
        <w:rFonts w:ascii="Arial" w:eastAsia="Arial" w:hAnsi="Arial" w:cs="Arial"/>
        <w:color w:val="000000"/>
        <w:sz w:val="20"/>
        <w:szCs w:val="20"/>
      </w:rPr>
      <w:t xml:space="preserve"> de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3</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2F83C" w14:textId="77777777" w:rsidR="00C81F6C" w:rsidRDefault="00C81F6C">
      <w:pPr>
        <w:spacing w:after="0" w:line="240" w:lineRule="auto"/>
      </w:pPr>
      <w:r>
        <w:separator/>
      </w:r>
    </w:p>
  </w:footnote>
  <w:footnote w:type="continuationSeparator" w:id="0">
    <w:p w14:paraId="54A2F4CE" w14:textId="77777777" w:rsidR="00C81F6C" w:rsidRDefault="00C81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F2089" w14:textId="77777777" w:rsidR="00133356" w:rsidRDefault="00AB0C6A">
    <w:pPr>
      <w:pBdr>
        <w:top w:val="nil"/>
        <w:left w:val="nil"/>
        <w:bottom w:val="nil"/>
        <w:right w:val="nil"/>
        <w:between w:val="nil"/>
      </w:pBdr>
      <w:tabs>
        <w:tab w:val="center" w:pos="4419"/>
        <w:tab w:val="right" w:pos="8838"/>
      </w:tabs>
      <w:spacing w:after="0" w:line="240" w:lineRule="auto"/>
      <w:rPr>
        <w:rFonts w:ascii="Arial" w:eastAsia="Arial" w:hAnsi="Arial" w:cs="Arial"/>
        <w:color w:val="000000"/>
        <w:sz w:val="18"/>
        <w:szCs w:val="18"/>
      </w:rPr>
    </w:pPr>
    <w:r>
      <w:rPr>
        <w:noProof/>
      </w:rPr>
      <w:drawing>
        <wp:anchor distT="0" distB="0" distL="0" distR="0" simplePos="0" relativeHeight="251654144" behindDoc="1" locked="0" layoutInCell="1" hidden="0" allowOverlap="1" wp14:anchorId="4C2DEA0B" wp14:editId="18788223">
          <wp:simplePos x="0" y="0"/>
          <wp:positionH relativeFrom="column">
            <wp:posOffset>1956020</wp:posOffset>
          </wp:positionH>
          <wp:positionV relativeFrom="paragraph">
            <wp:posOffset>-186827</wp:posOffset>
          </wp:positionV>
          <wp:extent cx="2055248" cy="653165"/>
          <wp:effectExtent l="0" t="0" r="0" b="0"/>
          <wp:wrapNone/>
          <wp:docPr id="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2055248" cy="653165"/>
                  </a:xfrm>
                  <a:prstGeom prst="rect">
                    <a:avLst/>
                  </a:prstGeom>
                  <a:ln/>
                </pic:spPr>
              </pic:pic>
            </a:graphicData>
          </a:graphic>
        </wp:anchor>
      </w:drawing>
    </w:r>
  </w:p>
  <w:p w14:paraId="5EFFFB3D" w14:textId="77777777" w:rsidR="00133356" w:rsidRDefault="00C81F6C">
    <w:pPr>
      <w:pBdr>
        <w:top w:val="nil"/>
        <w:left w:val="nil"/>
        <w:bottom w:val="nil"/>
        <w:right w:val="nil"/>
        <w:between w:val="nil"/>
      </w:pBdr>
      <w:tabs>
        <w:tab w:val="center" w:pos="4419"/>
        <w:tab w:val="right" w:pos="8838"/>
      </w:tabs>
      <w:spacing w:after="0" w:line="240" w:lineRule="auto"/>
      <w:rPr>
        <w:rFonts w:ascii="Arial" w:eastAsia="Arial" w:hAnsi="Arial" w:cs="Arial"/>
        <w:color w:val="000000"/>
        <w:sz w:val="18"/>
        <w:szCs w:val="18"/>
      </w:rPr>
    </w:pPr>
  </w:p>
  <w:p w14:paraId="1D563A57" w14:textId="77777777" w:rsidR="00133356" w:rsidRDefault="00AB0C6A">
    <w:pPr>
      <w:pBdr>
        <w:top w:val="nil"/>
        <w:left w:val="nil"/>
        <w:bottom w:val="nil"/>
        <w:right w:val="nil"/>
        <w:between w:val="nil"/>
      </w:pBdr>
      <w:tabs>
        <w:tab w:val="center" w:pos="4419"/>
        <w:tab w:val="right" w:pos="8838"/>
        <w:tab w:val="center" w:pos="4702"/>
        <w:tab w:val="left" w:pos="5180"/>
      </w:tabs>
      <w:spacing w:after="0" w:line="240" w:lineRule="auto"/>
      <w:rPr>
        <w:rFonts w:ascii="Arial" w:eastAsia="Arial" w:hAnsi="Arial" w:cs="Arial"/>
        <w:color w:val="000000"/>
        <w:sz w:val="18"/>
        <w:szCs w:val="18"/>
      </w:rPr>
    </w:pPr>
    <w:r>
      <w:rPr>
        <w:noProof/>
      </w:rPr>
      <mc:AlternateContent>
        <mc:Choice Requires="wps">
          <w:drawing>
            <wp:anchor distT="0" distB="0" distL="114300" distR="114300" simplePos="0" relativeHeight="251660288" behindDoc="0" locked="0" layoutInCell="1" allowOverlap="1" wp14:anchorId="62253FE5" wp14:editId="4A112376">
              <wp:simplePos x="0" y="0"/>
              <wp:positionH relativeFrom="margin">
                <wp:posOffset>19050</wp:posOffset>
              </wp:positionH>
              <wp:positionV relativeFrom="paragraph">
                <wp:posOffset>204470</wp:posOffset>
              </wp:positionV>
              <wp:extent cx="5941060" cy="21590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1060" cy="215900"/>
                      </a:xfrm>
                      <a:prstGeom prst="rect">
                        <a:avLst/>
                      </a:prstGeom>
                      <a:noFill/>
                      <a:ln w="9525">
                        <a:noFill/>
                        <a:miter lim="800000"/>
                        <a:headEnd/>
                        <a:tailEnd/>
                      </a:ln>
                    </wps:spPr>
                    <wps:txbx>
                      <w:txbxContent>
                        <w:p w14:paraId="57BBCD55" w14:textId="77777777" w:rsidR="00E16359" w:rsidRPr="00194C92" w:rsidRDefault="00AB0C6A" w:rsidP="00E16359">
                          <w:pPr>
                            <w:jc w:val="center"/>
                            <w:rPr>
                              <w:rFonts w:ascii="Lato" w:hAnsi="Lato"/>
                              <w:b/>
                              <w:color w:val="692044"/>
                              <w:sz w:val="16"/>
                            </w:rPr>
                          </w:pPr>
                          <w:r w:rsidRPr="00D10340">
                            <w:rPr>
                              <w:rFonts w:ascii="Arial" w:hAnsi="Arial" w:cs="Arial"/>
                              <w:color w:val="920000"/>
                              <w:sz w:val="16"/>
                            </w:rPr>
                            <w:t>2023. Año del Septuagésimo Aniversario del Reconocimiento del Derecho al Voto de las Mujeres en México</w:t>
                          </w:r>
                          <w:r w:rsidRPr="00194C92">
                            <w:rPr>
                              <w:rFonts w:ascii="Lato" w:hAnsi="Lato"/>
                              <w:b/>
                              <w:color w:val="692044"/>
                              <w:sz w:val="16"/>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7817CD7" id="_x0000_t202" coordsize="21600,21600" o:spt="202" path="m,l,21600r21600,l21600,xe">
              <v:stroke joinstyle="miter"/>
              <v:path gradientshapeok="t" o:connecttype="rect"/>
            </v:shapetype>
            <v:shape id="Cuadro de texto 3" o:spid="_x0000_s1026" type="#_x0000_t202" style="position:absolute;margin-left:1.5pt;margin-top:16.1pt;width:467.8pt;height:1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" filled="f" stroked="f">
              <v:textbox>
                <w:txbxContent>
                  <w:p w:rsidR="00E16359" w:rsidRPr="00194C92" w:rsidRDefault="00AB0C6A" w:rsidP="00E16359">
                    <w:pPr>
                      <w:jc w:val="center"/>
                      <w:rPr>
                        <w:rFonts w:ascii="Lato" w:hAnsi="Lato"/>
                        <w:b/>
                        <w:color w:val="692044"/>
                        <w:sz w:val="16"/>
                      </w:rPr>
                    </w:pPr>
                    <w:r w:rsidRPr="00D10340">
                      <w:rPr>
                        <w:rFonts w:ascii="Arial" w:hAnsi="Arial" w:cs="Arial"/>
                        <w:color w:val="920000"/>
                        <w:sz w:val="16"/>
                      </w:rPr>
                      <w:t>2023. Año del Septuagésimo Aniversario del Reconocimiento del Derecho al Voto de las Mujeres en México</w:t>
                    </w:r>
                    <w:r w:rsidRPr="00194C92">
                      <w:rPr>
                        <w:rFonts w:ascii="Lato" w:hAnsi="Lato"/>
                        <w:b/>
                        <w:color w:val="692044"/>
                        <w:sz w:val="16"/>
                      </w:rPr>
                      <w:t>”</w:t>
                    </w:r>
                  </w:p>
                </w:txbxContent>
              </v:textbox>
              <w10:wrap anchorx="margin"/>
            </v:shape>
          </w:pict>
        </mc:Fallback>
      </mc:AlternateContent>
    </w:r>
    <w:r>
      <w:rPr>
        <w:noProof/>
      </w:rPr>
      <mc:AlternateContent>
        <mc:Choice Requires="wps">
          <w:drawing>
            <wp:anchor distT="0" distB="0" distL="114300" distR="114300" simplePos="0" relativeHeight="251656192" behindDoc="0" locked="0" layoutInCell="1" hidden="0" allowOverlap="1" wp14:anchorId="0E8A3598" wp14:editId="6736C5E2">
              <wp:simplePos x="0" y="0"/>
              <wp:positionH relativeFrom="column">
                <wp:posOffset>2387600</wp:posOffset>
              </wp:positionH>
              <wp:positionV relativeFrom="paragraph">
                <wp:posOffset>12700</wp:posOffset>
              </wp:positionV>
              <wp:extent cx="2529525" cy="189525"/>
              <wp:effectExtent l="0" t="0" r="0" b="0"/>
              <wp:wrapNone/>
              <wp:docPr id="22" name="Rectángulo 22"/>
              <wp:cNvGraphicFramePr/>
              <a:graphic xmlns:a="http://schemas.openxmlformats.org/drawingml/2006/main">
                <a:graphicData uri="http://schemas.microsoft.com/office/word/2010/wordprocessingShape">
                  <wps:wsp>
                    <wps:cNvSpPr/>
                    <wps:spPr>
                      <a:xfrm>
                        <a:off x="4086000" y="3690000"/>
                        <a:ext cx="2520000" cy="180000"/>
                      </a:xfrm>
                      <a:prstGeom prst="rect">
                        <a:avLst/>
                      </a:prstGeom>
                      <a:noFill/>
                      <a:ln>
                        <a:noFill/>
                      </a:ln>
                    </wps:spPr>
                    <wps:txbx>
                      <w:txbxContent>
                        <w:p w14:paraId="3F9E0850" w14:textId="77777777" w:rsidR="00133356" w:rsidRDefault="00AB0C6A">
                          <w:pPr>
                            <w:spacing w:line="275" w:lineRule="auto"/>
                            <w:jc w:val="center"/>
                            <w:textDirection w:val="btLr"/>
                          </w:pPr>
                          <w:r>
                            <w:rPr>
                              <w:rFonts w:ascii="Arial" w:eastAsia="Arial" w:hAnsi="Arial" w:cs="Arial"/>
                              <w:color w:val="97184B"/>
                              <w:sz w:val="10"/>
                            </w:rPr>
                            <w:t>GRUPO PARLAMENTARIO DEL PARTIDO VERDE ECOLOGISTA DE MEXICO</w:t>
                          </w:r>
                        </w:p>
                      </w:txbxContent>
                    </wps:txbx>
                    <wps:bodyPr spcFirstLastPara="1" wrap="square" lIns="91425" tIns="45700" rIns="91425" bIns="45700" anchor="b"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43CBB72" id="Rectángulo 22" o:spid="_x0000_s1027" style="position:absolute;margin-left:188pt;margin-top:1pt;width:199.2pt;height:14.9pt;z-index:25165619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" filled="f" stroked="f">
              <v:textbox inset="2.53958mm,1.2694mm,2.53958mm,1.2694mm">
                <w:txbxContent>
                  <w:p w:rsidR="00133356" w:rsidRDefault="00AB0C6A">
                    <w:pPr>
                      <w:spacing w:line="275" w:lineRule="auto"/>
                      <w:jc w:val="center"/>
                      <w:textDirection w:val="btLr"/>
                    </w:pPr>
                    <w:r>
                      <w:rPr>
                        <w:rFonts w:ascii="Arial" w:eastAsia="Arial" w:hAnsi="Arial" w:cs="Arial"/>
                        <w:color w:val="97184B"/>
                        <w:sz w:val="10"/>
                      </w:rPr>
                      <w:t>GRUPO PARLAMENTARIO DEL PARTIDO VERDE ECOLOGISTA DE MEXICO</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B08BE" w14:textId="77777777" w:rsidR="00133356" w:rsidRDefault="00AB0C6A">
    <w:pPr>
      <w:pBdr>
        <w:top w:val="nil"/>
        <w:left w:val="nil"/>
        <w:bottom w:val="nil"/>
        <w:right w:val="nil"/>
        <w:between w:val="nil"/>
      </w:pBdr>
      <w:tabs>
        <w:tab w:val="center" w:pos="4419"/>
        <w:tab w:val="right" w:pos="8838"/>
      </w:tabs>
      <w:spacing w:after="0" w:line="240" w:lineRule="auto"/>
      <w:jc w:val="both"/>
      <w:rPr>
        <w:rFonts w:ascii="Arial" w:eastAsia="Arial" w:hAnsi="Arial" w:cs="Arial"/>
        <w:color w:val="000000"/>
        <w:sz w:val="20"/>
        <w:szCs w:val="20"/>
      </w:rPr>
    </w:pPr>
    <w:r>
      <w:rPr>
        <w:noProof/>
      </w:rPr>
      <w:drawing>
        <wp:anchor distT="0" distB="0" distL="114300" distR="114300" simplePos="0" relativeHeight="251655168" behindDoc="0" locked="0" layoutInCell="1" hidden="0" allowOverlap="1" wp14:anchorId="70B31E4A" wp14:editId="229DE7CF">
          <wp:simplePos x="0" y="0"/>
          <wp:positionH relativeFrom="column">
            <wp:posOffset>1</wp:posOffset>
          </wp:positionH>
          <wp:positionV relativeFrom="paragraph">
            <wp:posOffset>-41748</wp:posOffset>
          </wp:positionV>
          <wp:extent cx="1695450" cy="503555"/>
          <wp:effectExtent l="0" t="0" r="0" b="0"/>
          <wp:wrapTopAndBottom distT="0" distB="0"/>
          <wp:docPr id="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385" t="3634" b="4013"/>
                  <a:stretch>
                    <a:fillRect/>
                  </a:stretch>
                </pic:blipFill>
                <pic:spPr>
                  <a:xfrm>
                    <a:off x="0" y="0"/>
                    <a:ext cx="1695450" cy="503555"/>
                  </a:xfrm>
                  <a:prstGeom prst="rect">
                    <a:avLst/>
                  </a:prstGeom>
                  <a:ln/>
                </pic:spPr>
              </pic:pic>
            </a:graphicData>
          </a:graphic>
        </wp:anchor>
      </w:drawing>
    </w:r>
    <w:r>
      <w:rPr>
        <w:noProof/>
      </w:rPr>
      <w:drawing>
        <wp:anchor distT="0" distB="0" distL="114300" distR="114300" simplePos="0" relativeHeight="251657216" behindDoc="0" locked="0" layoutInCell="1" hidden="0" allowOverlap="1" wp14:anchorId="1ED2AB78" wp14:editId="1308E813">
          <wp:simplePos x="0" y="0"/>
          <wp:positionH relativeFrom="column">
            <wp:posOffset>3771265</wp:posOffset>
          </wp:positionH>
          <wp:positionV relativeFrom="paragraph">
            <wp:posOffset>-6305</wp:posOffset>
          </wp:positionV>
          <wp:extent cx="1840865" cy="359410"/>
          <wp:effectExtent l="0" t="0" r="0" b="0"/>
          <wp:wrapTopAndBottom distT="0" distB="0"/>
          <wp:docPr id="24" name="image1.png"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Texto&#10;&#10;Descripción generada automáticamente"/>
                  <pic:cNvPicPr preferRelativeResize="0"/>
                </pic:nvPicPr>
                <pic:blipFill>
                  <a:blip r:embed="rId2"/>
                  <a:srcRect/>
                  <a:stretch>
                    <a:fillRect/>
                  </a:stretch>
                </pic:blipFill>
                <pic:spPr>
                  <a:xfrm>
                    <a:off x="0" y="0"/>
                    <a:ext cx="1840865" cy="35941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FA3"/>
    <w:rsid w:val="00011B12"/>
    <w:rsid w:val="0001302D"/>
    <w:rsid w:val="00086384"/>
    <w:rsid w:val="001337B5"/>
    <w:rsid w:val="0016568C"/>
    <w:rsid w:val="001E0ED5"/>
    <w:rsid w:val="002A4A1C"/>
    <w:rsid w:val="00331628"/>
    <w:rsid w:val="003E2D17"/>
    <w:rsid w:val="00406ED7"/>
    <w:rsid w:val="0045039E"/>
    <w:rsid w:val="004B585F"/>
    <w:rsid w:val="004E75D2"/>
    <w:rsid w:val="00520F59"/>
    <w:rsid w:val="00521E48"/>
    <w:rsid w:val="0054384A"/>
    <w:rsid w:val="00576FA3"/>
    <w:rsid w:val="0065759E"/>
    <w:rsid w:val="00765B7E"/>
    <w:rsid w:val="00784989"/>
    <w:rsid w:val="008572C8"/>
    <w:rsid w:val="008F34C9"/>
    <w:rsid w:val="00A27ACD"/>
    <w:rsid w:val="00A31B9E"/>
    <w:rsid w:val="00A717D0"/>
    <w:rsid w:val="00A84D07"/>
    <w:rsid w:val="00AB0C6A"/>
    <w:rsid w:val="00AE2E11"/>
    <w:rsid w:val="00C72B2C"/>
    <w:rsid w:val="00C81F6C"/>
    <w:rsid w:val="00D54E3D"/>
    <w:rsid w:val="00E20718"/>
    <w:rsid w:val="00E471DE"/>
    <w:rsid w:val="00E72F87"/>
    <w:rsid w:val="00ED47FD"/>
    <w:rsid w:val="00F7272B"/>
    <w:rsid w:val="00F970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F1B40"/>
  <w15:chartTrackingRefBased/>
  <w15:docId w15:val="{0A92C11E-B36B-4518-8FF2-3789ABEFC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6FA3"/>
    <w:pPr>
      <w:spacing w:after="200" w:line="276" w:lineRule="auto"/>
    </w:pPr>
    <w:rPr>
      <w:rFonts w:ascii="Calibri" w:eastAsiaTheme="minorEastAsia"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6FA3"/>
    <w:pPr>
      <w:ind w:left="720"/>
      <w:contextualSpacing/>
    </w:pPr>
    <w:rPr>
      <w:rFonts w:eastAsiaTheme="minorHAnsi"/>
      <w:lang w:eastAsia="en-US"/>
    </w:rPr>
  </w:style>
  <w:style w:type="paragraph" w:styleId="NormalWeb">
    <w:name w:val="Normal (Web)"/>
    <w:basedOn w:val="Normal"/>
    <w:uiPriority w:val="99"/>
    <w:semiHidden/>
    <w:unhideWhenUsed/>
    <w:rsid w:val="00A31B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995637">
      <w:bodyDiv w:val="1"/>
      <w:marLeft w:val="0"/>
      <w:marRight w:val="0"/>
      <w:marTop w:val="0"/>
      <w:marBottom w:val="0"/>
      <w:divBdr>
        <w:top w:val="none" w:sz="0" w:space="0" w:color="auto"/>
        <w:left w:val="none" w:sz="0" w:space="0" w:color="auto"/>
        <w:bottom w:val="none" w:sz="0" w:space="0" w:color="auto"/>
        <w:right w:val="none" w:sz="0" w:space="0" w:color="auto"/>
      </w:divBdr>
      <w:divsChild>
        <w:div w:id="1421751698">
          <w:marLeft w:val="0"/>
          <w:marRight w:val="0"/>
          <w:marTop w:val="0"/>
          <w:marBottom w:val="0"/>
          <w:divBdr>
            <w:top w:val="none" w:sz="0" w:space="0" w:color="auto"/>
            <w:left w:val="none" w:sz="0" w:space="0" w:color="auto"/>
            <w:bottom w:val="none" w:sz="0" w:space="0" w:color="auto"/>
            <w:right w:val="none" w:sz="0" w:space="0" w:color="auto"/>
          </w:divBdr>
          <w:divsChild>
            <w:div w:id="863328601">
              <w:marLeft w:val="0"/>
              <w:marRight w:val="0"/>
              <w:marTop w:val="0"/>
              <w:marBottom w:val="0"/>
              <w:divBdr>
                <w:top w:val="none" w:sz="0" w:space="0" w:color="auto"/>
                <w:left w:val="none" w:sz="0" w:space="0" w:color="auto"/>
                <w:bottom w:val="none" w:sz="0" w:space="0" w:color="auto"/>
                <w:right w:val="none" w:sz="0" w:space="0" w:color="auto"/>
              </w:divBdr>
              <w:divsChild>
                <w:div w:id="117179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2516</Words>
  <Characters>13842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GOBIERNO DEL ESTADO DE MEXICO, PODER LEGISLATIVO</Company>
  <LinksUpToDate>false</LinksUpToDate>
  <CharactersWithSpaces>16326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PRODESK</dc:creator>
  <cp:keywords/>
  <dc:description/>
  <cp:lastModifiedBy>LEGISLATURA</cp:lastModifiedBy>
  <cp:revision>3</cp:revision>
  <cp:lastPrinted>2023-03-06T19:13:00Z</cp:lastPrinted>
  <dcterms:created xsi:type="dcterms:W3CDTF">2023-03-06T19:13:00Z</dcterms:created>
  <dcterms:modified xsi:type="dcterms:W3CDTF">2023-03-06T19:14:00Z</dcterms:modified>
</cp:coreProperties>
</file>