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A5F0"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bookmarkStart w:id="0" w:name="_Hlk82717003"/>
    </w:p>
    <w:p w14:paraId="300AC76C" w14:textId="1529982E" w:rsidR="0078508C" w:rsidRPr="00E246B3" w:rsidRDefault="0078508C" w:rsidP="00303531">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 xml:space="preserve">Toluca de Lerdo, Estado de México a __ </w:t>
      </w:r>
      <w:proofErr w:type="spellStart"/>
      <w:r w:rsidRPr="00E246B3">
        <w:rPr>
          <w:rFonts w:ascii="Arial" w:eastAsia="Times New Roman" w:hAnsi="Arial" w:cs="Arial"/>
          <w:color w:val="000000" w:themeColor="text1"/>
          <w:sz w:val="24"/>
          <w:szCs w:val="24"/>
        </w:rPr>
        <w:t>de</w:t>
      </w:r>
      <w:proofErr w:type="spellEnd"/>
      <w:r w:rsidRPr="00E246B3">
        <w:rPr>
          <w:rFonts w:ascii="Arial" w:eastAsia="Times New Roman" w:hAnsi="Arial" w:cs="Arial"/>
          <w:color w:val="000000" w:themeColor="text1"/>
          <w:sz w:val="24"/>
          <w:szCs w:val="24"/>
        </w:rPr>
        <w:t xml:space="preserve"> __ </w:t>
      </w:r>
      <w:proofErr w:type="spellStart"/>
      <w:r w:rsidRPr="00E246B3">
        <w:rPr>
          <w:rFonts w:ascii="Arial" w:eastAsia="Times New Roman" w:hAnsi="Arial" w:cs="Arial"/>
          <w:color w:val="000000" w:themeColor="text1"/>
          <w:sz w:val="24"/>
          <w:szCs w:val="24"/>
        </w:rPr>
        <w:t>de</w:t>
      </w:r>
      <w:proofErr w:type="spellEnd"/>
      <w:r w:rsidRPr="00E246B3">
        <w:rPr>
          <w:rFonts w:ascii="Arial" w:eastAsia="Times New Roman" w:hAnsi="Arial" w:cs="Arial"/>
          <w:color w:val="000000" w:themeColor="text1"/>
          <w:sz w:val="24"/>
          <w:szCs w:val="24"/>
        </w:rPr>
        <w:t xml:space="preserve"> 202</w:t>
      </w:r>
      <w:r w:rsidR="002D0804">
        <w:rPr>
          <w:rFonts w:ascii="Arial" w:eastAsia="Times New Roman" w:hAnsi="Arial" w:cs="Arial"/>
          <w:color w:val="000000" w:themeColor="text1"/>
          <w:sz w:val="24"/>
          <w:szCs w:val="24"/>
        </w:rPr>
        <w:t>3</w:t>
      </w:r>
      <w:r w:rsidRPr="00E246B3">
        <w:rPr>
          <w:rFonts w:ascii="Arial" w:eastAsia="Times New Roman" w:hAnsi="Arial" w:cs="Arial"/>
          <w:color w:val="000000" w:themeColor="text1"/>
          <w:sz w:val="24"/>
          <w:szCs w:val="24"/>
        </w:rPr>
        <w:t>.</w:t>
      </w:r>
    </w:p>
    <w:p w14:paraId="28914EE8" w14:textId="77777777" w:rsidR="0078508C" w:rsidRPr="00E246B3" w:rsidRDefault="0078508C" w:rsidP="00303531">
      <w:pPr>
        <w:spacing w:after="0" w:line="360" w:lineRule="auto"/>
        <w:jc w:val="right"/>
        <w:rPr>
          <w:rFonts w:ascii="Arial" w:eastAsia="Times New Roman" w:hAnsi="Arial" w:cs="Arial"/>
          <w:color w:val="000000" w:themeColor="text1"/>
          <w:sz w:val="24"/>
          <w:szCs w:val="24"/>
        </w:rPr>
      </w:pPr>
    </w:p>
    <w:p w14:paraId="00EBDCD6" w14:textId="6B9AD0BF" w:rsidR="008C10C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0665B2" w:rsidRPr="00E246B3">
        <w:rPr>
          <w:rFonts w:ascii="Arial" w:eastAsia="Times New Roman" w:hAnsi="Arial" w:cs="Arial"/>
          <w:b/>
          <w:color w:val="000000" w:themeColor="text1"/>
          <w:sz w:val="24"/>
          <w:szCs w:val="24"/>
        </w:rPr>
        <w:t>MARÍA LUISA MENDOZA MONDRAGÓN</w:t>
      </w:r>
    </w:p>
    <w:p w14:paraId="5B340C56" w14:textId="1B590F4D"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0665B2">
        <w:rPr>
          <w:rFonts w:ascii="Arial" w:eastAsia="Times New Roman" w:hAnsi="Arial" w:cs="Arial"/>
          <w:b/>
          <w:color w:val="000000" w:themeColor="text1"/>
          <w:sz w:val="24"/>
          <w:szCs w:val="24"/>
        </w:rPr>
        <w:t>A</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19FEB634" w14:textId="77777777" w:rsidR="0078508C" w:rsidRPr="00E246B3" w:rsidRDefault="0078508C" w:rsidP="00303531">
      <w:pPr>
        <w:spacing w:after="0" w:line="360" w:lineRule="auto"/>
        <w:rPr>
          <w:rFonts w:ascii="Arial" w:eastAsia="Times New Roman" w:hAnsi="Arial" w:cs="Arial"/>
          <w:b/>
          <w:color w:val="000000" w:themeColor="text1"/>
          <w:sz w:val="24"/>
          <w:szCs w:val="24"/>
        </w:rPr>
      </w:pPr>
    </w:p>
    <w:p w14:paraId="5BA0A32F" w14:textId="77777777" w:rsidR="0078508C" w:rsidRPr="00E246B3" w:rsidRDefault="0078508C" w:rsidP="00303531">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303531">
      <w:pPr>
        <w:spacing w:after="0" w:line="360" w:lineRule="auto"/>
        <w:jc w:val="both"/>
        <w:rPr>
          <w:rFonts w:ascii="Arial" w:eastAsia="Times New Roman" w:hAnsi="Arial" w:cs="Arial"/>
          <w:b/>
          <w:color w:val="000000" w:themeColor="text1"/>
          <w:sz w:val="24"/>
          <w:szCs w:val="24"/>
        </w:rPr>
      </w:pPr>
    </w:p>
    <w:p w14:paraId="0F22C506" w14:textId="7F055007" w:rsidR="008F235F" w:rsidRPr="00BC51CA" w:rsidRDefault="0078508C" w:rsidP="00BC51CA">
      <w:pPr>
        <w:spacing w:after="0" w:line="360" w:lineRule="auto"/>
        <w:jc w:val="both"/>
        <w:rPr>
          <w:rFonts w:ascii="Arial" w:hAnsi="Arial" w:cs="Arial"/>
          <w:b/>
          <w:bCs/>
          <w:sz w:val="24"/>
          <w:szCs w:val="24"/>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bookmarkStart w:id="1" w:name="_GoBack"/>
      <w:r w:rsidR="00BC51CA" w:rsidRPr="000A5243">
        <w:rPr>
          <w:rFonts w:ascii="Arial" w:hAnsi="Arial" w:cs="Arial"/>
          <w:b/>
          <w:bCs/>
          <w:sz w:val="24"/>
          <w:szCs w:val="24"/>
        </w:rPr>
        <w:t xml:space="preserve">INICIATIVA CON PROYECTO DE DECRETO POR EL QUE SE ADICIONA UN ARTÍCULO </w:t>
      </w:r>
      <w:r w:rsidR="00BC51CA">
        <w:rPr>
          <w:rFonts w:ascii="Arial" w:hAnsi="Arial" w:cs="Arial"/>
          <w:b/>
          <w:bCs/>
          <w:sz w:val="24"/>
          <w:szCs w:val="24"/>
        </w:rPr>
        <w:t>63 BIS</w:t>
      </w:r>
      <w:r w:rsidR="00BC51CA" w:rsidRPr="000A5243">
        <w:rPr>
          <w:rFonts w:ascii="Arial" w:hAnsi="Arial" w:cs="Arial"/>
          <w:b/>
          <w:bCs/>
          <w:sz w:val="24"/>
          <w:szCs w:val="24"/>
        </w:rPr>
        <w:t xml:space="preserve"> </w:t>
      </w:r>
      <w:r w:rsidR="00BC51CA">
        <w:rPr>
          <w:rFonts w:ascii="Arial" w:hAnsi="Arial" w:cs="Arial"/>
          <w:b/>
          <w:bCs/>
          <w:sz w:val="24"/>
          <w:szCs w:val="24"/>
        </w:rPr>
        <w:t>A</w:t>
      </w:r>
      <w:r w:rsidR="00BC51CA" w:rsidRPr="000A5243">
        <w:rPr>
          <w:rFonts w:ascii="Arial" w:hAnsi="Arial" w:cs="Arial"/>
          <w:b/>
          <w:bCs/>
          <w:sz w:val="24"/>
          <w:szCs w:val="24"/>
        </w:rPr>
        <w:t xml:space="preserve"> LA </w:t>
      </w:r>
      <w:r w:rsidR="00BC51CA" w:rsidRPr="00BC51CA">
        <w:rPr>
          <w:rFonts w:ascii="Arial" w:hAnsi="Arial" w:cs="Arial"/>
          <w:b/>
          <w:bCs/>
          <w:sz w:val="24"/>
          <w:szCs w:val="24"/>
        </w:rPr>
        <w:t>LEY DE DESARROLLO SOCIAL DEL ESTADO DE MÉXICO</w:t>
      </w:r>
      <w:r w:rsidR="00BC51CA">
        <w:rPr>
          <w:rFonts w:ascii="Arial" w:hAnsi="Arial" w:cs="Arial"/>
          <w:b/>
          <w:bCs/>
          <w:sz w:val="24"/>
          <w:szCs w:val="24"/>
        </w:rPr>
        <w:t>, ASÍ COMO SE REFORMA EL ARTÍCULO 113 A DE LA LEY ORGÁNICA MUNICIPAL DEL ESTADO DE MÉXICO, CON EL OBJETO DE ESTABLECER LA CONTRALORÍA SOCIAL EN LA VIGILANCIA DE LOS PROGRAMAS SOCIALES Y LA OBRA PÚBLICA FEDERAL, ESTATAL Y MUNICIPAL</w:t>
      </w:r>
      <w:bookmarkEnd w:id="1"/>
      <w:r w:rsidR="00BC51CA">
        <w:rPr>
          <w:rFonts w:ascii="Arial" w:hAnsi="Arial" w:cs="Arial"/>
          <w:b/>
          <w:bCs/>
          <w:sz w:val="24"/>
          <w:szCs w:val="24"/>
        </w:rPr>
        <w:t>,</w:t>
      </w:r>
      <w:r w:rsidR="0031705B" w:rsidRPr="00FF3CB8">
        <w:rPr>
          <w:rFonts w:ascii="Arial" w:hAnsi="Arial" w:cs="Arial"/>
          <w:b/>
          <w:bCs/>
          <w:sz w:val="24"/>
          <w:szCs w:val="24"/>
        </w:rPr>
        <w:t xml:space="preserve"> </w:t>
      </w:r>
      <w:r w:rsidRPr="00E246B3">
        <w:rPr>
          <w:rFonts w:ascii="Arial" w:eastAsia="Calibri" w:hAnsi="Arial" w:cs="Arial"/>
          <w:bCs/>
          <w:color w:val="000000" w:themeColor="text1"/>
          <w:sz w:val="24"/>
          <w:szCs w:val="24"/>
        </w:rPr>
        <w:t>c</w:t>
      </w:r>
      <w:r w:rsidRPr="00E246B3">
        <w:rPr>
          <w:rFonts w:ascii="Arial" w:eastAsia="Times New Roman" w:hAnsi="Arial" w:cs="Arial"/>
          <w:color w:val="000000" w:themeColor="text1"/>
          <w:sz w:val="24"/>
          <w:szCs w:val="24"/>
        </w:rPr>
        <w:t>on sustento en la siguiente</w:t>
      </w:r>
      <w:bookmarkEnd w:id="0"/>
      <w:r w:rsidR="00BC51CA">
        <w:rPr>
          <w:rFonts w:ascii="Arial" w:eastAsia="Times New Roman" w:hAnsi="Arial" w:cs="Arial"/>
          <w:color w:val="000000" w:themeColor="text1"/>
          <w:sz w:val="24"/>
          <w:szCs w:val="24"/>
        </w:rPr>
        <w:t>:</w:t>
      </w:r>
    </w:p>
    <w:p w14:paraId="7C2E44D7" w14:textId="77777777" w:rsidR="008F235F" w:rsidRDefault="008F235F" w:rsidP="008F235F"/>
    <w:p w14:paraId="780344DD" w14:textId="43ED2842" w:rsidR="008F235F" w:rsidRPr="008F235F" w:rsidRDefault="008F235F" w:rsidP="008F235F">
      <w:pPr>
        <w:sectPr w:rsidR="008F235F" w:rsidRPr="008F235F"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77777777" w:rsidR="00FE3FF8" w:rsidRPr="00E246B3" w:rsidRDefault="00FE3FF8" w:rsidP="000E5BF7">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2EB67070" w14:textId="4C144416" w:rsidR="002D0804" w:rsidRDefault="002D0804" w:rsidP="00BC51CA">
      <w:pPr>
        <w:spacing w:after="0" w:line="360" w:lineRule="auto"/>
        <w:jc w:val="both"/>
        <w:rPr>
          <w:rFonts w:ascii="Arial" w:hAnsi="Arial" w:cs="Arial"/>
          <w:color w:val="000000" w:themeColor="text1"/>
          <w:sz w:val="24"/>
          <w:szCs w:val="24"/>
          <w:shd w:val="clear" w:color="auto" w:fill="FFFFFF"/>
        </w:rPr>
      </w:pPr>
    </w:p>
    <w:p w14:paraId="63020B43" w14:textId="77777777" w:rsidR="00BC51CA" w:rsidRDefault="00BC51CA" w:rsidP="00BC51CA">
      <w:pPr>
        <w:spacing w:after="0" w:line="360" w:lineRule="auto"/>
        <w:jc w:val="both"/>
        <w:rPr>
          <w:rFonts w:ascii="Arial" w:hAnsi="Arial" w:cs="Arial"/>
          <w:sz w:val="24"/>
          <w:szCs w:val="24"/>
        </w:rPr>
      </w:pPr>
      <w:r w:rsidRPr="00F9655B">
        <w:rPr>
          <w:rFonts w:ascii="Arial" w:hAnsi="Arial" w:cs="Arial"/>
          <w:sz w:val="24"/>
          <w:szCs w:val="24"/>
        </w:rPr>
        <w:t>La presencia de actos de corrupción</w:t>
      </w:r>
      <w:r>
        <w:rPr>
          <w:rFonts w:ascii="Arial" w:hAnsi="Arial" w:cs="Arial"/>
          <w:sz w:val="24"/>
          <w:szCs w:val="24"/>
        </w:rPr>
        <w:t>, desvío de recursos, manejo de programas y obras de carácter público con destino clientelar, entre otros,</w:t>
      </w:r>
      <w:r w:rsidRPr="00F9655B">
        <w:rPr>
          <w:rFonts w:ascii="Arial" w:hAnsi="Arial" w:cs="Arial"/>
          <w:sz w:val="24"/>
          <w:szCs w:val="24"/>
        </w:rPr>
        <w:t xml:space="preserve"> ha debilitado la capacidad de los países democráticos para resolver los problemas sociales</w:t>
      </w:r>
      <w:r>
        <w:rPr>
          <w:rFonts w:ascii="Arial" w:hAnsi="Arial" w:cs="Arial"/>
          <w:sz w:val="24"/>
          <w:szCs w:val="24"/>
        </w:rPr>
        <w:t xml:space="preserve"> como reducir la brecha de desigualdad y pobreza</w:t>
      </w:r>
      <w:r w:rsidRPr="00F9655B">
        <w:rPr>
          <w:rFonts w:ascii="Arial" w:hAnsi="Arial" w:cs="Arial"/>
          <w:sz w:val="24"/>
          <w:szCs w:val="24"/>
        </w:rPr>
        <w:t xml:space="preserve">. </w:t>
      </w:r>
    </w:p>
    <w:p w14:paraId="6076FF0D" w14:textId="77777777" w:rsidR="00BC51CA" w:rsidRDefault="00BC51CA" w:rsidP="00BC51CA">
      <w:pPr>
        <w:spacing w:after="0" w:line="360" w:lineRule="auto"/>
        <w:jc w:val="both"/>
        <w:rPr>
          <w:rFonts w:ascii="Arial" w:hAnsi="Arial" w:cs="Arial"/>
          <w:sz w:val="24"/>
          <w:szCs w:val="24"/>
        </w:rPr>
      </w:pPr>
    </w:p>
    <w:p w14:paraId="5B267F5E" w14:textId="5D9229FD" w:rsidR="00EC1CDA" w:rsidRDefault="00EC1CDA" w:rsidP="00BC51CA">
      <w:pPr>
        <w:spacing w:after="0" w:line="360" w:lineRule="auto"/>
        <w:jc w:val="both"/>
        <w:rPr>
          <w:rFonts w:ascii="Arial" w:hAnsi="Arial" w:cs="Arial"/>
          <w:sz w:val="24"/>
          <w:szCs w:val="24"/>
        </w:rPr>
      </w:pPr>
      <w:r>
        <w:rPr>
          <w:rFonts w:ascii="Arial" w:hAnsi="Arial" w:cs="Arial"/>
          <w:sz w:val="24"/>
          <w:szCs w:val="24"/>
        </w:rPr>
        <w:t>R</w:t>
      </w:r>
      <w:r w:rsidR="00BC51CA">
        <w:rPr>
          <w:rFonts w:ascii="Arial" w:hAnsi="Arial" w:cs="Arial"/>
          <w:sz w:val="24"/>
          <w:szCs w:val="24"/>
        </w:rPr>
        <w:t>esulta</w:t>
      </w:r>
      <w:r w:rsidR="00BC51CA" w:rsidRPr="00F9655B">
        <w:rPr>
          <w:rFonts w:ascii="Arial" w:hAnsi="Arial" w:cs="Arial"/>
          <w:sz w:val="24"/>
          <w:szCs w:val="24"/>
        </w:rPr>
        <w:t xml:space="preserve"> importante involucrar a los actores sociales en los asuntos públicos para </w:t>
      </w:r>
      <w:r w:rsidR="00BC51CA">
        <w:rPr>
          <w:rFonts w:ascii="Arial" w:hAnsi="Arial" w:cs="Arial"/>
          <w:sz w:val="24"/>
          <w:szCs w:val="24"/>
        </w:rPr>
        <w:t>fortalecer</w:t>
      </w:r>
      <w:r w:rsidR="00BC51CA" w:rsidRPr="00F9655B">
        <w:rPr>
          <w:rFonts w:ascii="Arial" w:hAnsi="Arial" w:cs="Arial"/>
          <w:sz w:val="24"/>
          <w:szCs w:val="24"/>
        </w:rPr>
        <w:t xml:space="preserve"> la relación entre la sociedad y el Estado</w:t>
      </w:r>
      <w:r w:rsidR="00BC51CA">
        <w:rPr>
          <w:rFonts w:ascii="Arial" w:hAnsi="Arial" w:cs="Arial"/>
          <w:sz w:val="24"/>
          <w:szCs w:val="24"/>
        </w:rPr>
        <w:t>, y así construir un país más democrático y con justicia social. Para lograrlo, es necesario implementar mecanismos de participación ciudadana, tales como la contraloría social</w:t>
      </w:r>
      <w:r w:rsidR="00F32D8E">
        <w:rPr>
          <w:rFonts w:ascii="Arial" w:hAnsi="Arial" w:cs="Arial"/>
          <w:sz w:val="24"/>
          <w:szCs w:val="24"/>
        </w:rPr>
        <w:t>.</w:t>
      </w:r>
    </w:p>
    <w:p w14:paraId="31AEA2DE" w14:textId="77777777" w:rsidR="00EC1CDA" w:rsidRDefault="00EC1CDA" w:rsidP="00BC51CA">
      <w:pPr>
        <w:spacing w:after="0" w:line="360" w:lineRule="auto"/>
        <w:jc w:val="both"/>
        <w:rPr>
          <w:rFonts w:ascii="Arial" w:hAnsi="Arial" w:cs="Arial"/>
          <w:sz w:val="24"/>
          <w:szCs w:val="24"/>
        </w:rPr>
      </w:pPr>
    </w:p>
    <w:p w14:paraId="698AFB11" w14:textId="2F86D377" w:rsidR="00BC51CA" w:rsidRDefault="00BC51CA" w:rsidP="00BC51CA">
      <w:pPr>
        <w:spacing w:after="0" w:line="360" w:lineRule="auto"/>
        <w:jc w:val="both"/>
        <w:rPr>
          <w:rFonts w:ascii="Arial" w:hAnsi="Arial" w:cs="Arial"/>
          <w:sz w:val="24"/>
          <w:szCs w:val="24"/>
        </w:rPr>
      </w:pPr>
      <w:r>
        <w:rPr>
          <w:rFonts w:ascii="Arial" w:hAnsi="Arial" w:cs="Arial"/>
          <w:sz w:val="24"/>
          <w:szCs w:val="24"/>
        </w:rPr>
        <w:t xml:space="preserve">En nuestro país, </w:t>
      </w:r>
      <w:r w:rsidR="00EC1CDA">
        <w:rPr>
          <w:rFonts w:ascii="Arial" w:hAnsi="Arial" w:cs="Arial"/>
          <w:sz w:val="24"/>
          <w:szCs w:val="24"/>
        </w:rPr>
        <w:t>este mecanismo es llevado a cabo</w:t>
      </w:r>
      <w:r w:rsidRPr="001F15F0">
        <w:rPr>
          <w:rFonts w:ascii="Arial" w:hAnsi="Arial" w:cs="Arial"/>
          <w:sz w:val="24"/>
          <w:szCs w:val="24"/>
        </w:rPr>
        <w:t xml:space="preserve"> por </w:t>
      </w:r>
      <w:r>
        <w:rPr>
          <w:rFonts w:ascii="Arial" w:hAnsi="Arial" w:cs="Arial"/>
          <w:sz w:val="24"/>
          <w:szCs w:val="24"/>
        </w:rPr>
        <w:t>los</w:t>
      </w:r>
      <w:r w:rsidRPr="001F15F0">
        <w:rPr>
          <w:rFonts w:ascii="Arial" w:hAnsi="Arial" w:cs="Arial"/>
          <w:sz w:val="24"/>
          <w:szCs w:val="24"/>
        </w:rPr>
        <w:t xml:space="preserve"> Comité</w:t>
      </w:r>
      <w:r>
        <w:rPr>
          <w:rFonts w:ascii="Arial" w:hAnsi="Arial" w:cs="Arial"/>
          <w:sz w:val="24"/>
          <w:szCs w:val="24"/>
        </w:rPr>
        <w:t>s</w:t>
      </w:r>
      <w:r w:rsidRPr="001F15F0">
        <w:rPr>
          <w:rFonts w:ascii="Arial" w:hAnsi="Arial" w:cs="Arial"/>
          <w:sz w:val="24"/>
          <w:szCs w:val="24"/>
        </w:rPr>
        <w:t xml:space="preserve"> Ciudadano</w:t>
      </w:r>
      <w:r>
        <w:rPr>
          <w:rFonts w:ascii="Arial" w:hAnsi="Arial" w:cs="Arial"/>
          <w:sz w:val="24"/>
          <w:szCs w:val="24"/>
        </w:rPr>
        <w:t>s</w:t>
      </w:r>
      <w:r w:rsidRPr="001F15F0">
        <w:rPr>
          <w:rFonts w:ascii="Arial" w:hAnsi="Arial" w:cs="Arial"/>
          <w:sz w:val="24"/>
          <w:szCs w:val="24"/>
        </w:rPr>
        <w:t xml:space="preserve"> de Control y Vigilancia (</w:t>
      </w:r>
      <w:proofErr w:type="spellStart"/>
      <w:r w:rsidRPr="001F15F0">
        <w:rPr>
          <w:rFonts w:ascii="Arial" w:hAnsi="Arial" w:cs="Arial"/>
          <w:sz w:val="24"/>
          <w:szCs w:val="24"/>
        </w:rPr>
        <w:t>COCICOVI</w:t>
      </w:r>
      <w:r>
        <w:rPr>
          <w:rFonts w:ascii="Arial" w:hAnsi="Arial" w:cs="Arial"/>
          <w:sz w:val="24"/>
          <w:szCs w:val="24"/>
        </w:rPr>
        <w:t>S</w:t>
      </w:r>
      <w:proofErr w:type="spellEnd"/>
      <w:r w:rsidRPr="001F15F0">
        <w:rPr>
          <w:rFonts w:ascii="Arial" w:hAnsi="Arial" w:cs="Arial"/>
          <w:sz w:val="24"/>
          <w:szCs w:val="24"/>
        </w:rPr>
        <w:t>)</w:t>
      </w:r>
      <w:r w:rsidRPr="00DD49C4">
        <w:rPr>
          <w:rFonts w:ascii="Arial" w:hAnsi="Arial" w:cs="Arial"/>
          <w:sz w:val="24"/>
          <w:szCs w:val="24"/>
        </w:rPr>
        <w:t>,</w:t>
      </w:r>
      <w:r>
        <w:rPr>
          <w:rFonts w:ascii="Arial" w:hAnsi="Arial" w:cs="Arial"/>
          <w:sz w:val="24"/>
          <w:szCs w:val="24"/>
        </w:rPr>
        <w:t xml:space="preserve"> </w:t>
      </w:r>
      <w:r w:rsidRPr="00DD49C4">
        <w:rPr>
          <w:rFonts w:ascii="Arial" w:hAnsi="Arial" w:cs="Arial"/>
          <w:sz w:val="24"/>
          <w:szCs w:val="24"/>
        </w:rPr>
        <w:t>quienes</w:t>
      </w:r>
      <w:r>
        <w:rPr>
          <w:rFonts w:ascii="Arial" w:hAnsi="Arial" w:cs="Arial"/>
          <w:sz w:val="24"/>
          <w:szCs w:val="24"/>
        </w:rPr>
        <w:t xml:space="preserve"> supervisan</w:t>
      </w:r>
      <w:r w:rsidRPr="00DD49C4">
        <w:rPr>
          <w:rFonts w:ascii="Arial" w:hAnsi="Arial" w:cs="Arial"/>
          <w:sz w:val="24"/>
          <w:szCs w:val="24"/>
        </w:rPr>
        <w:t xml:space="preserve"> la construcción</w:t>
      </w:r>
      <w:r>
        <w:rPr>
          <w:rFonts w:ascii="Arial" w:hAnsi="Arial" w:cs="Arial"/>
          <w:sz w:val="24"/>
          <w:szCs w:val="24"/>
        </w:rPr>
        <w:t xml:space="preserve"> </w:t>
      </w:r>
      <w:r w:rsidRPr="00DD49C4">
        <w:rPr>
          <w:rFonts w:ascii="Arial" w:hAnsi="Arial" w:cs="Arial"/>
          <w:sz w:val="24"/>
          <w:szCs w:val="24"/>
        </w:rPr>
        <w:t>de obras, la entrega de apoyos y</w:t>
      </w:r>
      <w:r>
        <w:rPr>
          <w:rFonts w:ascii="Arial" w:hAnsi="Arial" w:cs="Arial"/>
          <w:sz w:val="24"/>
          <w:szCs w:val="24"/>
        </w:rPr>
        <w:t xml:space="preserve"> </w:t>
      </w:r>
      <w:r w:rsidRPr="00DD49C4">
        <w:rPr>
          <w:rFonts w:ascii="Arial" w:hAnsi="Arial" w:cs="Arial"/>
          <w:sz w:val="24"/>
          <w:szCs w:val="24"/>
        </w:rPr>
        <w:t xml:space="preserve">los servicios </w:t>
      </w:r>
      <w:r w:rsidR="00EC1CDA">
        <w:rPr>
          <w:rFonts w:ascii="Arial" w:hAnsi="Arial" w:cs="Arial"/>
          <w:sz w:val="24"/>
          <w:szCs w:val="24"/>
        </w:rPr>
        <w:t xml:space="preserve">gubernamentales. </w:t>
      </w:r>
      <w:r w:rsidRPr="00DD49C4">
        <w:rPr>
          <w:rFonts w:ascii="Arial" w:hAnsi="Arial" w:cs="Arial"/>
          <w:sz w:val="24"/>
          <w:szCs w:val="24"/>
        </w:rPr>
        <w:t xml:space="preserve">Los Comités </w:t>
      </w:r>
      <w:r w:rsidR="00EC1CDA">
        <w:rPr>
          <w:rFonts w:ascii="Arial" w:hAnsi="Arial" w:cs="Arial"/>
          <w:sz w:val="24"/>
          <w:szCs w:val="24"/>
        </w:rPr>
        <w:t xml:space="preserve">están integrados </w:t>
      </w:r>
      <w:r w:rsidRPr="00DD49C4">
        <w:rPr>
          <w:rFonts w:ascii="Arial" w:hAnsi="Arial" w:cs="Arial"/>
          <w:sz w:val="24"/>
          <w:szCs w:val="24"/>
        </w:rPr>
        <w:t>por los</w:t>
      </w:r>
      <w:r>
        <w:rPr>
          <w:rFonts w:ascii="Arial" w:hAnsi="Arial" w:cs="Arial"/>
          <w:sz w:val="24"/>
          <w:szCs w:val="24"/>
        </w:rPr>
        <w:t xml:space="preserve"> </w:t>
      </w:r>
      <w:r w:rsidRPr="00DD49C4">
        <w:rPr>
          <w:rFonts w:ascii="Arial" w:hAnsi="Arial" w:cs="Arial"/>
          <w:sz w:val="24"/>
          <w:szCs w:val="24"/>
        </w:rPr>
        <w:t xml:space="preserve">beneficiarios </w:t>
      </w:r>
      <w:r>
        <w:rPr>
          <w:rFonts w:ascii="Arial" w:hAnsi="Arial" w:cs="Arial"/>
          <w:sz w:val="24"/>
          <w:szCs w:val="24"/>
        </w:rPr>
        <w:t xml:space="preserve">y </w:t>
      </w:r>
      <w:r w:rsidR="00EC1CDA">
        <w:rPr>
          <w:rFonts w:ascii="Arial" w:hAnsi="Arial" w:cs="Arial"/>
          <w:sz w:val="24"/>
          <w:szCs w:val="24"/>
        </w:rPr>
        <w:t xml:space="preserve">están encargados </w:t>
      </w:r>
      <w:r>
        <w:rPr>
          <w:rFonts w:ascii="Arial" w:hAnsi="Arial" w:cs="Arial"/>
          <w:sz w:val="24"/>
          <w:szCs w:val="24"/>
        </w:rPr>
        <w:t>de vigilar las acciones</w:t>
      </w:r>
      <w:r w:rsidR="00B15200">
        <w:rPr>
          <w:rFonts w:ascii="Arial" w:hAnsi="Arial" w:cs="Arial"/>
          <w:sz w:val="24"/>
          <w:szCs w:val="24"/>
        </w:rPr>
        <w:t xml:space="preserve"> de obra, servicio y apoyo. </w:t>
      </w:r>
    </w:p>
    <w:p w14:paraId="46BB7149" w14:textId="77777777" w:rsidR="00B15200" w:rsidRDefault="00B15200" w:rsidP="00BC51CA">
      <w:pPr>
        <w:spacing w:after="0" w:line="360" w:lineRule="auto"/>
        <w:jc w:val="both"/>
        <w:rPr>
          <w:rFonts w:ascii="Arial" w:hAnsi="Arial" w:cs="Arial"/>
          <w:sz w:val="24"/>
          <w:szCs w:val="24"/>
        </w:rPr>
      </w:pPr>
    </w:p>
    <w:p w14:paraId="7B761B3D" w14:textId="5FBA88BC" w:rsidR="00BC51CA" w:rsidRPr="002C22FB" w:rsidRDefault="00BC51CA" w:rsidP="00BC51CA">
      <w:pPr>
        <w:spacing w:after="0" w:line="360" w:lineRule="auto"/>
        <w:jc w:val="both"/>
        <w:rPr>
          <w:rFonts w:ascii="Arial" w:hAnsi="Arial" w:cs="Arial"/>
          <w:sz w:val="24"/>
          <w:szCs w:val="24"/>
        </w:rPr>
      </w:pPr>
      <w:r>
        <w:rPr>
          <w:rFonts w:ascii="Arial" w:hAnsi="Arial" w:cs="Arial"/>
          <w:sz w:val="24"/>
          <w:szCs w:val="24"/>
        </w:rPr>
        <w:t>Los servidores públicos</w:t>
      </w:r>
      <w:r>
        <w:t xml:space="preserve"> </w:t>
      </w:r>
      <w:r w:rsidRPr="0087484F">
        <w:rPr>
          <w:rFonts w:ascii="Arial" w:hAnsi="Arial" w:cs="Arial"/>
          <w:sz w:val="24"/>
          <w:szCs w:val="24"/>
        </w:rPr>
        <w:t>de la</w:t>
      </w:r>
      <w:r>
        <w:rPr>
          <w:rFonts w:ascii="Arial" w:hAnsi="Arial" w:cs="Arial"/>
          <w:sz w:val="24"/>
          <w:szCs w:val="24"/>
        </w:rPr>
        <w:t xml:space="preserve"> a</w:t>
      </w:r>
      <w:r w:rsidRPr="0087484F">
        <w:rPr>
          <w:rFonts w:ascii="Arial" w:hAnsi="Arial" w:cs="Arial"/>
          <w:sz w:val="24"/>
          <w:szCs w:val="24"/>
        </w:rPr>
        <w:t xml:space="preserve">dministración </w:t>
      </w:r>
      <w:r>
        <w:rPr>
          <w:rFonts w:ascii="Arial" w:hAnsi="Arial" w:cs="Arial"/>
          <w:sz w:val="24"/>
          <w:szCs w:val="24"/>
        </w:rPr>
        <w:t>p</w:t>
      </w:r>
      <w:r w:rsidRPr="0087484F">
        <w:rPr>
          <w:rFonts w:ascii="Arial" w:hAnsi="Arial" w:cs="Arial"/>
          <w:sz w:val="24"/>
          <w:szCs w:val="24"/>
        </w:rPr>
        <w:t xml:space="preserve">ública </w:t>
      </w:r>
      <w:r>
        <w:rPr>
          <w:rFonts w:ascii="Arial" w:hAnsi="Arial" w:cs="Arial"/>
          <w:sz w:val="24"/>
          <w:szCs w:val="24"/>
        </w:rPr>
        <w:t>f</w:t>
      </w:r>
      <w:r w:rsidRPr="0087484F">
        <w:rPr>
          <w:rFonts w:ascii="Arial" w:hAnsi="Arial" w:cs="Arial"/>
          <w:sz w:val="24"/>
          <w:szCs w:val="24"/>
        </w:rPr>
        <w:t>ederal, de</w:t>
      </w:r>
      <w:r>
        <w:rPr>
          <w:rFonts w:ascii="Arial" w:hAnsi="Arial" w:cs="Arial"/>
          <w:sz w:val="24"/>
          <w:szCs w:val="24"/>
        </w:rPr>
        <w:t xml:space="preserve"> </w:t>
      </w:r>
      <w:r w:rsidRPr="0087484F">
        <w:rPr>
          <w:rFonts w:ascii="Arial" w:hAnsi="Arial" w:cs="Arial"/>
          <w:sz w:val="24"/>
          <w:szCs w:val="24"/>
        </w:rPr>
        <w:t>las entidades federativas</w:t>
      </w:r>
      <w:r>
        <w:rPr>
          <w:rFonts w:ascii="Arial" w:hAnsi="Arial" w:cs="Arial"/>
          <w:sz w:val="24"/>
          <w:szCs w:val="24"/>
        </w:rPr>
        <w:t xml:space="preserve">, </w:t>
      </w:r>
      <w:r w:rsidRPr="0087484F">
        <w:rPr>
          <w:rFonts w:ascii="Arial" w:hAnsi="Arial" w:cs="Arial"/>
          <w:sz w:val="24"/>
          <w:szCs w:val="24"/>
        </w:rPr>
        <w:t>de los</w:t>
      </w:r>
      <w:r>
        <w:rPr>
          <w:rFonts w:ascii="Arial" w:hAnsi="Arial" w:cs="Arial"/>
          <w:sz w:val="24"/>
          <w:szCs w:val="24"/>
        </w:rPr>
        <w:t xml:space="preserve"> </w:t>
      </w:r>
      <w:r w:rsidRPr="0087484F">
        <w:rPr>
          <w:rFonts w:ascii="Arial" w:hAnsi="Arial" w:cs="Arial"/>
          <w:sz w:val="24"/>
          <w:szCs w:val="24"/>
        </w:rPr>
        <w:t xml:space="preserve">municipios </w:t>
      </w:r>
      <w:r>
        <w:rPr>
          <w:rFonts w:ascii="Arial" w:hAnsi="Arial" w:cs="Arial"/>
          <w:sz w:val="24"/>
          <w:szCs w:val="24"/>
        </w:rPr>
        <w:t>y/</w:t>
      </w:r>
      <w:r w:rsidRPr="0087484F">
        <w:rPr>
          <w:rFonts w:ascii="Arial" w:hAnsi="Arial" w:cs="Arial"/>
          <w:sz w:val="24"/>
          <w:szCs w:val="24"/>
        </w:rPr>
        <w:t>o alcaldías, así como las</w:t>
      </w:r>
      <w:r>
        <w:rPr>
          <w:rFonts w:ascii="Arial" w:hAnsi="Arial" w:cs="Arial"/>
          <w:sz w:val="24"/>
          <w:szCs w:val="24"/>
        </w:rPr>
        <w:t xml:space="preserve"> </w:t>
      </w:r>
      <w:r w:rsidRPr="0087484F">
        <w:rPr>
          <w:rFonts w:ascii="Arial" w:hAnsi="Arial" w:cs="Arial"/>
          <w:sz w:val="24"/>
          <w:szCs w:val="24"/>
        </w:rPr>
        <w:t>organizaciones de la sociedad civil y</w:t>
      </w:r>
      <w:r>
        <w:rPr>
          <w:rFonts w:ascii="Arial" w:hAnsi="Arial" w:cs="Arial"/>
          <w:sz w:val="24"/>
          <w:szCs w:val="24"/>
        </w:rPr>
        <w:t xml:space="preserve"> </w:t>
      </w:r>
      <w:r w:rsidRPr="0087484F">
        <w:rPr>
          <w:rFonts w:ascii="Arial" w:hAnsi="Arial" w:cs="Arial"/>
          <w:sz w:val="24"/>
          <w:szCs w:val="24"/>
        </w:rPr>
        <w:t>las instituciones académicas</w:t>
      </w:r>
      <w:r>
        <w:rPr>
          <w:rFonts w:ascii="Arial" w:hAnsi="Arial" w:cs="Arial"/>
          <w:sz w:val="24"/>
          <w:szCs w:val="24"/>
        </w:rPr>
        <w:t xml:space="preserve"> tienen como función realizar actividades de promoción de la Contraloría Social, </w:t>
      </w:r>
      <w:r w:rsidR="00B15200">
        <w:rPr>
          <w:rFonts w:ascii="Arial" w:hAnsi="Arial" w:cs="Arial"/>
          <w:sz w:val="24"/>
          <w:szCs w:val="24"/>
        </w:rPr>
        <w:t>como difusión, capacitación</w:t>
      </w:r>
      <w:r w:rsidR="002C22FB">
        <w:rPr>
          <w:rFonts w:ascii="Arial" w:hAnsi="Arial" w:cs="Arial"/>
          <w:sz w:val="24"/>
          <w:szCs w:val="24"/>
        </w:rPr>
        <w:t xml:space="preserve">, </w:t>
      </w:r>
      <w:r w:rsidR="00B15200">
        <w:rPr>
          <w:rFonts w:ascii="Arial" w:hAnsi="Arial" w:cs="Arial"/>
          <w:sz w:val="24"/>
          <w:szCs w:val="24"/>
        </w:rPr>
        <w:t xml:space="preserve">asesoría, </w:t>
      </w:r>
      <w:r w:rsidR="00B15200" w:rsidRPr="002C22FB">
        <w:rPr>
          <w:rFonts w:ascii="Arial" w:hAnsi="Arial" w:cs="Arial"/>
          <w:sz w:val="24"/>
          <w:szCs w:val="24"/>
        </w:rPr>
        <w:t xml:space="preserve">recopilación de informes en comités, atención a quejas ciudadanas y seguimiento. </w:t>
      </w:r>
    </w:p>
    <w:p w14:paraId="5F130B43" w14:textId="2D378922" w:rsidR="000A5243" w:rsidRPr="002C22FB" w:rsidRDefault="000A5243" w:rsidP="00BC51CA">
      <w:pPr>
        <w:spacing w:after="0" w:line="360" w:lineRule="auto"/>
        <w:jc w:val="both"/>
        <w:rPr>
          <w:rFonts w:ascii="Arial" w:hAnsi="Arial" w:cs="Arial"/>
          <w:color w:val="000000" w:themeColor="text1"/>
          <w:sz w:val="24"/>
          <w:szCs w:val="24"/>
          <w:shd w:val="clear" w:color="auto" w:fill="FFFFFF"/>
        </w:rPr>
      </w:pPr>
    </w:p>
    <w:p w14:paraId="326DA625" w14:textId="57B72DA1" w:rsidR="00BC51CA" w:rsidRDefault="00BC51CA" w:rsidP="00BC51CA">
      <w:pPr>
        <w:tabs>
          <w:tab w:val="left" w:pos="2043"/>
        </w:tabs>
        <w:spacing w:after="0" w:line="360" w:lineRule="auto"/>
        <w:jc w:val="both"/>
        <w:rPr>
          <w:rFonts w:ascii="Arial" w:hAnsi="Arial" w:cs="Arial"/>
          <w:sz w:val="24"/>
          <w:szCs w:val="24"/>
        </w:rPr>
      </w:pPr>
      <w:r w:rsidRPr="00833666">
        <w:rPr>
          <w:rFonts w:ascii="Arial" w:hAnsi="Arial" w:cs="Arial"/>
          <w:sz w:val="24"/>
          <w:szCs w:val="24"/>
        </w:rPr>
        <w:t>A pesar de ello, la promoción de la participación de la sociedad civil no ha sido un objetivo sustantivo en el diseño y evaluación de las obras públicas y programas sociales.</w:t>
      </w:r>
      <w:r>
        <w:rPr>
          <w:rFonts w:ascii="Arial" w:hAnsi="Arial" w:cs="Arial"/>
          <w:sz w:val="24"/>
          <w:szCs w:val="24"/>
        </w:rPr>
        <w:t xml:space="preserve"> Situación que se ve reflejada en </w:t>
      </w:r>
      <w:r w:rsidRPr="0020657E">
        <w:rPr>
          <w:rFonts w:ascii="Arial" w:hAnsi="Arial" w:cs="Arial"/>
          <w:sz w:val="24"/>
          <w:szCs w:val="24"/>
        </w:rPr>
        <w:t>el informe general de la Fiscalización Superior de la Cuenta Pública 2021</w:t>
      </w:r>
      <w:r>
        <w:rPr>
          <w:rFonts w:ascii="Arial" w:hAnsi="Arial" w:cs="Arial"/>
          <w:sz w:val="24"/>
          <w:szCs w:val="24"/>
        </w:rPr>
        <w:t xml:space="preserve"> elaborado por la Auditoría Superior de Fiscalización (</w:t>
      </w:r>
      <w:proofErr w:type="spellStart"/>
      <w:r>
        <w:rPr>
          <w:rFonts w:ascii="Arial" w:hAnsi="Arial" w:cs="Arial"/>
          <w:sz w:val="24"/>
          <w:szCs w:val="24"/>
        </w:rPr>
        <w:t>ASF</w:t>
      </w:r>
      <w:proofErr w:type="spellEnd"/>
      <w:r>
        <w:rPr>
          <w:rFonts w:ascii="Arial" w:hAnsi="Arial" w:cs="Arial"/>
          <w:sz w:val="24"/>
          <w:szCs w:val="24"/>
        </w:rPr>
        <w:t>), donde</w:t>
      </w:r>
      <w:r w:rsidRPr="0020657E">
        <w:rPr>
          <w:rFonts w:ascii="Arial" w:hAnsi="Arial" w:cs="Arial"/>
          <w:sz w:val="24"/>
          <w:szCs w:val="24"/>
        </w:rPr>
        <w:t xml:space="preserve"> de</w:t>
      </w:r>
      <w:r>
        <w:rPr>
          <w:rFonts w:ascii="Arial" w:hAnsi="Arial" w:cs="Arial"/>
          <w:sz w:val="24"/>
          <w:szCs w:val="24"/>
        </w:rPr>
        <w:t xml:space="preserve"> </w:t>
      </w:r>
      <w:r w:rsidR="00EC1CDA">
        <w:rPr>
          <w:rFonts w:ascii="Arial" w:hAnsi="Arial" w:cs="Arial"/>
          <w:sz w:val="24"/>
          <w:szCs w:val="24"/>
        </w:rPr>
        <w:t xml:space="preserve">las </w:t>
      </w:r>
      <w:r w:rsidRPr="0020657E">
        <w:rPr>
          <w:rFonts w:ascii="Arial" w:hAnsi="Arial" w:cs="Arial"/>
          <w:sz w:val="24"/>
          <w:szCs w:val="24"/>
        </w:rPr>
        <w:t>2,050 auditorías</w:t>
      </w:r>
      <w:r>
        <w:rPr>
          <w:rFonts w:ascii="Arial" w:hAnsi="Arial" w:cs="Arial"/>
          <w:sz w:val="24"/>
          <w:szCs w:val="24"/>
        </w:rPr>
        <w:t xml:space="preserve"> realizadas el</w:t>
      </w:r>
      <w:r w:rsidRPr="0020657E">
        <w:rPr>
          <w:rFonts w:ascii="Arial" w:hAnsi="Arial" w:cs="Arial"/>
          <w:sz w:val="24"/>
          <w:szCs w:val="24"/>
        </w:rPr>
        <w:t xml:space="preserve"> </w:t>
      </w:r>
      <w:r>
        <w:rPr>
          <w:rFonts w:ascii="Arial" w:hAnsi="Arial" w:cs="Arial"/>
          <w:sz w:val="24"/>
          <w:szCs w:val="24"/>
        </w:rPr>
        <w:t>8</w:t>
      </w:r>
      <w:r w:rsidRPr="0020657E">
        <w:rPr>
          <w:rFonts w:ascii="Arial" w:hAnsi="Arial" w:cs="Arial"/>
          <w:sz w:val="24"/>
          <w:szCs w:val="24"/>
        </w:rPr>
        <w:t xml:space="preserve">2% se enfocaron en las 32 entidades del país, </w:t>
      </w:r>
      <w:r>
        <w:rPr>
          <w:rFonts w:ascii="Arial" w:hAnsi="Arial" w:cs="Arial"/>
          <w:sz w:val="24"/>
          <w:szCs w:val="24"/>
        </w:rPr>
        <w:t xml:space="preserve">encontrando </w:t>
      </w:r>
      <w:r w:rsidRPr="0020657E">
        <w:rPr>
          <w:rFonts w:ascii="Arial" w:hAnsi="Arial" w:cs="Arial"/>
          <w:sz w:val="24"/>
          <w:szCs w:val="24"/>
        </w:rPr>
        <w:t>52,211,913 millones de pesos por aclarar</w:t>
      </w:r>
      <w:r>
        <w:rPr>
          <w:rFonts w:ascii="Arial" w:hAnsi="Arial" w:cs="Arial"/>
          <w:sz w:val="24"/>
          <w:szCs w:val="24"/>
        </w:rPr>
        <w:t>.</w:t>
      </w:r>
    </w:p>
    <w:p w14:paraId="338BB7B4" w14:textId="77777777" w:rsidR="00BC51CA" w:rsidRDefault="00BC51CA" w:rsidP="00BC51CA">
      <w:pPr>
        <w:tabs>
          <w:tab w:val="left" w:pos="2043"/>
        </w:tabs>
        <w:spacing w:after="0" w:line="360" w:lineRule="auto"/>
        <w:jc w:val="both"/>
        <w:rPr>
          <w:rFonts w:ascii="Arial" w:hAnsi="Arial" w:cs="Arial"/>
          <w:sz w:val="24"/>
          <w:szCs w:val="24"/>
        </w:rPr>
      </w:pPr>
    </w:p>
    <w:p w14:paraId="12133B33" w14:textId="77777777" w:rsidR="00BC51CA" w:rsidRDefault="00BC51CA" w:rsidP="00BC51CA">
      <w:pPr>
        <w:tabs>
          <w:tab w:val="left" w:pos="2043"/>
        </w:tabs>
        <w:spacing w:after="0" w:line="360" w:lineRule="auto"/>
        <w:jc w:val="both"/>
        <w:rPr>
          <w:rFonts w:ascii="Arial" w:hAnsi="Arial" w:cs="Arial"/>
          <w:sz w:val="24"/>
          <w:szCs w:val="24"/>
        </w:rPr>
      </w:pPr>
      <w:r>
        <w:rPr>
          <w:rFonts w:ascii="Arial" w:hAnsi="Arial" w:cs="Arial"/>
          <w:sz w:val="24"/>
          <w:szCs w:val="24"/>
        </w:rPr>
        <w:t xml:space="preserve">Particularmente, el </w:t>
      </w:r>
      <w:r w:rsidRPr="0020657E">
        <w:rPr>
          <w:rFonts w:ascii="Arial" w:hAnsi="Arial" w:cs="Arial"/>
          <w:sz w:val="24"/>
          <w:szCs w:val="24"/>
        </w:rPr>
        <w:t xml:space="preserve">gasto en desarrollo económico </w:t>
      </w:r>
      <w:r>
        <w:rPr>
          <w:rFonts w:ascii="Arial" w:hAnsi="Arial" w:cs="Arial"/>
          <w:sz w:val="24"/>
          <w:szCs w:val="24"/>
        </w:rPr>
        <w:t>fue</w:t>
      </w:r>
      <w:r w:rsidRPr="0020657E">
        <w:rPr>
          <w:rFonts w:ascii="Arial" w:hAnsi="Arial" w:cs="Arial"/>
          <w:sz w:val="24"/>
          <w:szCs w:val="24"/>
        </w:rPr>
        <w:t xml:space="preserve"> donde se identificó un posible mayor desvío de recursos, con 7,435,201 millones de pesos por aclarar; mientras que en desarrollo social hay irregularidades por 1,842,236 millones de pesos</w:t>
      </w:r>
      <w:r>
        <w:rPr>
          <w:rFonts w:ascii="Arial" w:hAnsi="Arial" w:cs="Arial"/>
          <w:sz w:val="24"/>
          <w:szCs w:val="24"/>
        </w:rPr>
        <w:t>.</w:t>
      </w:r>
      <w:r>
        <w:rPr>
          <w:rStyle w:val="Refdenotaalpie"/>
          <w:rFonts w:ascii="Arial" w:hAnsi="Arial" w:cs="Arial"/>
          <w:sz w:val="24"/>
          <w:szCs w:val="24"/>
        </w:rPr>
        <w:footnoteReference w:id="1"/>
      </w:r>
    </w:p>
    <w:p w14:paraId="06D2DFF5" w14:textId="77777777" w:rsidR="00BC51CA" w:rsidRDefault="00BC51CA" w:rsidP="00BC51CA">
      <w:pPr>
        <w:tabs>
          <w:tab w:val="left" w:pos="2043"/>
        </w:tabs>
        <w:spacing w:after="0" w:line="360" w:lineRule="auto"/>
        <w:jc w:val="both"/>
        <w:rPr>
          <w:rFonts w:ascii="Arial" w:hAnsi="Arial" w:cs="Arial"/>
          <w:sz w:val="24"/>
          <w:szCs w:val="24"/>
        </w:rPr>
      </w:pPr>
    </w:p>
    <w:p w14:paraId="3E954740" w14:textId="7982C2D3" w:rsidR="00BC51CA" w:rsidRDefault="00EC1CDA" w:rsidP="00BC51CA">
      <w:pPr>
        <w:tabs>
          <w:tab w:val="left" w:pos="2043"/>
        </w:tabs>
        <w:spacing w:after="0" w:line="360" w:lineRule="auto"/>
        <w:jc w:val="both"/>
        <w:rPr>
          <w:rFonts w:ascii="Arial" w:hAnsi="Arial" w:cs="Arial"/>
          <w:sz w:val="24"/>
          <w:szCs w:val="24"/>
        </w:rPr>
      </w:pPr>
      <w:r>
        <w:rPr>
          <w:rFonts w:ascii="Arial" w:hAnsi="Arial" w:cs="Arial"/>
          <w:sz w:val="24"/>
          <w:szCs w:val="24"/>
        </w:rPr>
        <w:t>Por otra parte, d</w:t>
      </w:r>
      <w:r w:rsidR="00BC51CA">
        <w:rPr>
          <w:rFonts w:ascii="Arial" w:hAnsi="Arial" w:cs="Arial"/>
          <w:sz w:val="24"/>
          <w:szCs w:val="24"/>
        </w:rPr>
        <w:t xml:space="preserve">e acuerdo con el </w:t>
      </w:r>
      <w:r w:rsidR="00BC51CA" w:rsidRPr="00E446D3">
        <w:rPr>
          <w:rFonts w:ascii="Arial" w:hAnsi="Arial" w:cs="Arial"/>
          <w:sz w:val="24"/>
          <w:szCs w:val="24"/>
        </w:rPr>
        <w:t xml:space="preserve">Informe de Gestión 2022 </w:t>
      </w:r>
      <w:r w:rsidR="00BC51CA">
        <w:rPr>
          <w:rFonts w:ascii="Arial" w:hAnsi="Arial" w:cs="Arial"/>
          <w:sz w:val="24"/>
          <w:szCs w:val="24"/>
        </w:rPr>
        <w:t xml:space="preserve">presentado por </w:t>
      </w:r>
      <w:r w:rsidR="00BC51CA" w:rsidRPr="00E446D3">
        <w:rPr>
          <w:rFonts w:ascii="Arial" w:hAnsi="Arial" w:cs="Arial"/>
          <w:sz w:val="24"/>
          <w:szCs w:val="24"/>
        </w:rPr>
        <w:t>el Órgano Superior de Fiscalización del Estado de México (</w:t>
      </w:r>
      <w:proofErr w:type="spellStart"/>
      <w:r w:rsidR="00BC51CA" w:rsidRPr="00E446D3">
        <w:rPr>
          <w:rFonts w:ascii="Arial" w:hAnsi="Arial" w:cs="Arial"/>
          <w:sz w:val="24"/>
          <w:szCs w:val="24"/>
        </w:rPr>
        <w:t>OSFEM</w:t>
      </w:r>
      <w:proofErr w:type="spellEnd"/>
      <w:r w:rsidR="00BC51CA" w:rsidRPr="00E446D3">
        <w:rPr>
          <w:rFonts w:ascii="Arial" w:hAnsi="Arial" w:cs="Arial"/>
          <w:sz w:val="24"/>
          <w:szCs w:val="24"/>
        </w:rPr>
        <w:t>)</w:t>
      </w:r>
      <w:r w:rsidR="00BC51CA">
        <w:rPr>
          <w:rFonts w:ascii="Arial" w:hAnsi="Arial" w:cs="Arial"/>
          <w:sz w:val="24"/>
          <w:szCs w:val="24"/>
        </w:rPr>
        <w:t xml:space="preserve"> hubo entidades municipales que</w:t>
      </w:r>
      <w:r w:rsidR="00BC51CA">
        <w:t xml:space="preserve"> </w:t>
      </w:r>
      <w:r w:rsidR="00BC51CA">
        <w:rPr>
          <w:rFonts w:ascii="Arial" w:hAnsi="Arial" w:cs="Arial"/>
          <w:sz w:val="24"/>
          <w:szCs w:val="24"/>
        </w:rPr>
        <w:t>no presentaron sus</w:t>
      </w:r>
      <w:r w:rsidR="00BC51CA" w:rsidRPr="00E446D3">
        <w:rPr>
          <w:rFonts w:ascii="Arial" w:hAnsi="Arial" w:cs="Arial"/>
          <w:sz w:val="24"/>
          <w:szCs w:val="24"/>
        </w:rPr>
        <w:t xml:space="preserve"> informes trimestrales, a fin de dar cuenta sobre la situación económica, finanzas públicas, patrimonio, obra pública y, en su caso, la deuda pública.</w:t>
      </w:r>
      <w:r w:rsidR="00BC51CA">
        <w:rPr>
          <w:rFonts w:ascii="Arial" w:hAnsi="Arial" w:cs="Arial"/>
          <w:sz w:val="24"/>
          <w:szCs w:val="24"/>
        </w:rPr>
        <w:t xml:space="preserve"> </w:t>
      </w:r>
    </w:p>
    <w:p w14:paraId="4A78E72F" w14:textId="77777777" w:rsidR="00CD2669" w:rsidRDefault="00CD2669" w:rsidP="00BC51CA">
      <w:pPr>
        <w:tabs>
          <w:tab w:val="left" w:pos="2043"/>
        </w:tabs>
        <w:spacing w:after="0" w:line="360" w:lineRule="auto"/>
        <w:jc w:val="both"/>
        <w:rPr>
          <w:rFonts w:ascii="Arial" w:hAnsi="Arial" w:cs="Arial"/>
          <w:sz w:val="24"/>
          <w:szCs w:val="24"/>
        </w:rPr>
      </w:pPr>
    </w:p>
    <w:p w14:paraId="264A7CB3" w14:textId="11987F05" w:rsidR="00BC51CA" w:rsidRDefault="00BC51CA" w:rsidP="00BC51CA">
      <w:pPr>
        <w:spacing w:after="0" w:line="360" w:lineRule="auto"/>
        <w:jc w:val="both"/>
        <w:rPr>
          <w:rFonts w:ascii="Arial" w:hAnsi="Arial" w:cs="Arial"/>
          <w:color w:val="000000" w:themeColor="text1"/>
          <w:sz w:val="24"/>
          <w:szCs w:val="24"/>
          <w:shd w:val="clear" w:color="auto" w:fill="FFFFFF"/>
        </w:rPr>
      </w:pPr>
      <w:r>
        <w:rPr>
          <w:rFonts w:ascii="Arial" w:hAnsi="Arial" w:cs="Arial"/>
          <w:sz w:val="24"/>
          <w:szCs w:val="24"/>
        </w:rPr>
        <w:t xml:space="preserve">Ante este escenario, resulta necesario incorporar la vigilancia del ejercicio público por parte de actores sociales, como lo son los ciudadanos, sin embargo, su presencia debe estar </w:t>
      </w:r>
      <w:r w:rsidR="00EC1CDA">
        <w:rPr>
          <w:rFonts w:ascii="Arial" w:hAnsi="Arial" w:cs="Arial"/>
          <w:sz w:val="24"/>
          <w:szCs w:val="24"/>
        </w:rPr>
        <w:t xml:space="preserve">contemplada </w:t>
      </w:r>
      <w:r>
        <w:rPr>
          <w:rFonts w:ascii="Arial" w:hAnsi="Arial" w:cs="Arial"/>
          <w:sz w:val="24"/>
          <w:szCs w:val="24"/>
        </w:rPr>
        <w:t>en todos los programas y obras públicas, con la finalidad de que el actuar de los gobiernos se realice de manera transparente.</w:t>
      </w:r>
    </w:p>
    <w:p w14:paraId="315F3D93" w14:textId="77777777" w:rsidR="00BC51CA" w:rsidRPr="00833666" w:rsidRDefault="00BC51CA" w:rsidP="00BC51CA">
      <w:pPr>
        <w:spacing w:after="0" w:line="360" w:lineRule="auto"/>
        <w:jc w:val="both"/>
        <w:rPr>
          <w:rFonts w:ascii="Arial" w:hAnsi="Arial" w:cs="Arial"/>
          <w:sz w:val="24"/>
          <w:szCs w:val="24"/>
        </w:rPr>
      </w:pPr>
    </w:p>
    <w:p w14:paraId="2DC9ED3F" w14:textId="0E0573DE" w:rsidR="00BC51CA" w:rsidRPr="00833666" w:rsidRDefault="00BC51CA" w:rsidP="00BC51CA">
      <w:pPr>
        <w:spacing w:after="0" w:line="360" w:lineRule="auto"/>
        <w:jc w:val="both"/>
        <w:rPr>
          <w:rFonts w:ascii="Arial" w:hAnsi="Arial" w:cs="Arial"/>
          <w:sz w:val="24"/>
          <w:szCs w:val="24"/>
        </w:rPr>
      </w:pPr>
      <w:r w:rsidRPr="00833666">
        <w:rPr>
          <w:rFonts w:ascii="Arial" w:hAnsi="Arial" w:cs="Arial"/>
          <w:sz w:val="24"/>
          <w:szCs w:val="24"/>
        </w:rPr>
        <w:t xml:space="preserve">En la Ciudad de México, en el año 2009 a partir de la firma del Acuerdo de Coordinación que celebran la Secretaría de la Función Pública y el Gobierno del Distrito Federal, se implementan acciones de promoción de la Contraloría Social en Programas Federales de Desarrollo Social. </w:t>
      </w:r>
    </w:p>
    <w:p w14:paraId="369F503F" w14:textId="77777777" w:rsidR="00BC51CA" w:rsidRPr="00833666" w:rsidRDefault="00BC51CA" w:rsidP="00BC51CA">
      <w:pPr>
        <w:spacing w:after="0" w:line="360" w:lineRule="auto"/>
        <w:jc w:val="both"/>
        <w:rPr>
          <w:rFonts w:ascii="Arial" w:hAnsi="Arial" w:cs="Arial"/>
          <w:sz w:val="24"/>
          <w:szCs w:val="24"/>
        </w:rPr>
      </w:pPr>
    </w:p>
    <w:p w14:paraId="18D649DF" w14:textId="78987CE4" w:rsidR="00BC51CA" w:rsidRDefault="00BC51CA" w:rsidP="00BC51CA">
      <w:pPr>
        <w:spacing w:after="0" w:line="360" w:lineRule="auto"/>
        <w:jc w:val="both"/>
        <w:rPr>
          <w:rFonts w:ascii="Arial" w:hAnsi="Arial" w:cs="Arial"/>
          <w:sz w:val="24"/>
          <w:szCs w:val="24"/>
        </w:rPr>
      </w:pPr>
      <w:r w:rsidRPr="00833666">
        <w:rPr>
          <w:rFonts w:ascii="Arial" w:hAnsi="Arial" w:cs="Arial"/>
          <w:sz w:val="24"/>
          <w:szCs w:val="24"/>
        </w:rPr>
        <w:t xml:space="preserve">Como resultado del trabajo realizado en los últimos años, el Gobierno Federal a través de la Secretaría de la Función Pública y la Comisión Permanente de Contralores Estados-Federación, en coordinación con la Secretaría de la Contraloría convocan a los Comités de </w:t>
      </w:r>
      <w:r w:rsidR="00EC1CDA">
        <w:rPr>
          <w:rFonts w:ascii="Arial" w:hAnsi="Arial" w:cs="Arial"/>
          <w:sz w:val="24"/>
          <w:szCs w:val="24"/>
        </w:rPr>
        <w:t xml:space="preserve">la Contraloría </w:t>
      </w:r>
      <w:r w:rsidRPr="00833666">
        <w:rPr>
          <w:rFonts w:ascii="Arial" w:hAnsi="Arial" w:cs="Arial"/>
          <w:sz w:val="24"/>
          <w:szCs w:val="24"/>
        </w:rPr>
        <w:t>Social, a las Organizaciones de la Sociedad Civil y a la población en general a participar anualmente en el Premio Nacional de Contraloría, que tiene como finalidad incentivar y reconocer las mejores prácticas de las acciones de vigilancia en la gestión pública.</w:t>
      </w:r>
    </w:p>
    <w:p w14:paraId="6FDCA056" w14:textId="77777777" w:rsidR="00BC51CA" w:rsidRDefault="00BC51CA" w:rsidP="00BC51CA">
      <w:pPr>
        <w:spacing w:after="0" w:line="360" w:lineRule="auto"/>
        <w:jc w:val="both"/>
        <w:rPr>
          <w:rFonts w:ascii="Arial" w:hAnsi="Arial" w:cs="Arial"/>
          <w:sz w:val="24"/>
          <w:szCs w:val="24"/>
        </w:rPr>
      </w:pPr>
    </w:p>
    <w:p w14:paraId="6D5243A2" w14:textId="4C962498" w:rsidR="00BC51CA" w:rsidRPr="00C86735" w:rsidRDefault="00BC51CA" w:rsidP="00DE47E5">
      <w:pPr>
        <w:spacing w:after="0" w:line="360" w:lineRule="auto"/>
        <w:jc w:val="both"/>
        <w:rPr>
          <w:rFonts w:ascii="Arial" w:hAnsi="Arial" w:cs="Arial"/>
          <w:sz w:val="20"/>
          <w:szCs w:val="20"/>
        </w:rPr>
      </w:pPr>
      <w:r w:rsidRPr="00C86735">
        <w:rPr>
          <w:rFonts w:ascii="Arial" w:hAnsi="Arial" w:cs="Arial"/>
          <w:sz w:val="24"/>
          <w:szCs w:val="24"/>
        </w:rPr>
        <w:t>La Contraloría Social se sustenta jurídicamente en los derechos de información, de petición, de asociación y de participación en diversos sectores de la sociedad para la planeación democrática del desarrollo nacional, los cuales están plasmados en la Constitución Política de los Estados Unidos Mexicano</w:t>
      </w:r>
      <w:r>
        <w:rPr>
          <w:rFonts w:ascii="Arial" w:hAnsi="Arial" w:cs="Arial"/>
          <w:sz w:val="24"/>
          <w:szCs w:val="24"/>
        </w:rPr>
        <w:t>s</w:t>
      </w:r>
      <w:r w:rsidR="00DE47E5">
        <w:rPr>
          <w:rFonts w:ascii="Arial" w:hAnsi="Arial" w:cs="Arial"/>
          <w:sz w:val="24"/>
          <w:szCs w:val="24"/>
        </w:rPr>
        <w:t>.</w:t>
      </w:r>
    </w:p>
    <w:p w14:paraId="07F99896" w14:textId="77777777" w:rsidR="00BC51CA" w:rsidRDefault="00BC51CA" w:rsidP="00BC51CA">
      <w:pPr>
        <w:spacing w:after="0" w:line="360" w:lineRule="auto"/>
        <w:jc w:val="both"/>
        <w:rPr>
          <w:rFonts w:ascii="Arial" w:hAnsi="Arial" w:cs="Arial"/>
          <w:sz w:val="24"/>
          <w:szCs w:val="24"/>
        </w:rPr>
      </w:pPr>
    </w:p>
    <w:p w14:paraId="72349BDC" w14:textId="77777777" w:rsidR="00BC51CA" w:rsidRDefault="00BC51CA" w:rsidP="00BC51CA">
      <w:pPr>
        <w:spacing w:after="0" w:line="360" w:lineRule="auto"/>
        <w:jc w:val="both"/>
        <w:rPr>
          <w:rFonts w:ascii="Arial" w:hAnsi="Arial" w:cs="Arial"/>
          <w:sz w:val="24"/>
          <w:szCs w:val="24"/>
        </w:rPr>
      </w:pPr>
      <w:r>
        <w:rPr>
          <w:rFonts w:ascii="Arial" w:hAnsi="Arial" w:cs="Arial"/>
          <w:sz w:val="24"/>
          <w:szCs w:val="24"/>
        </w:rPr>
        <w:t xml:space="preserve">La </w:t>
      </w:r>
      <w:r w:rsidRPr="007854E1">
        <w:rPr>
          <w:rFonts w:ascii="Arial" w:hAnsi="Arial" w:cs="Arial"/>
          <w:sz w:val="24"/>
          <w:szCs w:val="24"/>
        </w:rPr>
        <w:t>Ley General de Desarrollo Social</w:t>
      </w:r>
      <w:r>
        <w:rPr>
          <w:rStyle w:val="Refdenotaalpie"/>
          <w:rFonts w:ascii="Arial" w:hAnsi="Arial" w:cs="Arial"/>
          <w:sz w:val="24"/>
          <w:szCs w:val="24"/>
        </w:rPr>
        <w:footnoteReference w:id="2"/>
      </w:r>
      <w:r w:rsidRPr="007854E1">
        <w:rPr>
          <w:rFonts w:ascii="Arial" w:hAnsi="Arial" w:cs="Arial"/>
          <w:sz w:val="24"/>
          <w:szCs w:val="24"/>
        </w:rPr>
        <w:t xml:space="preserve"> en </w:t>
      </w:r>
      <w:r>
        <w:rPr>
          <w:rFonts w:ascii="Arial" w:hAnsi="Arial" w:cs="Arial"/>
          <w:sz w:val="24"/>
          <w:szCs w:val="24"/>
        </w:rPr>
        <w:t>los</w:t>
      </w:r>
      <w:r w:rsidRPr="007854E1">
        <w:rPr>
          <w:rFonts w:ascii="Arial" w:hAnsi="Arial" w:cs="Arial"/>
          <w:sz w:val="24"/>
          <w:szCs w:val="24"/>
        </w:rPr>
        <w:t xml:space="preserve"> </w:t>
      </w:r>
      <w:r>
        <w:rPr>
          <w:rFonts w:ascii="Arial" w:hAnsi="Arial" w:cs="Arial"/>
          <w:sz w:val="24"/>
          <w:szCs w:val="24"/>
        </w:rPr>
        <w:t>a</w:t>
      </w:r>
      <w:r w:rsidRPr="007854E1">
        <w:rPr>
          <w:rFonts w:ascii="Arial" w:hAnsi="Arial" w:cs="Arial"/>
          <w:sz w:val="24"/>
          <w:szCs w:val="24"/>
        </w:rPr>
        <w:t>rtículo</w:t>
      </w:r>
      <w:r>
        <w:rPr>
          <w:rFonts w:ascii="Arial" w:hAnsi="Arial" w:cs="Arial"/>
          <w:sz w:val="24"/>
          <w:szCs w:val="24"/>
        </w:rPr>
        <w:t>s</w:t>
      </w:r>
      <w:r w:rsidRPr="007854E1">
        <w:rPr>
          <w:rFonts w:ascii="Arial" w:hAnsi="Arial" w:cs="Arial"/>
          <w:sz w:val="24"/>
          <w:szCs w:val="24"/>
        </w:rPr>
        <w:t xml:space="preserve"> 69,</w:t>
      </w:r>
      <w:r>
        <w:rPr>
          <w:rFonts w:ascii="Arial" w:hAnsi="Arial" w:cs="Arial"/>
          <w:sz w:val="24"/>
          <w:szCs w:val="24"/>
        </w:rPr>
        <w:t xml:space="preserve"> 70 y 71</w:t>
      </w:r>
      <w:r w:rsidRPr="007854E1">
        <w:rPr>
          <w:rFonts w:ascii="Arial" w:hAnsi="Arial" w:cs="Arial"/>
          <w:sz w:val="24"/>
          <w:szCs w:val="24"/>
        </w:rPr>
        <w:t xml:space="preserve"> reconoce a la Contraloría Social como el mecanismo para verificar el cumplimiento de las metas y la correcta aplicación de los recursos públicos asignados a los programas federales de desarrollo social.</w:t>
      </w:r>
    </w:p>
    <w:p w14:paraId="674C299A" w14:textId="77777777" w:rsidR="00BC51CA" w:rsidRDefault="00BC51CA" w:rsidP="00BC51CA">
      <w:pPr>
        <w:spacing w:after="0" w:line="360" w:lineRule="auto"/>
        <w:jc w:val="both"/>
        <w:rPr>
          <w:rFonts w:ascii="Arial" w:hAnsi="Arial" w:cs="Arial"/>
          <w:sz w:val="24"/>
          <w:szCs w:val="24"/>
        </w:rPr>
      </w:pPr>
    </w:p>
    <w:p w14:paraId="6053AD22" w14:textId="77777777" w:rsidR="00BC51CA" w:rsidRDefault="00BC51CA" w:rsidP="00BC51CA">
      <w:pPr>
        <w:spacing w:after="0" w:line="360" w:lineRule="auto"/>
        <w:jc w:val="both"/>
        <w:rPr>
          <w:rFonts w:ascii="Arial" w:hAnsi="Arial" w:cs="Arial"/>
          <w:sz w:val="24"/>
          <w:szCs w:val="24"/>
        </w:rPr>
      </w:pPr>
      <w:r>
        <w:rPr>
          <w:rFonts w:ascii="Arial" w:hAnsi="Arial" w:cs="Arial"/>
          <w:sz w:val="24"/>
          <w:szCs w:val="24"/>
        </w:rPr>
        <w:t xml:space="preserve">Por otra parte, </w:t>
      </w:r>
      <w:r w:rsidRPr="00DD49C4">
        <w:rPr>
          <w:rFonts w:ascii="Arial" w:hAnsi="Arial" w:cs="Arial"/>
          <w:sz w:val="24"/>
          <w:szCs w:val="24"/>
        </w:rPr>
        <w:t xml:space="preserve">la Secretaría de la Función Pública </w:t>
      </w:r>
      <w:r w:rsidRPr="007854E1">
        <w:rPr>
          <w:rFonts w:ascii="Arial" w:hAnsi="Arial" w:cs="Arial"/>
          <w:sz w:val="24"/>
          <w:szCs w:val="24"/>
        </w:rPr>
        <w:t>cuenta con la atribución de instrumentar acuerdos de coordinación con los gobiernos locales, a fin de fortalecer la promoción e implementación de la Contraloría Social.</w:t>
      </w:r>
    </w:p>
    <w:p w14:paraId="0525DAA1" w14:textId="77777777" w:rsidR="00BC51CA" w:rsidRDefault="00BC51CA" w:rsidP="00BC51CA">
      <w:pPr>
        <w:spacing w:after="0" w:line="360" w:lineRule="auto"/>
        <w:jc w:val="both"/>
        <w:rPr>
          <w:rFonts w:ascii="Arial" w:hAnsi="Arial" w:cs="Arial"/>
          <w:sz w:val="24"/>
          <w:szCs w:val="24"/>
        </w:rPr>
      </w:pPr>
    </w:p>
    <w:p w14:paraId="6A912F5C" w14:textId="3D4DD3EC" w:rsidR="00BC51CA" w:rsidRDefault="00BC51CA" w:rsidP="00BC51CA">
      <w:pPr>
        <w:spacing w:after="0" w:line="360" w:lineRule="auto"/>
        <w:jc w:val="both"/>
        <w:rPr>
          <w:rFonts w:ascii="Arial" w:hAnsi="Arial" w:cs="Arial"/>
          <w:b/>
          <w:bCs/>
          <w:sz w:val="20"/>
          <w:szCs w:val="20"/>
        </w:rPr>
      </w:pPr>
      <w:r>
        <w:rPr>
          <w:rFonts w:ascii="Arial" w:hAnsi="Arial" w:cs="Arial"/>
          <w:sz w:val="24"/>
          <w:szCs w:val="24"/>
        </w:rPr>
        <w:t xml:space="preserve">Desde otro ámbito, en el artículo 6 de la </w:t>
      </w:r>
      <w:r w:rsidRPr="00857348">
        <w:rPr>
          <w:rFonts w:ascii="Arial" w:hAnsi="Arial" w:cs="Arial"/>
          <w:sz w:val="24"/>
          <w:szCs w:val="24"/>
        </w:rPr>
        <w:t>Ley Federal de Fomento a las Actividades Realizadas por las Organizaciones de la Sociedad Civil</w:t>
      </w:r>
      <w:r>
        <w:rPr>
          <w:rStyle w:val="Refdenotaalpie"/>
          <w:rFonts w:ascii="Arial" w:hAnsi="Arial" w:cs="Arial"/>
          <w:sz w:val="24"/>
          <w:szCs w:val="24"/>
        </w:rPr>
        <w:footnoteReference w:id="3"/>
      </w:r>
      <w:r>
        <w:rPr>
          <w:rFonts w:ascii="Arial" w:hAnsi="Arial" w:cs="Arial"/>
          <w:sz w:val="24"/>
          <w:szCs w:val="24"/>
        </w:rPr>
        <w:t xml:space="preserve"> se establece que las Organizaciones de la Sociedad Civil podrán participar en los mecanismos de contraloría social</w:t>
      </w:r>
      <w:r w:rsidR="00290A66">
        <w:rPr>
          <w:rFonts w:ascii="Arial" w:hAnsi="Arial" w:cs="Arial"/>
          <w:sz w:val="24"/>
          <w:szCs w:val="24"/>
        </w:rPr>
        <w:t>.</w:t>
      </w:r>
    </w:p>
    <w:p w14:paraId="24E3DF68" w14:textId="77777777" w:rsidR="00290A66" w:rsidRPr="00290A66" w:rsidRDefault="00290A66" w:rsidP="00BC51CA">
      <w:pPr>
        <w:spacing w:after="0" w:line="360" w:lineRule="auto"/>
        <w:jc w:val="both"/>
        <w:rPr>
          <w:rFonts w:ascii="Arial" w:hAnsi="Arial" w:cs="Arial"/>
          <w:b/>
          <w:bCs/>
          <w:sz w:val="20"/>
          <w:szCs w:val="20"/>
        </w:rPr>
      </w:pPr>
    </w:p>
    <w:p w14:paraId="5ED2DA99" w14:textId="70D7373F" w:rsidR="00BC51CA" w:rsidRDefault="00BC51CA" w:rsidP="00BC51CA">
      <w:pPr>
        <w:spacing w:after="0" w:line="360" w:lineRule="auto"/>
        <w:jc w:val="both"/>
        <w:rPr>
          <w:rFonts w:ascii="Arial" w:hAnsi="Arial" w:cs="Arial"/>
          <w:sz w:val="24"/>
          <w:szCs w:val="24"/>
        </w:rPr>
      </w:pPr>
      <w:r>
        <w:rPr>
          <w:rFonts w:ascii="Arial" w:hAnsi="Arial" w:cs="Arial"/>
          <w:sz w:val="24"/>
          <w:szCs w:val="24"/>
        </w:rPr>
        <w:t>En el Estado de México los C</w:t>
      </w:r>
      <w:r w:rsidRPr="0018262E">
        <w:rPr>
          <w:rFonts w:ascii="Arial" w:hAnsi="Arial" w:cs="Arial"/>
          <w:sz w:val="24"/>
          <w:szCs w:val="24"/>
        </w:rPr>
        <w:t>omité</w:t>
      </w:r>
      <w:r>
        <w:rPr>
          <w:rFonts w:ascii="Arial" w:hAnsi="Arial" w:cs="Arial"/>
          <w:sz w:val="24"/>
          <w:szCs w:val="24"/>
        </w:rPr>
        <w:t>s</w:t>
      </w:r>
      <w:r w:rsidRPr="0018262E">
        <w:rPr>
          <w:rFonts w:ascii="Arial" w:hAnsi="Arial" w:cs="Arial"/>
          <w:sz w:val="24"/>
          <w:szCs w:val="24"/>
        </w:rPr>
        <w:t xml:space="preserve"> Ciudadano de Control y Vigilancia (</w:t>
      </w:r>
      <w:proofErr w:type="spellStart"/>
      <w:r w:rsidRPr="0018262E">
        <w:rPr>
          <w:rFonts w:ascii="Arial" w:hAnsi="Arial" w:cs="Arial"/>
          <w:sz w:val="24"/>
          <w:szCs w:val="24"/>
        </w:rPr>
        <w:t>COCICOVI</w:t>
      </w:r>
      <w:r w:rsidR="00EC1CDA">
        <w:rPr>
          <w:rFonts w:ascii="Arial" w:hAnsi="Arial" w:cs="Arial"/>
          <w:sz w:val="24"/>
          <w:szCs w:val="24"/>
        </w:rPr>
        <w:t>s</w:t>
      </w:r>
      <w:proofErr w:type="spellEnd"/>
      <w:r w:rsidRPr="0018262E">
        <w:rPr>
          <w:rFonts w:ascii="Arial" w:hAnsi="Arial" w:cs="Arial"/>
          <w:sz w:val="24"/>
          <w:szCs w:val="24"/>
        </w:rPr>
        <w:t>)</w:t>
      </w:r>
      <w:r>
        <w:rPr>
          <w:rFonts w:ascii="Arial" w:hAnsi="Arial" w:cs="Arial"/>
          <w:sz w:val="24"/>
          <w:szCs w:val="24"/>
        </w:rPr>
        <w:t>, tienen una</w:t>
      </w:r>
      <w:r w:rsidRPr="00C60BED">
        <w:rPr>
          <w:rFonts w:ascii="Arial" w:hAnsi="Arial" w:cs="Arial"/>
          <w:sz w:val="24"/>
          <w:szCs w:val="24"/>
        </w:rPr>
        <w:t xml:space="preserve"> vigencia en función de su naturaleza y permanecerá en funciones con base </w:t>
      </w:r>
      <w:r w:rsidR="00EC1CDA">
        <w:rPr>
          <w:rFonts w:ascii="Arial" w:hAnsi="Arial" w:cs="Arial"/>
          <w:sz w:val="24"/>
          <w:szCs w:val="24"/>
        </w:rPr>
        <w:t>la periodicidad</w:t>
      </w:r>
      <w:r w:rsidRPr="00C60BED">
        <w:rPr>
          <w:rFonts w:ascii="Arial" w:hAnsi="Arial" w:cs="Arial"/>
          <w:sz w:val="24"/>
          <w:szCs w:val="24"/>
        </w:rPr>
        <w:t xml:space="preserve"> del programa social u obra pública.</w:t>
      </w:r>
      <w:r>
        <w:rPr>
          <w:rFonts w:ascii="Arial" w:hAnsi="Arial" w:cs="Arial"/>
          <w:sz w:val="24"/>
          <w:szCs w:val="24"/>
        </w:rPr>
        <w:t xml:space="preserve"> Asimismo, se integra por </w:t>
      </w:r>
      <w:r w:rsidRPr="00C60BED">
        <w:rPr>
          <w:rFonts w:ascii="Arial" w:hAnsi="Arial" w:cs="Arial"/>
          <w:sz w:val="24"/>
          <w:szCs w:val="24"/>
        </w:rPr>
        <w:t>3 personas beneficiarias o usuarias de algún programa social, obra pública, así como de algún trámite o servicio</w:t>
      </w:r>
      <w:r>
        <w:rPr>
          <w:rFonts w:ascii="Arial" w:hAnsi="Arial" w:cs="Arial"/>
          <w:sz w:val="24"/>
          <w:szCs w:val="24"/>
        </w:rPr>
        <w:t xml:space="preserve">, mismos que serán elegidos </w:t>
      </w:r>
      <w:r w:rsidRPr="00C60BED">
        <w:rPr>
          <w:rFonts w:ascii="Arial" w:hAnsi="Arial" w:cs="Arial"/>
          <w:sz w:val="24"/>
          <w:szCs w:val="24"/>
        </w:rPr>
        <w:t>por medio de una votación en una Asamblea General.</w:t>
      </w:r>
      <w:r>
        <w:rPr>
          <w:rFonts w:ascii="Arial" w:hAnsi="Arial" w:cs="Arial"/>
          <w:sz w:val="24"/>
          <w:szCs w:val="24"/>
        </w:rPr>
        <w:t xml:space="preserve"> </w:t>
      </w:r>
    </w:p>
    <w:p w14:paraId="5A191B4A" w14:textId="77777777" w:rsidR="00BC51CA" w:rsidRDefault="00BC51CA" w:rsidP="00BC51CA">
      <w:pPr>
        <w:spacing w:after="0" w:line="360" w:lineRule="auto"/>
        <w:jc w:val="both"/>
        <w:rPr>
          <w:rFonts w:ascii="Arial" w:hAnsi="Arial" w:cs="Arial"/>
          <w:sz w:val="24"/>
          <w:szCs w:val="24"/>
        </w:rPr>
      </w:pPr>
    </w:p>
    <w:p w14:paraId="6680EC8A" w14:textId="235D64B7" w:rsidR="00BC51CA" w:rsidRDefault="00BC51CA" w:rsidP="00290A66">
      <w:pPr>
        <w:spacing w:after="0" w:line="360" w:lineRule="auto"/>
        <w:jc w:val="both"/>
        <w:rPr>
          <w:rFonts w:ascii="Arial" w:hAnsi="Arial" w:cs="Arial"/>
          <w:sz w:val="24"/>
          <w:szCs w:val="24"/>
        </w:rPr>
      </w:pPr>
      <w:r>
        <w:rPr>
          <w:rFonts w:ascii="Arial" w:hAnsi="Arial" w:cs="Arial"/>
          <w:sz w:val="24"/>
          <w:szCs w:val="24"/>
        </w:rPr>
        <w:lastRenderedPageBreak/>
        <w:t xml:space="preserve">Actualmente, los </w:t>
      </w:r>
      <w:proofErr w:type="spellStart"/>
      <w:r>
        <w:rPr>
          <w:rFonts w:ascii="Arial" w:hAnsi="Arial" w:cs="Arial"/>
          <w:sz w:val="24"/>
          <w:szCs w:val="24"/>
        </w:rPr>
        <w:t>COCICOVIS</w:t>
      </w:r>
      <w:proofErr w:type="spellEnd"/>
      <w:r>
        <w:rPr>
          <w:rFonts w:ascii="Arial" w:hAnsi="Arial" w:cs="Arial"/>
          <w:sz w:val="24"/>
          <w:szCs w:val="24"/>
        </w:rPr>
        <w:t xml:space="preserve"> tienen presencia con base en las Reglas de Operación, por lo que solamente </w:t>
      </w:r>
      <w:r w:rsidR="00EC1CDA">
        <w:rPr>
          <w:rFonts w:ascii="Arial" w:hAnsi="Arial" w:cs="Arial"/>
          <w:sz w:val="24"/>
          <w:szCs w:val="24"/>
        </w:rPr>
        <w:t>están integrados</w:t>
      </w:r>
      <w:r>
        <w:rPr>
          <w:rFonts w:ascii="Arial" w:hAnsi="Arial" w:cs="Arial"/>
          <w:sz w:val="24"/>
          <w:szCs w:val="24"/>
        </w:rPr>
        <w:t xml:space="preserve"> en 8 programas y 2 obras de orden federal, así como 3 programas y 2 obras estatales</w:t>
      </w:r>
      <w:r w:rsidR="00290A66">
        <w:rPr>
          <w:rFonts w:ascii="Arial" w:hAnsi="Arial" w:cs="Arial"/>
          <w:sz w:val="24"/>
          <w:szCs w:val="24"/>
        </w:rPr>
        <w:t>.</w:t>
      </w:r>
    </w:p>
    <w:p w14:paraId="430A32B5" w14:textId="77777777" w:rsidR="00290A66" w:rsidRDefault="00290A66" w:rsidP="00290A66">
      <w:pPr>
        <w:spacing w:after="0" w:line="360" w:lineRule="auto"/>
        <w:jc w:val="both"/>
        <w:rPr>
          <w:rFonts w:ascii="Arial" w:hAnsi="Arial" w:cs="Arial"/>
          <w:sz w:val="24"/>
          <w:szCs w:val="24"/>
        </w:rPr>
      </w:pPr>
    </w:p>
    <w:p w14:paraId="7AFF53DA" w14:textId="77777777" w:rsidR="00BC51CA" w:rsidRDefault="00BC51CA" w:rsidP="00BC51CA">
      <w:pPr>
        <w:tabs>
          <w:tab w:val="left" w:pos="1245"/>
        </w:tabs>
        <w:spacing w:after="0" w:line="360" w:lineRule="auto"/>
        <w:jc w:val="both"/>
        <w:rPr>
          <w:rFonts w:ascii="Arial" w:hAnsi="Arial" w:cs="Arial"/>
          <w:sz w:val="24"/>
          <w:szCs w:val="24"/>
        </w:rPr>
      </w:pPr>
      <w:r>
        <w:rPr>
          <w:rFonts w:ascii="Arial" w:hAnsi="Arial" w:cs="Arial"/>
          <w:sz w:val="24"/>
          <w:szCs w:val="24"/>
        </w:rPr>
        <w:t>En este sentido, la presente Iniciativa con Proyecto de Decreto tiene como finalidad adicionar el artículo 63 Bis de la Ley de Desarrollo Social del Estado de México para dar razón de ser a la contraloría social, misma que se encargará del control y vigilancia de todos los programas sociales, así como de la obra pública que se realice en los tres niveles de gobierno.</w:t>
      </w:r>
    </w:p>
    <w:p w14:paraId="3040DDB7" w14:textId="77777777" w:rsidR="00BC51CA" w:rsidRDefault="00BC51CA" w:rsidP="00BC51CA">
      <w:pPr>
        <w:tabs>
          <w:tab w:val="left" w:pos="1245"/>
        </w:tabs>
        <w:spacing w:after="0" w:line="360" w:lineRule="auto"/>
        <w:jc w:val="both"/>
        <w:rPr>
          <w:rFonts w:ascii="Arial" w:hAnsi="Arial" w:cs="Arial"/>
          <w:sz w:val="24"/>
          <w:szCs w:val="24"/>
        </w:rPr>
      </w:pPr>
    </w:p>
    <w:p w14:paraId="43867159" w14:textId="77777777" w:rsidR="00BC51CA" w:rsidRDefault="00BC51CA" w:rsidP="00BC51CA">
      <w:pPr>
        <w:tabs>
          <w:tab w:val="left" w:pos="1245"/>
        </w:tabs>
        <w:spacing w:after="0" w:line="360" w:lineRule="auto"/>
        <w:jc w:val="both"/>
        <w:rPr>
          <w:rFonts w:ascii="Arial" w:hAnsi="Arial" w:cs="Arial"/>
          <w:sz w:val="24"/>
          <w:szCs w:val="24"/>
        </w:rPr>
      </w:pPr>
      <w:r>
        <w:rPr>
          <w:rFonts w:ascii="Arial" w:hAnsi="Arial" w:cs="Arial"/>
          <w:sz w:val="24"/>
          <w:szCs w:val="24"/>
        </w:rPr>
        <w:t>De manera complementaria, se reforma el artículo 113 A de la Ley Orgánica Municipal del Estado de México para que los Comités Ciudadanos de Control y Vigilancia (</w:t>
      </w:r>
      <w:proofErr w:type="spellStart"/>
      <w:r>
        <w:rPr>
          <w:rFonts w:ascii="Arial" w:hAnsi="Arial" w:cs="Arial"/>
          <w:sz w:val="24"/>
          <w:szCs w:val="24"/>
        </w:rPr>
        <w:t>COCICOVIS</w:t>
      </w:r>
      <w:proofErr w:type="spellEnd"/>
      <w:r>
        <w:rPr>
          <w:rFonts w:ascii="Arial" w:hAnsi="Arial" w:cs="Arial"/>
          <w:sz w:val="24"/>
          <w:szCs w:val="24"/>
        </w:rPr>
        <w:t>) de los 125 ayuntamientos, supervisen todos los programas sociales y obra pública federal, estatal y municipal.</w:t>
      </w:r>
    </w:p>
    <w:p w14:paraId="17B74232" w14:textId="77777777" w:rsidR="00BC51CA" w:rsidRDefault="00BC51CA" w:rsidP="00BC51CA">
      <w:pPr>
        <w:tabs>
          <w:tab w:val="left" w:pos="1245"/>
        </w:tabs>
        <w:spacing w:after="0" w:line="360" w:lineRule="auto"/>
        <w:jc w:val="both"/>
        <w:rPr>
          <w:rFonts w:ascii="Arial" w:hAnsi="Arial" w:cs="Arial"/>
          <w:sz w:val="24"/>
          <w:szCs w:val="24"/>
        </w:rPr>
      </w:pPr>
    </w:p>
    <w:p w14:paraId="67E5C225" w14:textId="1E600289" w:rsidR="00BC51CA" w:rsidRDefault="00BC51CA" w:rsidP="00BC51CA">
      <w:pPr>
        <w:spacing w:after="0" w:line="360" w:lineRule="auto"/>
        <w:jc w:val="both"/>
        <w:rPr>
          <w:rFonts w:ascii="Arial" w:hAnsi="Arial" w:cs="Arial"/>
          <w:color w:val="000000" w:themeColor="text1"/>
          <w:sz w:val="24"/>
          <w:szCs w:val="24"/>
          <w:shd w:val="clear" w:color="auto" w:fill="FFFFFF"/>
        </w:rPr>
      </w:pPr>
      <w:r>
        <w:rPr>
          <w:rFonts w:ascii="Arial" w:hAnsi="Arial" w:cs="Arial"/>
          <w:sz w:val="24"/>
          <w:szCs w:val="24"/>
        </w:rPr>
        <w:t>L</w:t>
      </w:r>
      <w:r w:rsidR="00CF0908">
        <w:rPr>
          <w:rFonts w:ascii="Arial" w:hAnsi="Arial" w:cs="Arial"/>
          <w:sz w:val="24"/>
          <w:szCs w:val="24"/>
        </w:rPr>
        <w:t xml:space="preserve">o </w:t>
      </w:r>
      <w:r>
        <w:rPr>
          <w:rFonts w:ascii="Arial" w:hAnsi="Arial" w:cs="Arial"/>
          <w:sz w:val="24"/>
          <w:szCs w:val="24"/>
        </w:rPr>
        <w:t xml:space="preserve">anterior, permitirá a la ciudadanía solicitar información </w:t>
      </w:r>
      <w:r w:rsidRPr="00BB327E">
        <w:rPr>
          <w:rFonts w:ascii="Arial" w:hAnsi="Arial" w:cs="Arial"/>
          <w:sz w:val="24"/>
          <w:szCs w:val="24"/>
        </w:rPr>
        <w:t xml:space="preserve">a las autoridades federales, estatales y/o municipales sobre las obras, </w:t>
      </w:r>
      <w:r>
        <w:rPr>
          <w:rFonts w:ascii="Arial" w:hAnsi="Arial" w:cs="Arial"/>
          <w:sz w:val="24"/>
          <w:szCs w:val="24"/>
        </w:rPr>
        <w:t>programas</w:t>
      </w:r>
      <w:r w:rsidRPr="00BB327E">
        <w:rPr>
          <w:rFonts w:ascii="Arial" w:hAnsi="Arial" w:cs="Arial"/>
          <w:sz w:val="24"/>
          <w:szCs w:val="24"/>
        </w:rPr>
        <w:t xml:space="preserve">, </w:t>
      </w:r>
      <w:r>
        <w:rPr>
          <w:rFonts w:ascii="Arial" w:hAnsi="Arial" w:cs="Arial"/>
          <w:sz w:val="24"/>
          <w:szCs w:val="24"/>
        </w:rPr>
        <w:t xml:space="preserve">trámites, </w:t>
      </w:r>
      <w:r w:rsidRPr="00BB327E">
        <w:rPr>
          <w:rFonts w:ascii="Arial" w:hAnsi="Arial" w:cs="Arial"/>
          <w:sz w:val="24"/>
          <w:szCs w:val="24"/>
        </w:rPr>
        <w:t xml:space="preserve">servicios y/o acciones que </w:t>
      </w:r>
      <w:r>
        <w:rPr>
          <w:rFonts w:ascii="Arial" w:hAnsi="Arial" w:cs="Arial"/>
          <w:sz w:val="24"/>
          <w:szCs w:val="24"/>
        </w:rPr>
        <w:t>son objeto de vigilarse. Además, permite dar paso a la evaluación donde se podrá identificar las anomalías o posibles irregularidades en el gasto del recurso público y en el actuar de los servidores públicos.</w:t>
      </w:r>
    </w:p>
    <w:p w14:paraId="755C57AA" w14:textId="77777777" w:rsidR="00BC51CA" w:rsidRDefault="00BC51CA" w:rsidP="00BC51CA">
      <w:pPr>
        <w:spacing w:after="0" w:line="360" w:lineRule="auto"/>
        <w:jc w:val="both"/>
        <w:rPr>
          <w:rFonts w:ascii="Arial" w:hAnsi="Arial" w:cs="Arial"/>
          <w:color w:val="000000"/>
          <w:sz w:val="24"/>
          <w:szCs w:val="24"/>
          <w:shd w:val="clear" w:color="auto" w:fill="FFFFFF"/>
        </w:rPr>
      </w:pPr>
    </w:p>
    <w:p w14:paraId="266570E9" w14:textId="7585A0E1" w:rsidR="003A6147" w:rsidRPr="000E5BF7" w:rsidRDefault="00F52721" w:rsidP="00BC51CA">
      <w:pPr>
        <w:spacing w:after="0" w:line="360" w:lineRule="auto"/>
        <w:jc w:val="both"/>
        <w:rPr>
          <w:rFonts w:ascii="Arial" w:eastAsia="Calibri" w:hAnsi="Arial" w:cs="Arial"/>
          <w:bCs/>
          <w:color w:val="000000" w:themeColor="text1"/>
          <w:sz w:val="24"/>
          <w:szCs w:val="24"/>
        </w:rPr>
      </w:pPr>
      <w:r w:rsidRPr="001C721C">
        <w:rPr>
          <w:rFonts w:ascii="Arial" w:hAnsi="Arial" w:cs="Arial"/>
          <w:sz w:val="24"/>
          <w:szCs w:val="24"/>
        </w:rPr>
        <w:t>Por lo anteriormente expuesto, se somete a la consideración de este H. Poder Legislativo del Estado de México, para su análisis, discusión y en su caso aprobación</w:t>
      </w:r>
      <w:r w:rsidR="006C263C">
        <w:rPr>
          <w:rFonts w:ascii="Arial" w:hAnsi="Arial" w:cs="Arial"/>
          <w:sz w:val="24"/>
          <w:szCs w:val="24"/>
        </w:rPr>
        <w:t xml:space="preserve"> en sus términos</w:t>
      </w:r>
      <w:r w:rsidRPr="001C721C">
        <w:rPr>
          <w:rFonts w:ascii="Arial" w:hAnsi="Arial" w:cs="Arial"/>
          <w:sz w:val="24"/>
          <w:szCs w:val="24"/>
        </w:rPr>
        <w:t>, la presente:</w:t>
      </w:r>
      <w:r w:rsidR="0031705B">
        <w:rPr>
          <w:rFonts w:ascii="Arial" w:hAnsi="Arial" w:cs="Arial"/>
          <w:sz w:val="24"/>
          <w:szCs w:val="24"/>
        </w:rPr>
        <w:t xml:space="preserve"> </w:t>
      </w:r>
      <w:bookmarkStart w:id="3" w:name="_Hlk112613879"/>
      <w:r w:rsidR="00BC51CA" w:rsidRPr="000A5243">
        <w:rPr>
          <w:rFonts w:ascii="Arial" w:hAnsi="Arial" w:cs="Arial"/>
          <w:b/>
          <w:bCs/>
          <w:sz w:val="24"/>
          <w:szCs w:val="24"/>
        </w:rPr>
        <w:t>INICIATIVA CON PROYECTO DE DECRETO</w:t>
      </w:r>
      <w:r w:rsidR="00290A66">
        <w:rPr>
          <w:rFonts w:ascii="Arial" w:hAnsi="Arial" w:cs="Arial"/>
          <w:b/>
          <w:bCs/>
          <w:sz w:val="24"/>
          <w:szCs w:val="24"/>
        </w:rPr>
        <w:t>.</w:t>
      </w:r>
    </w:p>
    <w:bookmarkEnd w:id="3"/>
    <w:p w14:paraId="7702D61E" w14:textId="77777777" w:rsidR="00F52721" w:rsidRPr="000E5BF7" w:rsidRDefault="00F52721" w:rsidP="00BC51CA">
      <w:pPr>
        <w:spacing w:after="0" w:line="360" w:lineRule="auto"/>
        <w:jc w:val="both"/>
        <w:rPr>
          <w:rFonts w:ascii="Arial" w:eastAsia="Calibri" w:hAnsi="Arial" w:cs="Arial"/>
          <w:bCs/>
          <w:color w:val="000000" w:themeColor="text1"/>
          <w:sz w:val="24"/>
          <w:szCs w:val="24"/>
        </w:rPr>
      </w:pPr>
    </w:p>
    <w:p w14:paraId="091679FF" w14:textId="062CD5E1" w:rsidR="00F16FD0"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BC5D71">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BC5D71">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BC5D71">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BC5D71">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BC5D71">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lastRenderedPageBreak/>
        <w:t>COORDINADORA DEL GRUPO PARLAMENTARIO DEL</w:t>
      </w:r>
    </w:p>
    <w:p w14:paraId="386B446D" w14:textId="0A35C8D6" w:rsidR="00370574" w:rsidRDefault="00F16FD0" w:rsidP="000A5243">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bookmarkEnd w:id="2"/>
    <w:p w14:paraId="16055023" w14:textId="3448008A" w:rsidR="002B649E" w:rsidRPr="005C346E" w:rsidRDefault="002B649E" w:rsidP="00D15038">
      <w:pPr>
        <w:spacing w:after="0" w:line="360" w:lineRule="auto"/>
        <w:jc w:val="both"/>
        <w:rPr>
          <w:rFonts w:ascii="Arial" w:eastAsia="Times New Roman" w:hAnsi="Arial" w:cs="Arial"/>
          <w:color w:val="000000" w:themeColor="text1"/>
          <w:sz w:val="24"/>
          <w:szCs w:val="24"/>
        </w:rPr>
      </w:pPr>
    </w:p>
    <w:sectPr w:rsidR="002B649E" w:rsidRPr="005C346E"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503A" w14:textId="77777777" w:rsidR="008E79CF" w:rsidRDefault="008E79CF" w:rsidP="0006666F">
      <w:pPr>
        <w:spacing w:after="0" w:line="240" w:lineRule="auto"/>
      </w:pPr>
      <w:r>
        <w:separator/>
      </w:r>
    </w:p>
  </w:endnote>
  <w:endnote w:type="continuationSeparator" w:id="0">
    <w:p w14:paraId="6EDD5E6C" w14:textId="77777777" w:rsidR="008E79CF" w:rsidRDefault="008E79CF"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879AFD4" w:rsidR="00310C55" w:rsidRPr="0072404E" w:rsidRDefault="0039436C"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57727" behindDoc="0" locked="0" layoutInCell="1" allowOverlap="1" wp14:anchorId="3A85C9A9" wp14:editId="1DFC7A3A">
              <wp:simplePos x="0" y="0"/>
              <wp:positionH relativeFrom="column">
                <wp:posOffset>3632966</wp:posOffset>
              </wp:positionH>
              <wp:positionV relativeFrom="margin">
                <wp:posOffset>7902029</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5C9A9" id="_x0000_t202" coordsize="21600,21600" o:spt="202" path="m,l,21600r21600,l21600,xe">
              <v:stroke joinstyle="miter"/>
              <v:path gradientshapeok="t" o:connecttype="rect"/>
            </v:shapetype>
            <v:shape id="Cuadro de texto 19" o:spid="_x0000_s1028" type="#_x0000_t202" style="position:absolute;margin-left:286.05pt;margin-top:622.2pt;width:182.1pt;height:22.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" filled="f" stroked="f" strokeweight=".5pt">
              <v:textbo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78D794AC">
          <wp:simplePos x="0" y="0"/>
          <wp:positionH relativeFrom="margin">
            <wp:align>center</wp:align>
          </wp:positionH>
          <wp:positionV relativeFrom="paragraph">
            <wp:posOffset>3175</wp:posOffset>
          </wp:positionV>
          <wp:extent cx="630000" cy="630000"/>
          <wp:effectExtent l="0" t="0" r="0" b="0"/>
          <wp:wrapSquare wrapText="bothSides"/>
          <wp:docPr id="17" name="Imagen 17"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0C16606A"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4817E65D"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B57350"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34BAF" w14:textId="77777777" w:rsidR="008E79CF" w:rsidRDefault="008E79CF" w:rsidP="0006666F">
      <w:pPr>
        <w:spacing w:after="0" w:line="240" w:lineRule="auto"/>
      </w:pPr>
      <w:r>
        <w:separator/>
      </w:r>
    </w:p>
  </w:footnote>
  <w:footnote w:type="continuationSeparator" w:id="0">
    <w:p w14:paraId="33346451" w14:textId="77777777" w:rsidR="008E79CF" w:rsidRDefault="008E79CF" w:rsidP="0006666F">
      <w:pPr>
        <w:spacing w:after="0" w:line="240" w:lineRule="auto"/>
      </w:pPr>
      <w:r>
        <w:continuationSeparator/>
      </w:r>
    </w:p>
  </w:footnote>
  <w:footnote w:id="1">
    <w:p w14:paraId="18525364" w14:textId="77777777" w:rsidR="00BC51CA" w:rsidRPr="00BC51CA" w:rsidRDefault="00BC51CA" w:rsidP="00BC51CA">
      <w:pPr>
        <w:pStyle w:val="Textonotapie"/>
        <w:jc w:val="both"/>
        <w:rPr>
          <w:rFonts w:ascii="Arial" w:hAnsi="Arial" w:cs="Arial"/>
        </w:rPr>
      </w:pPr>
      <w:r w:rsidRPr="00BC51CA">
        <w:rPr>
          <w:rStyle w:val="Refdenotaalpie"/>
          <w:rFonts w:ascii="Arial" w:hAnsi="Arial" w:cs="Arial"/>
          <w:sz w:val="16"/>
          <w:szCs w:val="16"/>
        </w:rPr>
        <w:footnoteRef/>
      </w:r>
      <w:r w:rsidRPr="00BC51CA">
        <w:rPr>
          <w:rFonts w:ascii="Arial" w:hAnsi="Arial" w:cs="Arial"/>
          <w:sz w:val="16"/>
          <w:szCs w:val="16"/>
        </w:rPr>
        <w:t xml:space="preserve">Pérez, M (2023) Cuenta Pública 2021: ASF detecta irregularidades por más de 64,835 millones de pesos. El Economista. Véase en </w:t>
      </w:r>
      <w:hyperlink r:id="rId1" w:history="1">
        <w:r w:rsidRPr="00BC51CA">
          <w:rPr>
            <w:rStyle w:val="Hipervnculo"/>
            <w:rFonts w:ascii="Arial" w:hAnsi="Arial" w:cs="Arial"/>
            <w:sz w:val="16"/>
            <w:szCs w:val="16"/>
          </w:rPr>
          <w:t>https://www.eleconomista.com.mx/politica/Cuenta-Publica-2021-ASF-detecta-irregularidades-por-mas-de-64835-millones-de-pesos-20230220-0061.html</w:t>
        </w:r>
      </w:hyperlink>
    </w:p>
  </w:footnote>
  <w:footnote w:id="2">
    <w:p w14:paraId="08D9BBFC" w14:textId="77777777" w:rsidR="00BC51CA" w:rsidRDefault="00BC51CA" w:rsidP="00BC51CA">
      <w:pPr>
        <w:pStyle w:val="Textonotapie"/>
        <w:jc w:val="both"/>
      </w:pPr>
      <w:r w:rsidRPr="00BC51CA">
        <w:rPr>
          <w:rStyle w:val="Refdenotaalpie"/>
          <w:rFonts w:ascii="Arial" w:hAnsi="Arial" w:cs="Arial"/>
          <w:sz w:val="16"/>
          <w:szCs w:val="16"/>
        </w:rPr>
        <w:footnoteRef/>
      </w:r>
      <w:r w:rsidRPr="00BC51CA">
        <w:rPr>
          <w:rFonts w:ascii="Arial" w:hAnsi="Arial" w:cs="Arial"/>
          <w:sz w:val="16"/>
          <w:szCs w:val="16"/>
        </w:rPr>
        <w:t xml:space="preserve">Cámara de Diputados del H. Congreso de la Unión. </w:t>
      </w:r>
      <w:r w:rsidRPr="00BC51CA">
        <w:rPr>
          <w:rFonts w:ascii="Arial" w:hAnsi="Arial" w:cs="Arial"/>
          <w:i/>
          <w:iCs/>
          <w:sz w:val="16"/>
          <w:szCs w:val="16"/>
        </w:rPr>
        <w:t>Ley General de Desarrollo Social</w:t>
      </w:r>
      <w:r w:rsidRPr="00BC51CA">
        <w:rPr>
          <w:rFonts w:ascii="Arial" w:hAnsi="Arial" w:cs="Arial"/>
          <w:sz w:val="16"/>
          <w:szCs w:val="16"/>
        </w:rPr>
        <w:t xml:space="preserve">. Última reforma publicada en el Diario Oficial de la Federación 11 de mayo de 2022. Véase en: </w:t>
      </w:r>
      <w:hyperlink r:id="rId2" w:history="1">
        <w:r w:rsidRPr="00BC51CA">
          <w:rPr>
            <w:rStyle w:val="Hipervnculo"/>
            <w:rFonts w:ascii="Arial" w:hAnsi="Arial" w:cs="Arial"/>
            <w:sz w:val="16"/>
            <w:szCs w:val="16"/>
          </w:rPr>
          <w:t>https://www.diputados.gob.mx/LeyesBiblio/pdf/LGDS.pdf</w:t>
        </w:r>
      </w:hyperlink>
    </w:p>
  </w:footnote>
  <w:footnote w:id="3">
    <w:p w14:paraId="240D68A6" w14:textId="77777777" w:rsidR="00BC51CA" w:rsidRPr="00BC51CA" w:rsidRDefault="00BC51CA" w:rsidP="00BC51CA">
      <w:pPr>
        <w:pStyle w:val="Textonotapie"/>
        <w:jc w:val="both"/>
        <w:rPr>
          <w:rFonts w:ascii="Arial" w:hAnsi="Arial" w:cs="Arial"/>
        </w:rPr>
      </w:pPr>
      <w:r w:rsidRPr="00BC51CA">
        <w:rPr>
          <w:rStyle w:val="Refdenotaalpie"/>
          <w:rFonts w:ascii="Arial" w:hAnsi="Arial" w:cs="Arial"/>
          <w:sz w:val="16"/>
          <w:szCs w:val="16"/>
        </w:rPr>
        <w:footnoteRef/>
      </w:r>
      <w:r w:rsidRPr="00BC51CA">
        <w:rPr>
          <w:rFonts w:ascii="Arial" w:hAnsi="Arial" w:cs="Arial"/>
          <w:sz w:val="16"/>
          <w:szCs w:val="16"/>
        </w:rPr>
        <w:t xml:space="preserve">Cámara de Diputados del H. Congreso de la Unión. </w:t>
      </w:r>
      <w:r w:rsidRPr="00BC51CA">
        <w:rPr>
          <w:rFonts w:ascii="Arial" w:hAnsi="Arial" w:cs="Arial"/>
          <w:i/>
          <w:iCs/>
          <w:sz w:val="16"/>
          <w:szCs w:val="16"/>
        </w:rPr>
        <w:t>Ley Federal de Fomento a las Actividades Realizadas por las Organizaciones de la Sociedad Civil</w:t>
      </w:r>
      <w:r w:rsidRPr="00BC51CA">
        <w:rPr>
          <w:rFonts w:ascii="Arial" w:hAnsi="Arial" w:cs="Arial"/>
          <w:sz w:val="16"/>
          <w:szCs w:val="16"/>
        </w:rPr>
        <w:t xml:space="preserve">. Última reforma publicada en el Diario Oficial de la Federación 11 de mayo de 2022. Véase en: </w:t>
      </w:r>
      <w:hyperlink r:id="rId3" w:history="1">
        <w:r w:rsidRPr="00BC51CA">
          <w:rPr>
            <w:rStyle w:val="Hipervnculo"/>
            <w:rFonts w:ascii="Arial" w:hAnsi="Arial" w:cs="Arial"/>
            <w:sz w:val="16"/>
            <w:szCs w:val="16"/>
          </w:rPr>
          <w:t>https://www.diputados.gob.mx/LeyesBiblio/pdf/LFFAOSC.pdf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5AD69992">
              <wp:simplePos x="0" y="0"/>
              <wp:positionH relativeFrom="margin">
                <wp:posOffset>4445</wp:posOffset>
              </wp:positionH>
              <wp:positionV relativeFrom="paragraph">
                <wp:posOffset>196215</wp:posOffset>
              </wp:positionV>
              <wp:extent cx="5941060"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1060" cy="215900"/>
                      </a:xfrm>
                      <a:prstGeom prst="rect">
                        <a:avLst/>
                      </a:prstGeom>
                      <a:noFill/>
                      <a:ln w="9525">
                        <a:noFill/>
                        <a:miter lim="800000"/>
                        <a:headEnd/>
                        <a:tailEnd/>
                      </a:ln>
                    </wps:spPr>
                    <wps:txbx>
                      <w:txbxContent>
                        <w:p w14:paraId="1D3CE02D" w14:textId="62CB57FF" w:rsidR="0055569B" w:rsidRPr="00194C92" w:rsidRDefault="00D10340" w:rsidP="00D10340">
                          <w:pPr>
                            <w:jc w:val="center"/>
                            <w:rPr>
                              <w:rFonts w:ascii="Lato" w:hAnsi="Lato"/>
                              <w:b/>
                              <w:color w:val="692044"/>
                              <w:sz w:val="16"/>
                            </w:rPr>
                          </w:pPr>
                          <w:r w:rsidRPr="00D10340">
                            <w:rPr>
                              <w:rFonts w:ascii="Arial" w:hAnsi="Arial" w:cs="Arial"/>
                              <w:color w:val="920000"/>
                              <w:sz w:val="16"/>
                            </w:rPr>
                            <w:t xml:space="preserve">2023. </w:t>
                          </w:r>
                          <w:r w:rsidR="00817349">
                            <w:rPr>
                              <w:rFonts w:ascii="Arial" w:hAnsi="Arial" w:cs="Arial"/>
                              <w:color w:val="920000"/>
                              <w:sz w:val="16"/>
                            </w:rPr>
                            <w:t>“</w:t>
                          </w:r>
                          <w:r w:rsidRPr="00D10340">
                            <w:rPr>
                              <w:rFonts w:ascii="Arial" w:hAnsi="Arial" w:cs="Arial"/>
                              <w:color w:val="920000"/>
                              <w:sz w:val="16"/>
                            </w:rPr>
                            <w:t>Año del Septuagésimo Aniversario del Reconocimiento del Derecho al Voto de las Mujeres en México</w:t>
                          </w:r>
                          <w:r w:rsidR="0055569B" w:rsidRPr="00194C92">
                            <w:rPr>
                              <w:rFonts w:ascii="Lato" w:hAnsi="Lato"/>
                              <w:b/>
                              <w:color w:val="692044"/>
                              <w:sz w:val="16"/>
                            </w:rPr>
                            <w:t>”</w:t>
                          </w:r>
                          <w:r w:rsidR="00817349">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B214D8" id="_x0000_t202" coordsize="21600,21600" o:spt="202" path="m,l,21600r21600,l21600,xe">
              <v:stroke joinstyle="miter"/>
              <v:path gradientshapeok="t" o:connecttype="rect"/>
            </v:shapetype>
            <v:shape id="Cuadro de texto 3" o:spid="_x0000_s1026" type="#_x0000_t202" style="position:absolute;margin-left:.35pt;margin-top:15.45pt;width:467.8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" filled="f" stroked="f">
              <v:textbox>
                <w:txbxContent>
                  <w:p w14:paraId="1D3CE02D" w14:textId="62CB57FF" w:rsidR="0055569B" w:rsidRPr="00194C92" w:rsidRDefault="00D10340" w:rsidP="00D10340">
                    <w:pPr>
                      <w:jc w:val="center"/>
                      <w:rPr>
                        <w:rFonts w:ascii="Lato" w:hAnsi="Lato"/>
                        <w:b/>
                        <w:color w:val="692044"/>
                        <w:sz w:val="16"/>
                      </w:rPr>
                    </w:pPr>
                    <w:r w:rsidRPr="00D10340">
                      <w:rPr>
                        <w:rFonts w:ascii="Arial" w:hAnsi="Arial" w:cs="Arial"/>
                        <w:color w:val="920000"/>
                        <w:sz w:val="16"/>
                      </w:rPr>
                      <w:t xml:space="preserve">2023. </w:t>
                    </w:r>
                    <w:r w:rsidR="00817349">
                      <w:rPr>
                        <w:rFonts w:ascii="Arial" w:hAnsi="Arial" w:cs="Arial"/>
                        <w:color w:val="920000"/>
                        <w:sz w:val="16"/>
                      </w:rPr>
                      <w:t>“</w:t>
                    </w:r>
                    <w:r w:rsidRPr="00D10340">
                      <w:rPr>
                        <w:rFonts w:ascii="Arial" w:hAnsi="Arial" w:cs="Arial"/>
                        <w:color w:val="920000"/>
                        <w:sz w:val="16"/>
                      </w:rPr>
                      <w:t>Año del Septuagésimo Aniversario del Reconocimiento del Derecho al Voto de las Mujeres en México</w:t>
                    </w:r>
                    <w:r w:rsidR="0055569B" w:rsidRPr="00194C92">
                      <w:rPr>
                        <w:rFonts w:ascii="Lato" w:hAnsi="Lato"/>
                        <w:b/>
                        <w:color w:val="692044"/>
                        <w:sz w:val="16"/>
                      </w:rPr>
                      <w:t>”</w:t>
                    </w:r>
                    <w:r w:rsidR="00817349">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 xml:space="preserve">GRUPO PARLAMENTARIO DEL PARTIDO VERDE ECOLOGISTA DE </w:t>
                          </w:r>
                          <w:proofErr w:type="spellStart"/>
                          <w:r w:rsidRPr="0072404E">
                            <w:rPr>
                              <w:rFonts w:ascii="Arial" w:hAnsi="Arial" w:cs="Arial"/>
                              <w:color w:val="97184B"/>
                              <w:sz w:val="10"/>
                              <w:szCs w:val="12"/>
                            </w:rPr>
                            <w:t>MEXICO</w:t>
                          </w:r>
                          <w:proofErr w:type="spell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 xml:space="preserve">GRUPO PARLAMENTARIO DEL PARTIDO VERDE ECOLOGISTA DE </w:t>
                    </w:r>
                    <w:proofErr w:type="spellStart"/>
                    <w:r w:rsidRPr="0072404E">
                      <w:rPr>
                        <w:rFonts w:ascii="Arial" w:hAnsi="Arial" w:cs="Arial"/>
                        <w:color w:val="97184B"/>
                        <w:sz w:val="10"/>
                        <w:szCs w:val="12"/>
                      </w:rPr>
                      <w:t>MEXICO</w:t>
                    </w:r>
                    <w:proofErr w:type="spellEnd"/>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3853D135" w:rsidR="0006401A" w:rsidRPr="00503A21" w:rsidRDefault="00503A21" w:rsidP="0006401A">
    <w:pPr>
      <w:pStyle w:val="Encabezado"/>
      <w:jc w:val="both"/>
      <w:rPr>
        <w:rFonts w:ascii="Arial" w:hAnsi="Arial" w:cs="Arial"/>
        <w:sz w:val="20"/>
        <w:szCs w:val="20"/>
      </w:rPr>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181B9FC6" wp14:editId="028DC19D">
          <wp:simplePos x="0" y="0"/>
          <wp:positionH relativeFrom="margin">
            <wp:align>left</wp:align>
          </wp:positionH>
          <wp:positionV relativeFrom="paragraph">
            <wp:posOffset>-41749</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8480" behindDoc="0" locked="0" layoutInCell="1" allowOverlap="1" wp14:anchorId="39656228" wp14:editId="4ECDB6FF">
          <wp:simplePos x="0" y="0"/>
          <wp:positionH relativeFrom="margin">
            <wp:align>right</wp:align>
          </wp:positionH>
          <wp:positionV relativeFrom="paragraph">
            <wp:posOffset>-6306</wp:posOffset>
          </wp:positionV>
          <wp:extent cx="1840865" cy="359410"/>
          <wp:effectExtent l="0" t="0" r="6985" b="254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F70004"/>
    <w:multiLevelType w:val="hybridMultilevel"/>
    <w:tmpl w:val="90DCA9B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BC178A"/>
    <w:multiLevelType w:val="hybridMultilevel"/>
    <w:tmpl w:val="A3021DFC"/>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39E77F0"/>
    <w:multiLevelType w:val="hybridMultilevel"/>
    <w:tmpl w:val="CFFA4D96"/>
    <w:lvl w:ilvl="0" w:tplc="2A6CC61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A7B2E"/>
    <w:multiLevelType w:val="hybridMultilevel"/>
    <w:tmpl w:val="6482557E"/>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22"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31"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B71FD5"/>
    <w:multiLevelType w:val="hybridMultilevel"/>
    <w:tmpl w:val="6A083B16"/>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E464BC0"/>
    <w:multiLevelType w:val="hybridMultilevel"/>
    <w:tmpl w:val="196ED2D8"/>
    <w:lvl w:ilvl="0" w:tplc="080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C756D0"/>
    <w:multiLevelType w:val="hybridMultilevel"/>
    <w:tmpl w:val="97A89860"/>
    <w:lvl w:ilvl="0" w:tplc="0D409F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5"/>
  </w:num>
  <w:num w:numId="3">
    <w:abstractNumId w:val="25"/>
  </w:num>
  <w:num w:numId="4">
    <w:abstractNumId w:val="37"/>
  </w:num>
  <w:num w:numId="5">
    <w:abstractNumId w:val="41"/>
  </w:num>
  <w:num w:numId="6">
    <w:abstractNumId w:val="43"/>
  </w:num>
  <w:num w:numId="7">
    <w:abstractNumId w:val="45"/>
  </w:num>
  <w:num w:numId="8">
    <w:abstractNumId w:val="42"/>
  </w:num>
  <w:num w:numId="9">
    <w:abstractNumId w:val="7"/>
  </w:num>
  <w:num w:numId="10">
    <w:abstractNumId w:val="33"/>
  </w:num>
  <w:num w:numId="11">
    <w:abstractNumId w:val="20"/>
  </w:num>
  <w:num w:numId="12">
    <w:abstractNumId w:val="14"/>
  </w:num>
  <w:num w:numId="13">
    <w:abstractNumId w:val="1"/>
  </w:num>
  <w:num w:numId="14">
    <w:abstractNumId w:val="6"/>
  </w:num>
  <w:num w:numId="15">
    <w:abstractNumId w:val="26"/>
  </w:num>
  <w:num w:numId="16">
    <w:abstractNumId w:val="8"/>
  </w:num>
  <w:num w:numId="17">
    <w:abstractNumId w:val="40"/>
  </w:num>
  <w:num w:numId="18">
    <w:abstractNumId w:val="16"/>
  </w:num>
  <w:num w:numId="19">
    <w:abstractNumId w:val="34"/>
  </w:num>
  <w:num w:numId="20">
    <w:abstractNumId w:val="29"/>
  </w:num>
  <w:num w:numId="21">
    <w:abstractNumId w:val="21"/>
  </w:num>
  <w:num w:numId="22">
    <w:abstractNumId w:val="38"/>
  </w:num>
  <w:num w:numId="23">
    <w:abstractNumId w:val="28"/>
  </w:num>
  <w:num w:numId="24">
    <w:abstractNumId w:val="31"/>
  </w:num>
  <w:num w:numId="25">
    <w:abstractNumId w:val="47"/>
  </w:num>
  <w:num w:numId="26">
    <w:abstractNumId w:val="4"/>
  </w:num>
  <w:num w:numId="27">
    <w:abstractNumId w:val="48"/>
  </w:num>
  <w:num w:numId="28">
    <w:abstractNumId w:val="49"/>
  </w:num>
  <w:num w:numId="29">
    <w:abstractNumId w:val="5"/>
  </w:num>
  <w:num w:numId="30">
    <w:abstractNumId w:val="12"/>
  </w:num>
  <w:num w:numId="31">
    <w:abstractNumId w:val="3"/>
  </w:num>
  <w:num w:numId="32">
    <w:abstractNumId w:val="22"/>
  </w:num>
  <w:num w:numId="33">
    <w:abstractNumId w:val="24"/>
  </w:num>
  <w:num w:numId="34">
    <w:abstractNumId w:val="27"/>
  </w:num>
  <w:num w:numId="35">
    <w:abstractNumId w:val="10"/>
  </w:num>
  <w:num w:numId="36">
    <w:abstractNumId w:val="32"/>
  </w:num>
  <w:num w:numId="37">
    <w:abstractNumId w:val="44"/>
  </w:num>
  <w:num w:numId="38">
    <w:abstractNumId w:val="30"/>
  </w:num>
  <w:num w:numId="39">
    <w:abstractNumId w:val="0"/>
  </w:num>
  <w:num w:numId="40">
    <w:abstractNumId w:val="23"/>
  </w:num>
  <w:num w:numId="41">
    <w:abstractNumId w:val="15"/>
  </w:num>
  <w:num w:numId="42">
    <w:abstractNumId w:val="13"/>
  </w:num>
  <w:num w:numId="43">
    <w:abstractNumId w:val="11"/>
  </w:num>
  <w:num w:numId="44">
    <w:abstractNumId w:val="18"/>
  </w:num>
  <w:num w:numId="45">
    <w:abstractNumId w:val="2"/>
  </w:num>
  <w:num w:numId="46">
    <w:abstractNumId w:val="46"/>
  </w:num>
  <w:num w:numId="47">
    <w:abstractNumId w:val="19"/>
  </w:num>
  <w:num w:numId="48">
    <w:abstractNumId w:val="36"/>
  </w:num>
  <w:num w:numId="49">
    <w:abstractNumId w:val="3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17EE8"/>
    <w:rsid w:val="00020117"/>
    <w:rsid w:val="00025FE9"/>
    <w:rsid w:val="00027ADB"/>
    <w:rsid w:val="00030E49"/>
    <w:rsid w:val="000344AE"/>
    <w:rsid w:val="0003490E"/>
    <w:rsid w:val="000355A4"/>
    <w:rsid w:val="0003633D"/>
    <w:rsid w:val="00037A50"/>
    <w:rsid w:val="00041DD6"/>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18B4"/>
    <w:rsid w:val="0006330E"/>
    <w:rsid w:val="0006401A"/>
    <w:rsid w:val="00064E8D"/>
    <w:rsid w:val="000653D8"/>
    <w:rsid w:val="00065C8B"/>
    <w:rsid w:val="000665B2"/>
    <w:rsid w:val="0006666F"/>
    <w:rsid w:val="00067306"/>
    <w:rsid w:val="0006771B"/>
    <w:rsid w:val="00067CC6"/>
    <w:rsid w:val="0007038A"/>
    <w:rsid w:val="00070D9B"/>
    <w:rsid w:val="00071014"/>
    <w:rsid w:val="000714BF"/>
    <w:rsid w:val="00071801"/>
    <w:rsid w:val="000718B2"/>
    <w:rsid w:val="00071F01"/>
    <w:rsid w:val="0007242F"/>
    <w:rsid w:val="00072C3F"/>
    <w:rsid w:val="00073F79"/>
    <w:rsid w:val="000753CE"/>
    <w:rsid w:val="00075561"/>
    <w:rsid w:val="00075FBE"/>
    <w:rsid w:val="00084D38"/>
    <w:rsid w:val="00085016"/>
    <w:rsid w:val="00085454"/>
    <w:rsid w:val="00085503"/>
    <w:rsid w:val="0008621B"/>
    <w:rsid w:val="00086CCF"/>
    <w:rsid w:val="00087232"/>
    <w:rsid w:val="00087D43"/>
    <w:rsid w:val="00087EE2"/>
    <w:rsid w:val="0009073E"/>
    <w:rsid w:val="000915E0"/>
    <w:rsid w:val="00096D64"/>
    <w:rsid w:val="00096F95"/>
    <w:rsid w:val="00097828"/>
    <w:rsid w:val="00097B49"/>
    <w:rsid w:val="000A09F7"/>
    <w:rsid w:val="000A19D7"/>
    <w:rsid w:val="000A2774"/>
    <w:rsid w:val="000A44B1"/>
    <w:rsid w:val="000A4C32"/>
    <w:rsid w:val="000A5243"/>
    <w:rsid w:val="000A7867"/>
    <w:rsid w:val="000A792B"/>
    <w:rsid w:val="000B054D"/>
    <w:rsid w:val="000B08E0"/>
    <w:rsid w:val="000B0CC8"/>
    <w:rsid w:val="000B2206"/>
    <w:rsid w:val="000B4DED"/>
    <w:rsid w:val="000B4F74"/>
    <w:rsid w:val="000B738F"/>
    <w:rsid w:val="000C0F16"/>
    <w:rsid w:val="000C1C75"/>
    <w:rsid w:val="000C3E6D"/>
    <w:rsid w:val="000C4721"/>
    <w:rsid w:val="000C4E5D"/>
    <w:rsid w:val="000C4F5B"/>
    <w:rsid w:val="000C5848"/>
    <w:rsid w:val="000C5E3A"/>
    <w:rsid w:val="000D099C"/>
    <w:rsid w:val="000D187E"/>
    <w:rsid w:val="000D1FEB"/>
    <w:rsid w:val="000D3D03"/>
    <w:rsid w:val="000D5B1E"/>
    <w:rsid w:val="000D7A6D"/>
    <w:rsid w:val="000E567A"/>
    <w:rsid w:val="000E5BF7"/>
    <w:rsid w:val="000E63FC"/>
    <w:rsid w:val="000E686B"/>
    <w:rsid w:val="000E7138"/>
    <w:rsid w:val="000F1792"/>
    <w:rsid w:val="000F21B0"/>
    <w:rsid w:val="000F3F37"/>
    <w:rsid w:val="000F524F"/>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08E1"/>
    <w:rsid w:val="00130D03"/>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4C32"/>
    <w:rsid w:val="0016537C"/>
    <w:rsid w:val="00165CEF"/>
    <w:rsid w:val="00167F37"/>
    <w:rsid w:val="001701E7"/>
    <w:rsid w:val="001705C9"/>
    <w:rsid w:val="00170B88"/>
    <w:rsid w:val="0017364E"/>
    <w:rsid w:val="00173FBD"/>
    <w:rsid w:val="00175E51"/>
    <w:rsid w:val="00176DB2"/>
    <w:rsid w:val="001778E5"/>
    <w:rsid w:val="00177A16"/>
    <w:rsid w:val="00177A6E"/>
    <w:rsid w:val="0018204D"/>
    <w:rsid w:val="001829F6"/>
    <w:rsid w:val="00183C60"/>
    <w:rsid w:val="00184FB4"/>
    <w:rsid w:val="0018520E"/>
    <w:rsid w:val="00186455"/>
    <w:rsid w:val="00187240"/>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07BA"/>
    <w:rsid w:val="001C257E"/>
    <w:rsid w:val="001C2EB2"/>
    <w:rsid w:val="001C32CD"/>
    <w:rsid w:val="001C3D68"/>
    <w:rsid w:val="001C500C"/>
    <w:rsid w:val="001C7724"/>
    <w:rsid w:val="001C7F03"/>
    <w:rsid w:val="001D1BB4"/>
    <w:rsid w:val="001D3ACD"/>
    <w:rsid w:val="001D41FD"/>
    <w:rsid w:val="001D42C2"/>
    <w:rsid w:val="001D53DE"/>
    <w:rsid w:val="001D5E5F"/>
    <w:rsid w:val="001D6BAD"/>
    <w:rsid w:val="001D74C1"/>
    <w:rsid w:val="001E0DB4"/>
    <w:rsid w:val="001E19D5"/>
    <w:rsid w:val="001E19FF"/>
    <w:rsid w:val="001E3171"/>
    <w:rsid w:val="001E3327"/>
    <w:rsid w:val="001E4147"/>
    <w:rsid w:val="001E4901"/>
    <w:rsid w:val="001E4D37"/>
    <w:rsid w:val="001E5B8E"/>
    <w:rsid w:val="001E5D99"/>
    <w:rsid w:val="001E5E71"/>
    <w:rsid w:val="001E5F95"/>
    <w:rsid w:val="001E6976"/>
    <w:rsid w:val="001E7EB9"/>
    <w:rsid w:val="001F21DC"/>
    <w:rsid w:val="001F2ED1"/>
    <w:rsid w:val="001F2F56"/>
    <w:rsid w:val="001F39E5"/>
    <w:rsid w:val="001F43E6"/>
    <w:rsid w:val="001F46E8"/>
    <w:rsid w:val="001F4CC9"/>
    <w:rsid w:val="001F51E2"/>
    <w:rsid w:val="001F6BEC"/>
    <w:rsid w:val="001F6DA3"/>
    <w:rsid w:val="001F755B"/>
    <w:rsid w:val="00201591"/>
    <w:rsid w:val="002042E0"/>
    <w:rsid w:val="00206094"/>
    <w:rsid w:val="002061F6"/>
    <w:rsid w:val="0020623F"/>
    <w:rsid w:val="0020795D"/>
    <w:rsid w:val="00211F78"/>
    <w:rsid w:val="002123A3"/>
    <w:rsid w:val="00212A2E"/>
    <w:rsid w:val="00212D04"/>
    <w:rsid w:val="0021311B"/>
    <w:rsid w:val="00216722"/>
    <w:rsid w:val="00217074"/>
    <w:rsid w:val="0022189D"/>
    <w:rsid w:val="00221D15"/>
    <w:rsid w:val="00221F7E"/>
    <w:rsid w:val="0022264D"/>
    <w:rsid w:val="00226B6F"/>
    <w:rsid w:val="00230352"/>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47531"/>
    <w:rsid w:val="00247917"/>
    <w:rsid w:val="00253249"/>
    <w:rsid w:val="00254EB0"/>
    <w:rsid w:val="00256583"/>
    <w:rsid w:val="00256B78"/>
    <w:rsid w:val="00257340"/>
    <w:rsid w:val="00257779"/>
    <w:rsid w:val="00260735"/>
    <w:rsid w:val="00260CF8"/>
    <w:rsid w:val="002632A3"/>
    <w:rsid w:val="002704BA"/>
    <w:rsid w:val="0027051D"/>
    <w:rsid w:val="002712FC"/>
    <w:rsid w:val="00271CB9"/>
    <w:rsid w:val="00271F1F"/>
    <w:rsid w:val="00272150"/>
    <w:rsid w:val="00272EA8"/>
    <w:rsid w:val="002734F9"/>
    <w:rsid w:val="00273F1E"/>
    <w:rsid w:val="0027597B"/>
    <w:rsid w:val="00276DAE"/>
    <w:rsid w:val="0027738A"/>
    <w:rsid w:val="002834B4"/>
    <w:rsid w:val="00285719"/>
    <w:rsid w:val="002878F0"/>
    <w:rsid w:val="00287915"/>
    <w:rsid w:val="00290A66"/>
    <w:rsid w:val="00291DDE"/>
    <w:rsid w:val="002926C4"/>
    <w:rsid w:val="002928E0"/>
    <w:rsid w:val="00292AE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A7BF4"/>
    <w:rsid w:val="002B0832"/>
    <w:rsid w:val="002B27AB"/>
    <w:rsid w:val="002B323E"/>
    <w:rsid w:val="002B3CE4"/>
    <w:rsid w:val="002B3F9A"/>
    <w:rsid w:val="002B62CB"/>
    <w:rsid w:val="002B649E"/>
    <w:rsid w:val="002C0D3A"/>
    <w:rsid w:val="002C1A62"/>
    <w:rsid w:val="002C22FB"/>
    <w:rsid w:val="002C4624"/>
    <w:rsid w:val="002C46F4"/>
    <w:rsid w:val="002C4A60"/>
    <w:rsid w:val="002C52DA"/>
    <w:rsid w:val="002C7696"/>
    <w:rsid w:val="002D0418"/>
    <w:rsid w:val="002D05E1"/>
    <w:rsid w:val="002D0804"/>
    <w:rsid w:val="002D1AE2"/>
    <w:rsid w:val="002D28E0"/>
    <w:rsid w:val="002D717D"/>
    <w:rsid w:val="002E0428"/>
    <w:rsid w:val="002E13C4"/>
    <w:rsid w:val="002E1EC5"/>
    <w:rsid w:val="002E2FC2"/>
    <w:rsid w:val="002E3A1E"/>
    <w:rsid w:val="002E485D"/>
    <w:rsid w:val="002E6380"/>
    <w:rsid w:val="002E779A"/>
    <w:rsid w:val="002F15F5"/>
    <w:rsid w:val="002F2E80"/>
    <w:rsid w:val="002F3D17"/>
    <w:rsid w:val="002F5400"/>
    <w:rsid w:val="002F6763"/>
    <w:rsid w:val="002F6F99"/>
    <w:rsid w:val="002F71A7"/>
    <w:rsid w:val="0030058B"/>
    <w:rsid w:val="00302336"/>
    <w:rsid w:val="00302B58"/>
    <w:rsid w:val="003031BA"/>
    <w:rsid w:val="00303531"/>
    <w:rsid w:val="00303C19"/>
    <w:rsid w:val="00304191"/>
    <w:rsid w:val="00305A49"/>
    <w:rsid w:val="00306305"/>
    <w:rsid w:val="00306BDF"/>
    <w:rsid w:val="00306EAA"/>
    <w:rsid w:val="00307308"/>
    <w:rsid w:val="00307D12"/>
    <w:rsid w:val="00310BBB"/>
    <w:rsid w:val="00310C55"/>
    <w:rsid w:val="00310FFA"/>
    <w:rsid w:val="00311866"/>
    <w:rsid w:val="003124ED"/>
    <w:rsid w:val="00312BCC"/>
    <w:rsid w:val="00313C7C"/>
    <w:rsid w:val="00314DFC"/>
    <w:rsid w:val="00316D68"/>
    <w:rsid w:val="0031705B"/>
    <w:rsid w:val="003205C3"/>
    <w:rsid w:val="003221F1"/>
    <w:rsid w:val="00322EEB"/>
    <w:rsid w:val="00323BDE"/>
    <w:rsid w:val="00324419"/>
    <w:rsid w:val="0032491E"/>
    <w:rsid w:val="00325FE1"/>
    <w:rsid w:val="0032775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4A09"/>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87D13"/>
    <w:rsid w:val="00391127"/>
    <w:rsid w:val="00391A26"/>
    <w:rsid w:val="003923D1"/>
    <w:rsid w:val="00392F7A"/>
    <w:rsid w:val="0039436C"/>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3DA"/>
    <w:rsid w:val="003A764A"/>
    <w:rsid w:val="003B08DF"/>
    <w:rsid w:val="003B2886"/>
    <w:rsid w:val="003B4E22"/>
    <w:rsid w:val="003B658F"/>
    <w:rsid w:val="003C0857"/>
    <w:rsid w:val="003C3491"/>
    <w:rsid w:val="003C4BD2"/>
    <w:rsid w:val="003C6396"/>
    <w:rsid w:val="003D119F"/>
    <w:rsid w:val="003D2F6E"/>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4502"/>
    <w:rsid w:val="003F54D3"/>
    <w:rsid w:val="003F56CE"/>
    <w:rsid w:val="003F587E"/>
    <w:rsid w:val="003F5989"/>
    <w:rsid w:val="003F61EC"/>
    <w:rsid w:val="003F68DC"/>
    <w:rsid w:val="003F752E"/>
    <w:rsid w:val="00400CCF"/>
    <w:rsid w:val="00400EB1"/>
    <w:rsid w:val="00400FCF"/>
    <w:rsid w:val="00401CEA"/>
    <w:rsid w:val="00401E5A"/>
    <w:rsid w:val="00402E1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5F97"/>
    <w:rsid w:val="0042611E"/>
    <w:rsid w:val="0042636F"/>
    <w:rsid w:val="004268F2"/>
    <w:rsid w:val="004273A3"/>
    <w:rsid w:val="00430AF7"/>
    <w:rsid w:val="004354F0"/>
    <w:rsid w:val="00435C56"/>
    <w:rsid w:val="0043613B"/>
    <w:rsid w:val="004372A6"/>
    <w:rsid w:val="00437620"/>
    <w:rsid w:val="0043780D"/>
    <w:rsid w:val="004405D8"/>
    <w:rsid w:val="0044255E"/>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5BE"/>
    <w:rsid w:val="00465095"/>
    <w:rsid w:val="00465458"/>
    <w:rsid w:val="0046735F"/>
    <w:rsid w:val="004676F5"/>
    <w:rsid w:val="00470167"/>
    <w:rsid w:val="00472CCB"/>
    <w:rsid w:val="00472F1F"/>
    <w:rsid w:val="004740E1"/>
    <w:rsid w:val="00474561"/>
    <w:rsid w:val="00476D19"/>
    <w:rsid w:val="00477F76"/>
    <w:rsid w:val="00487297"/>
    <w:rsid w:val="0048765E"/>
    <w:rsid w:val="00487EE6"/>
    <w:rsid w:val="0049111F"/>
    <w:rsid w:val="004931B1"/>
    <w:rsid w:val="00493B46"/>
    <w:rsid w:val="00495B83"/>
    <w:rsid w:val="0049688C"/>
    <w:rsid w:val="004A042F"/>
    <w:rsid w:val="004A1A8C"/>
    <w:rsid w:val="004A221D"/>
    <w:rsid w:val="004A24B9"/>
    <w:rsid w:val="004A4DAE"/>
    <w:rsid w:val="004A600C"/>
    <w:rsid w:val="004A71C9"/>
    <w:rsid w:val="004B0643"/>
    <w:rsid w:val="004B068A"/>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3A21"/>
    <w:rsid w:val="00504D28"/>
    <w:rsid w:val="00505002"/>
    <w:rsid w:val="005056F4"/>
    <w:rsid w:val="00505A7D"/>
    <w:rsid w:val="005067D4"/>
    <w:rsid w:val="00506F2A"/>
    <w:rsid w:val="005071C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01FD"/>
    <w:rsid w:val="00532E43"/>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5AFF"/>
    <w:rsid w:val="00557792"/>
    <w:rsid w:val="0056177F"/>
    <w:rsid w:val="00561E3D"/>
    <w:rsid w:val="0056236C"/>
    <w:rsid w:val="00563133"/>
    <w:rsid w:val="005631EE"/>
    <w:rsid w:val="00564296"/>
    <w:rsid w:val="00564309"/>
    <w:rsid w:val="00564C86"/>
    <w:rsid w:val="005662DF"/>
    <w:rsid w:val="00566A5E"/>
    <w:rsid w:val="005673C9"/>
    <w:rsid w:val="0057088E"/>
    <w:rsid w:val="00571421"/>
    <w:rsid w:val="00571F00"/>
    <w:rsid w:val="005721E4"/>
    <w:rsid w:val="005724F2"/>
    <w:rsid w:val="00573894"/>
    <w:rsid w:val="00574631"/>
    <w:rsid w:val="00575C81"/>
    <w:rsid w:val="00576029"/>
    <w:rsid w:val="00580AC0"/>
    <w:rsid w:val="005818A5"/>
    <w:rsid w:val="00582139"/>
    <w:rsid w:val="00582811"/>
    <w:rsid w:val="00583CC5"/>
    <w:rsid w:val="005842D5"/>
    <w:rsid w:val="005843B3"/>
    <w:rsid w:val="0058453A"/>
    <w:rsid w:val="00584936"/>
    <w:rsid w:val="005853A1"/>
    <w:rsid w:val="005856B8"/>
    <w:rsid w:val="00586F8E"/>
    <w:rsid w:val="00590451"/>
    <w:rsid w:val="0059045F"/>
    <w:rsid w:val="005919DD"/>
    <w:rsid w:val="00592E8E"/>
    <w:rsid w:val="0059301A"/>
    <w:rsid w:val="005938C5"/>
    <w:rsid w:val="00594F1F"/>
    <w:rsid w:val="005961BF"/>
    <w:rsid w:val="005964AD"/>
    <w:rsid w:val="00596CD9"/>
    <w:rsid w:val="005976A4"/>
    <w:rsid w:val="005A08D8"/>
    <w:rsid w:val="005A164F"/>
    <w:rsid w:val="005A19B8"/>
    <w:rsid w:val="005A27E4"/>
    <w:rsid w:val="005A2A56"/>
    <w:rsid w:val="005A3058"/>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346E"/>
    <w:rsid w:val="005C40BC"/>
    <w:rsid w:val="005C4B23"/>
    <w:rsid w:val="005C53BA"/>
    <w:rsid w:val="005C64A0"/>
    <w:rsid w:val="005C7AD4"/>
    <w:rsid w:val="005D10F4"/>
    <w:rsid w:val="005D1872"/>
    <w:rsid w:val="005D305C"/>
    <w:rsid w:val="005D39ED"/>
    <w:rsid w:val="005D5822"/>
    <w:rsid w:val="005E2E62"/>
    <w:rsid w:val="005E4110"/>
    <w:rsid w:val="005E45F4"/>
    <w:rsid w:val="005E4D2C"/>
    <w:rsid w:val="005E4EE9"/>
    <w:rsid w:val="005E561E"/>
    <w:rsid w:val="005E581C"/>
    <w:rsid w:val="005E6AA3"/>
    <w:rsid w:val="005E6F3C"/>
    <w:rsid w:val="005E7CED"/>
    <w:rsid w:val="005E7EDB"/>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20AA"/>
    <w:rsid w:val="00633D9A"/>
    <w:rsid w:val="00633E45"/>
    <w:rsid w:val="00635BAD"/>
    <w:rsid w:val="00636CDA"/>
    <w:rsid w:val="00637092"/>
    <w:rsid w:val="00637E5D"/>
    <w:rsid w:val="00640246"/>
    <w:rsid w:val="0064182A"/>
    <w:rsid w:val="0064453D"/>
    <w:rsid w:val="006451A5"/>
    <w:rsid w:val="00645267"/>
    <w:rsid w:val="00645C5E"/>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28FB"/>
    <w:rsid w:val="006D32C7"/>
    <w:rsid w:val="006D32C9"/>
    <w:rsid w:val="006D3318"/>
    <w:rsid w:val="006D355E"/>
    <w:rsid w:val="006D3958"/>
    <w:rsid w:val="006D44CE"/>
    <w:rsid w:val="006D49DE"/>
    <w:rsid w:val="006D5903"/>
    <w:rsid w:val="006D6005"/>
    <w:rsid w:val="006D6FC2"/>
    <w:rsid w:val="006D72F9"/>
    <w:rsid w:val="006D7A82"/>
    <w:rsid w:val="006E1898"/>
    <w:rsid w:val="006E2CED"/>
    <w:rsid w:val="006E34C1"/>
    <w:rsid w:val="006E362E"/>
    <w:rsid w:val="006E39ED"/>
    <w:rsid w:val="006E4FC5"/>
    <w:rsid w:val="006E59B3"/>
    <w:rsid w:val="006E6FB8"/>
    <w:rsid w:val="006E77F5"/>
    <w:rsid w:val="006E7EB7"/>
    <w:rsid w:val="006F0756"/>
    <w:rsid w:val="006F155B"/>
    <w:rsid w:val="006F1F50"/>
    <w:rsid w:val="006F21C5"/>
    <w:rsid w:val="006F2369"/>
    <w:rsid w:val="006F3451"/>
    <w:rsid w:val="006F4555"/>
    <w:rsid w:val="006F5D57"/>
    <w:rsid w:val="006F7204"/>
    <w:rsid w:val="006F7A6B"/>
    <w:rsid w:val="007006FB"/>
    <w:rsid w:val="00701B13"/>
    <w:rsid w:val="00701D19"/>
    <w:rsid w:val="00701FAC"/>
    <w:rsid w:val="00702C16"/>
    <w:rsid w:val="0070422C"/>
    <w:rsid w:val="00705E61"/>
    <w:rsid w:val="007078C3"/>
    <w:rsid w:val="00707EEA"/>
    <w:rsid w:val="0071060B"/>
    <w:rsid w:val="007125E8"/>
    <w:rsid w:val="007132E5"/>
    <w:rsid w:val="0071423B"/>
    <w:rsid w:val="00715483"/>
    <w:rsid w:val="00715A33"/>
    <w:rsid w:val="00717673"/>
    <w:rsid w:val="007215FA"/>
    <w:rsid w:val="00721852"/>
    <w:rsid w:val="007227E1"/>
    <w:rsid w:val="007234FF"/>
    <w:rsid w:val="0072360B"/>
    <w:rsid w:val="0072404E"/>
    <w:rsid w:val="007246EE"/>
    <w:rsid w:val="007259E6"/>
    <w:rsid w:val="007264E5"/>
    <w:rsid w:val="00727B01"/>
    <w:rsid w:val="00731945"/>
    <w:rsid w:val="00732028"/>
    <w:rsid w:val="00732F5C"/>
    <w:rsid w:val="007335CE"/>
    <w:rsid w:val="00733A73"/>
    <w:rsid w:val="00734B9D"/>
    <w:rsid w:val="007369B1"/>
    <w:rsid w:val="00737B14"/>
    <w:rsid w:val="00740A59"/>
    <w:rsid w:val="00742D38"/>
    <w:rsid w:val="0074544E"/>
    <w:rsid w:val="0074668D"/>
    <w:rsid w:val="007477E2"/>
    <w:rsid w:val="00750864"/>
    <w:rsid w:val="0075123C"/>
    <w:rsid w:val="007513DC"/>
    <w:rsid w:val="00752794"/>
    <w:rsid w:val="00753F1B"/>
    <w:rsid w:val="0075627E"/>
    <w:rsid w:val="00756475"/>
    <w:rsid w:val="007578B4"/>
    <w:rsid w:val="007619AF"/>
    <w:rsid w:val="00761BAD"/>
    <w:rsid w:val="0076287A"/>
    <w:rsid w:val="00762AE3"/>
    <w:rsid w:val="00764827"/>
    <w:rsid w:val="00766035"/>
    <w:rsid w:val="00766992"/>
    <w:rsid w:val="0077140E"/>
    <w:rsid w:val="00771906"/>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6DBB"/>
    <w:rsid w:val="00797DDA"/>
    <w:rsid w:val="007A2BC2"/>
    <w:rsid w:val="007A3C95"/>
    <w:rsid w:val="007A6576"/>
    <w:rsid w:val="007B0DE8"/>
    <w:rsid w:val="007B4B0D"/>
    <w:rsid w:val="007B7840"/>
    <w:rsid w:val="007B7BFB"/>
    <w:rsid w:val="007C1940"/>
    <w:rsid w:val="007C2BD2"/>
    <w:rsid w:val="007D14A0"/>
    <w:rsid w:val="007D43B5"/>
    <w:rsid w:val="007D4893"/>
    <w:rsid w:val="007D5697"/>
    <w:rsid w:val="007D57B1"/>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99"/>
    <w:rsid w:val="00805DDB"/>
    <w:rsid w:val="008064A6"/>
    <w:rsid w:val="0080650E"/>
    <w:rsid w:val="00806B6A"/>
    <w:rsid w:val="00807B4E"/>
    <w:rsid w:val="008101D9"/>
    <w:rsid w:val="00813C97"/>
    <w:rsid w:val="00813F9E"/>
    <w:rsid w:val="008145D7"/>
    <w:rsid w:val="00814DC0"/>
    <w:rsid w:val="00815AAB"/>
    <w:rsid w:val="00815F55"/>
    <w:rsid w:val="00817349"/>
    <w:rsid w:val="008173B7"/>
    <w:rsid w:val="008175D3"/>
    <w:rsid w:val="008176C8"/>
    <w:rsid w:val="008237E8"/>
    <w:rsid w:val="0082488F"/>
    <w:rsid w:val="00825AB3"/>
    <w:rsid w:val="00826C84"/>
    <w:rsid w:val="00833B40"/>
    <w:rsid w:val="008347F4"/>
    <w:rsid w:val="00835ACD"/>
    <w:rsid w:val="008371E2"/>
    <w:rsid w:val="00843ECE"/>
    <w:rsid w:val="00847104"/>
    <w:rsid w:val="00850E6F"/>
    <w:rsid w:val="008547E4"/>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0F84"/>
    <w:rsid w:val="00871747"/>
    <w:rsid w:val="00872212"/>
    <w:rsid w:val="00872625"/>
    <w:rsid w:val="00872F12"/>
    <w:rsid w:val="00873380"/>
    <w:rsid w:val="008736A6"/>
    <w:rsid w:val="00873E55"/>
    <w:rsid w:val="00874678"/>
    <w:rsid w:val="008749E9"/>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68BF"/>
    <w:rsid w:val="00897324"/>
    <w:rsid w:val="0089755F"/>
    <w:rsid w:val="0089756A"/>
    <w:rsid w:val="008A00E5"/>
    <w:rsid w:val="008A132F"/>
    <w:rsid w:val="008A1B70"/>
    <w:rsid w:val="008A1EBD"/>
    <w:rsid w:val="008A26F3"/>
    <w:rsid w:val="008A2B6D"/>
    <w:rsid w:val="008A2E0F"/>
    <w:rsid w:val="008A4C33"/>
    <w:rsid w:val="008A6986"/>
    <w:rsid w:val="008A7A59"/>
    <w:rsid w:val="008A7F46"/>
    <w:rsid w:val="008B0A67"/>
    <w:rsid w:val="008B2274"/>
    <w:rsid w:val="008B2B51"/>
    <w:rsid w:val="008B445B"/>
    <w:rsid w:val="008B4D56"/>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E79CF"/>
    <w:rsid w:val="008F0CA8"/>
    <w:rsid w:val="008F15E2"/>
    <w:rsid w:val="008F233C"/>
    <w:rsid w:val="008F235F"/>
    <w:rsid w:val="008F49C9"/>
    <w:rsid w:val="008F4F1A"/>
    <w:rsid w:val="008F5693"/>
    <w:rsid w:val="008F64BD"/>
    <w:rsid w:val="008F6867"/>
    <w:rsid w:val="0090094C"/>
    <w:rsid w:val="009028BF"/>
    <w:rsid w:val="00907750"/>
    <w:rsid w:val="009077B5"/>
    <w:rsid w:val="009104F9"/>
    <w:rsid w:val="00911AE3"/>
    <w:rsid w:val="00913CCA"/>
    <w:rsid w:val="00915467"/>
    <w:rsid w:val="00915D92"/>
    <w:rsid w:val="0091711E"/>
    <w:rsid w:val="00920B97"/>
    <w:rsid w:val="00921E7A"/>
    <w:rsid w:val="0092250E"/>
    <w:rsid w:val="00923776"/>
    <w:rsid w:val="009259F6"/>
    <w:rsid w:val="00925E40"/>
    <w:rsid w:val="00926539"/>
    <w:rsid w:val="00927353"/>
    <w:rsid w:val="00927468"/>
    <w:rsid w:val="009316DE"/>
    <w:rsid w:val="00933FF3"/>
    <w:rsid w:val="0093564F"/>
    <w:rsid w:val="00935E35"/>
    <w:rsid w:val="0093627B"/>
    <w:rsid w:val="009413EC"/>
    <w:rsid w:val="00945BAC"/>
    <w:rsid w:val="00946020"/>
    <w:rsid w:val="00946D31"/>
    <w:rsid w:val="00946D90"/>
    <w:rsid w:val="009470BE"/>
    <w:rsid w:val="00947491"/>
    <w:rsid w:val="00947C37"/>
    <w:rsid w:val="00950B28"/>
    <w:rsid w:val="0095247A"/>
    <w:rsid w:val="00952CB7"/>
    <w:rsid w:val="0095320A"/>
    <w:rsid w:val="00954161"/>
    <w:rsid w:val="009560A6"/>
    <w:rsid w:val="009563E6"/>
    <w:rsid w:val="0095680B"/>
    <w:rsid w:val="009575D9"/>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2D6F"/>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06"/>
    <w:rsid w:val="009A4227"/>
    <w:rsid w:val="009A47AE"/>
    <w:rsid w:val="009B1851"/>
    <w:rsid w:val="009B2D36"/>
    <w:rsid w:val="009B3F70"/>
    <w:rsid w:val="009B42C1"/>
    <w:rsid w:val="009B44E4"/>
    <w:rsid w:val="009B528C"/>
    <w:rsid w:val="009C149B"/>
    <w:rsid w:val="009C2AA3"/>
    <w:rsid w:val="009C458F"/>
    <w:rsid w:val="009C4AA1"/>
    <w:rsid w:val="009C7319"/>
    <w:rsid w:val="009C792A"/>
    <w:rsid w:val="009C7C2E"/>
    <w:rsid w:val="009D020B"/>
    <w:rsid w:val="009D264D"/>
    <w:rsid w:val="009D27C8"/>
    <w:rsid w:val="009D2F7B"/>
    <w:rsid w:val="009D3DCD"/>
    <w:rsid w:val="009D3F87"/>
    <w:rsid w:val="009D452C"/>
    <w:rsid w:val="009D4767"/>
    <w:rsid w:val="009D5B53"/>
    <w:rsid w:val="009E12BA"/>
    <w:rsid w:val="009E1461"/>
    <w:rsid w:val="009E318A"/>
    <w:rsid w:val="009E41BE"/>
    <w:rsid w:val="009E4AA2"/>
    <w:rsid w:val="009E6088"/>
    <w:rsid w:val="009E7B50"/>
    <w:rsid w:val="009F05A9"/>
    <w:rsid w:val="009F1B15"/>
    <w:rsid w:val="009F362A"/>
    <w:rsid w:val="009F3D88"/>
    <w:rsid w:val="009F474F"/>
    <w:rsid w:val="009F64A6"/>
    <w:rsid w:val="009F6A52"/>
    <w:rsid w:val="00A0035B"/>
    <w:rsid w:val="00A0116D"/>
    <w:rsid w:val="00A0178A"/>
    <w:rsid w:val="00A0338B"/>
    <w:rsid w:val="00A03C0F"/>
    <w:rsid w:val="00A044BD"/>
    <w:rsid w:val="00A05278"/>
    <w:rsid w:val="00A0587E"/>
    <w:rsid w:val="00A05BAF"/>
    <w:rsid w:val="00A067F3"/>
    <w:rsid w:val="00A10FC2"/>
    <w:rsid w:val="00A13458"/>
    <w:rsid w:val="00A1383B"/>
    <w:rsid w:val="00A14A48"/>
    <w:rsid w:val="00A14BBA"/>
    <w:rsid w:val="00A14E96"/>
    <w:rsid w:val="00A15482"/>
    <w:rsid w:val="00A158F3"/>
    <w:rsid w:val="00A16E7B"/>
    <w:rsid w:val="00A178DC"/>
    <w:rsid w:val="00A17F56"/>
    <w:rsid w:val="00A21131"/>
    <w:rsid w:val="00A21666"/>
    <w:rsid w:val="00A22466"/>
    <w:rsid w:val="00A22A35"/>
    <w:rsid w:val="00A22CE3"/>
    <w:rsid w:val="00A2329D"/>
    <w:rsid w:val="00A234A1"/>
    <w:rsid w:val="00A2512B"/>
    <w:rsid w:val="00A254C9"/>
    <w:rsid w:val="00A301B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9F9"/>
    <w:rsid w:val="00A53BD9"/>
    <w:rsid w:val="00A54252"/>
    <w:rsid w:val="00A54B41"/>
    <w:rsid w:val="00A54B86"/>
    <w:rsid w:val="00A562DF"/>
    <w:rsid w:val="00A56CEB"/>
    <w:rsid w:val="00A61B8A"/>
    <w:rsid w:val="00A62015"/>
    <w:rsid w:val="00A6257A"/>
    <w:rsid w:val="00A63E18"/>
    <w:rsid w:val="00A64B82"/>
    <w:rsid w:val="00A657F8"/>
    <w:rsid w:val="00A67BAD"/>
    <w:rsid w:val="00A77FBB"/>
    <w:rsid w:val="00A8013C"/>
    <w:rsid w:val="00A813D5"/>
    <w:rsid w:val="00A81813"/>
    <w:rsid w:val="00A83079"/>
    <w:rsid w:val="00A833F8"/>
    <w:rsid w:val="00A839D5"/>
    <w:rsid w:val="00A8444F"/>
    <w:rsid w:val="00A860A8"/>
    <w:rsid w:val="00A90B4C"/>
    <w:rsid w:val="00A918D1"/>
    <w:rsid w:val="00A91A33"/>
    <w:rsid w:val="00A92B06"/>
    <w:rsid w:val="00A94926"/>
    <w:rsid w:val="00A96A94"/>
    <w:rsid w:val="00A96D48"/>
    <w:rsid w:val="00AA0889"/>
    <w:rsid w:val="00AA21FE"/>
    <w:rsid w:val="00AA2DD3"/>
    <w:rsid w:val="00AA3BBC"/>
    <w:rsid w:val="00AA51AB"/>
    <w:rsid w:val="00AA69E1"/>
    <w:rsid w:val="00AA6FCC"/>
    <w:rsid w:val="00AB0A25"/>
    <w:rsid w:val="00AB183C"/>
    <w:rsid w:val="00AB38E1"/>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207"/>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323C"/>
    <w:rsid w:val="00AF4D46"/>
    <w:rsid w:val="00AF5A73"/>
    <w:rsid w:val="00AF6EED"/>
    <w:rsid w:val="00AF78BB"/>
    <w:rsid w:val="00B0007B"/>
    <w:rsid w:val="00B01889"/>
    <w:rsid w:val="00B01C38"/>
    <w:rsid w:val="00B02D51"/>
    <w:rsid w:val="00B03D54"/>
    <w:rsid w:val="00B053A8"/>
    <w:rsid w:val="00B05F47"/>
    <w:rsid w:val="00B0645E"/>
    <w:rsid w:val="00B074D8"/>
    <w:rsid w:val="00B07817"/>
    <w:rsid w:val="00B07A22"/>
    <w:rsid w:val="00B11605"/>
    <w:rsid w:val="00B1416D"/>
    <w:rsid w:val="00B15200"/>
    <w:rsid w:val="00B153BB"/>
    <w:rsid w:val="00B161E8"/>
    <w:rsid w:val="00B16612"/>
    <w:rsid w:val="00B1694D"/>
    <w:rsid w:val="00B16AEF"/>
    <w:rsid w:val="00B16D9C"/>
    <w:rsid w:val="00B176A3"/>
    <w:rsid w:val="00B20344"/>
    <w:rsid w:val="00B20C05"/>
    <w:rsid w:val="00B2221C"/>
    <w:rsid w:val="00B23376"/>
    <w:rsid w:val="00B238AC"/>
    <w:rsid w:val="00B23FCE"/>
    <w:rsid w:val="00B246FF"/>
    <w:rsid w:val="00B30D61"/>
    <w:rsid w:val="00B312F0"/>
    <w:rsid w:val="00B3308C"/>
    <w:rsid w:val="00B33217"/>
    <w:rsid w:val="00B33B7B"/>
    <w:rsid w:val="00B33D73"/>
    <w:rsid w:val="00B3591C"/>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57350"/>
    <w:rsid w:val="00B62B3A"/>
    <w:rsid w:val="00B6502E"/>
    <w:rsid w:val="00B65491"/>
    <w:rsid w:val="00B65CCF"/>
    <w:rsid w:val="00B71417"/>
    <w:rsid w:val="00B73C87"/>
    <w:rsid w:val="00B75DBB"/>
    <w:rsid w:val="00B771BA"/>
    <w:rsid w:val="00B77EBF"/>
    <w:rsid w:val="00B81220"/>
    <w:rsid w:val="00B81365"/>
    <w:rsid w:val="00B824EF"/>
    <w:rsid w:val="00B855FC"/>
    <w:rsid w:val="00B87F92"/>
    <w:rsid w:val="00B9160D"/>
    <w:rsid w:val="00B91A14"/>
    <w:rsid w:val="00B935D1"/>
    <w:rsid w:val="00B959F0"/>
    <w:rsid w:val="00B96A0F"/>
    <w:rsid w:val="00B9773F"/>
    <w:rsid w:val="00BA1C71"/>
    <w:rsid w:val="00BA3176"/>
    <w:rsid w:val="00BA55A4"/>
    <w:rsid w:val="00BA61E8"/>
    <w:rsid w:val="00BA66C4"/>
    <w:rsid w:val="00BB0236"/>
    <w:rsid w:val="00BB0AE4"/>
    <w:rsid w:val="00BB1AEA"/>
    <w:rsid w:val="00BB322B"/>
    <w:rsid w:val="00BB395E"/>
    <w:rsid w:val="00BB4B8F"/>
    <w:rsid w:val="00BB624A"/>
    <w:rsid w:val="00BB72F2"/>
    <w:rsid w:val="00BC0621"/>
    <w:rsid w:val="00BC0E6B"/>
    <w:rsid w:val="00BC1F65"/>
    <w:rsid w:val="00BC2698"/>
    <w:rsid w:val="00BC31EE"/>
    <w:rsid w:val="00BC4459"/>
    <w:rsid w:val="00BC50A4"/>
    <w:rsid w:val="00BC51CA"/>
    <w:rsid w:val="00BC5391"/>
    <w:rsid w:val="00BC5D7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BF5C55"/>
    <w:rsid w:val="00C0031E"/>
    <w:rsid w:val="00C0403D"/>
    <w:rsid w:val="00C04994"/>
    <w:rsid w:val="00C05E46"/>
    <w:rsid w:val="00C065D6"/>
    <w:rsid w:val="00C07D20"/>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2C52"/>
    <w:rsid w:val="00C74714"/>
    <w:rsid w:val="00C74AA7"/>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A463F"/>
    <w:rsid w:val="00CA6403"/>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2669"/>
    <w:rsid w:val="00CD5BA6"/>
    <w:rsid w:val="00CD7731"/>
    <w:rsid w:val="00CD7FF4"/>
    <w:rsid w:val="00CE1A0F"/>
    <w:rsid w:val="00CE2ADD"/>
    <w:rsid w:val="00CE2F65"/>
    <w:rsid w:val="00CE38C5"/>
    <w:rsid w:val="00CE7807"/>
    <w:rsid w:val="00CE7F6E"/>
    <w:rsid w:val="00CF0680"/>
    <w:rsid w:val="00CF0908"/>
    <w:rsid w:val="00CF0C29"/>
    <w:rsid w:val="00CF1281"/>
    <w:rsid w:val="00CF14B1"/>
    <w:rsid w:val="00CF2E63"/>
    <w:rsid w:val="00CF3574"/>
    <w:rsid w:val="00CF3601"/>
    <w:rsid w:val="00CF4536"/>
    <w:rsid w:val="00CF6AF4"/>
    <w:rsid w:val="00CF6DB8"/>
    <w:rsid w:val="00CF7839"/>
    <w:rsid w:val="00CF7FE6"/>
    <w:rsid w:val="00D017CF"/>
    <w:rsid w:val="00D0237E"/>
    <w:rsid w:val="00D02790"/>
    <w:rsid w:val="00D06613"/>
    <w:rsid w:val="00D06E73"/>
    <w:rsid w:val="00D07EE4"/>
    <w:rsid w:val="00D10340"/>
    <w:rsid w:val="00D10F8F"/>
    <w:rsid w:val="00D111FC"/>
    <w:rsid w:val="00D11511"/>
    <w:rsid w:val="00D13BBA"/>
    <w:rsid w:val="00D13FE5"/>
    <w:rsid w:val="00D1488B"/>
    <w:rsid w:val="00D15038"/>
    <w:rsid w:val="00D153CB"/>
    <w:rsid w:val="00D16F4F"/>
    <w:rsid w:val="00D2047E"/>
    <w:rsid w:val="00D22010"/>
    <w:rsid w:val="00D22695"/>
    <w:rsid w:val="00D24636"/>
    <w:rsid w:val="00D24896"/>
    <w:rsid w:val="00D248C0"/>
    <w:rsid w:val="00D25813"/>
    <w:rsid w:val="00D25EEE"/>
    <w:rsid w:val="00D261EA"/>
    <w:rsid w:val="00D26990"/>
    <w:rsid w:val="00D275C6"/>
    <w:rsid w:val="00D30A6E"/>
    <w:rsid w:val="00D30F94"/>
    <w:rsid w:val="00D324D4"/>
    <w:rsid w:val="00D3255B"/>
    <w:rsid w:val="00D3386A"/>
    <w:rsid w:val="00D3613A"/>
    <w:rsid w:val="00D36FDB"/>
    <w:rsid w:val="00D407CA"/>
    <w:rsid w:val="00D40EF0"/>
    <w:rsid w:val="00D41947"/>
    <w:rsid w:val="00D4418B"/>
    <w:rsid w:val="00D4726A"/>
    <w:rsid w:val="00D47532"/>
    <w:rsid w:val="00D47AB5"/>
    <w:rsid w:val="00D47AFF"/>
    <w:rsid w:val="00D5110B"/>
    <w:rsid w:val="00D5363E"/>
    <w:rsid w:val="00D53CE0"/>
    <w:rsid w:val="00D547FD"/>
    <w:rsid w:val="00D55F4C"/>
    <w:rsid w:val="00D57572"/>
    <w:rsid w:val="00D60448"/>
    <w:rsid w:val="00D60D9F"/>
    <w:rsid w:val="00D6284D"/>
    <w:rsid w:val="00D62FD2"/>
    <w:rsid w:val="00D66A07"/>
    <w:rsid w:val="00D70476"/>
    <w:rsid w:val="00D706FF"/>
    <w:rsid w:val="00D726E1"/>
    <w:rsid w:val="00D72E7C"/>
    <w:rsid w:val="00D7454D"/>
    <w:rsid w:val="00D750C0"/>
    <w:rsid w:val="00D75B64"/>
    <w:rsid w:val="00D80D1B"/>
    <w:rsid w:val="00D818A7"/>
    <w:rsid w:val="00D820B2"/>
    <w:rsid w:val="00D8269B"/>
    <w:rsid w:val="00D8366F"/>
    <w:rsid w:val="00D8470F"/>
    <w:rsid w:val="00D91243"/>
    <w:rsid w:val="00D923CE"/>
    <w:rsid w:val="00D94183"/>
    <w:rsid w:val="00D94887"/>
    <w:rsid w:val="00D96908"/>
    <w:rsid w:val="00D96FA4"/>
    <w:rsid w:val="00D97888"/>
    <w:rsid w:val="00DA1A52"/>
    <w:rsid w:val="00DA2093"/>
    <w:rsid w:val="00DA3746"/>
    <w:rsid w:val="00DA48BF"/>
    <w:rsid w:val="00DA4ECE"/>
    <w:rsid w:val="00DA624F"/>
    <w:rsid w:val="00DA657D"/>
    <w:rsid w:val="00DA68AE"/>
    <w:rsid w:val="00DA698F"/>
    <w:rsid w:val="00DA6FCC"/>
    <w:rsid w:val="00DA758C"/>
    <w:rsid w:val="00DB0295"/>
    <w:rsid w:val="00DB2330"/>
    <w:rsid w:val="00DB2550"/>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28BA"/>
    <w:rsid w:val="00DE4760"/>
    <w:rsid w:val="00DE47E5"/>
    <w:rsid w:val="00DE590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57CDE"/>
    <w:rsid w:val="00E60399"/>
    <w:rsid w:val="00E605AB"/>
    <w:rsid w:val="00E62898"/>
    <w:rsid w:val="00E6405C"/>
    <w:rsid w:val="00E64D69"/>
    <w:rsid w:val="00E67DAF"/>
    <w:rsid w:val="00E71F13"/>
    <w:rsid w:val="00E71F66"/>
    <w:rsid w:val="00E72228"/>
    <w:rsid w:val="00E7285E"/>
    <w:rsid w:val="00E72B63"/>
    <w:rsid w:val="00E731AB"/>
    <w:rsid w:val="00E7345C"/>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18F1"/>
    <w:rsid w:val="00E92369"/>
    <w:rsid w:val="00E92835"/>
    <w:rsid w:val="00E93120"/>
    <w:rsid w:val="00E935C2"/>
    <w:rsid w:val="00E93AA0"/>
    <w:rsid w:val="00E950FD"/>
    <w:rsid w:val="00E976FD"/>
    <w:rsid w:val="00EA09A6"/>
    <w:rsid w:val="00EA1B4E"/>
    <w:rsid w:val="00EA2B58"/>
    <w:rsid w:val="00EA35C8"/>
    <w:rsid w:val="00EA502E"/>
    <w:rsid w:val="00EA5573"/>
    <w:rsid w:val="00EB0C5D"/>
    <w:rsid w:val="00EB1034"/>
    <w:rsid w:val="00EB31E4"/>
    <w:rsid w:val="00EB3F1B"/>
    <w:rsid w:val="00EB4C6C"/>
    <w:rsid w:val="00EB56EA"/>
    <w:rsid w:val="00EB5805"/>
    <w:rsid w:val="00EB77F4"/>
    <w:rsid w:val="00EC07BF"/>
    <w:rsid w:val="00EC1CDA"/>
    <w:rsid w:val="00EC4987"/>
    <w:rsid w:val="00EC4991"/>
    <w:rsid w:val="00EC6761"/>
    <w:rsid w:val="00EC7D0C"/>
    <w:rsid w:val="00ED0074"/>
    <w:rsid w:val="00ED05B3"/>
    <w:rsid w:val="00ED09B8"/>
    <w:rsid w:val="00ED0B7F"/>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57A1"/>
    <w:rsid w:val="00EF5A4C"/>
    <w:rsid w:val="00EF6401"/>
    <w:rsid w:val="00F01D63"/>
    <w:rsid w:val="00F05438"/>
    <w:rsid w:val="00F06BB3"/>
    <w:rsid w:val="00F070B4"/>
    <w:rsid w:val="00F074FD"/>
    <w:rsid w:val="00F1042F"/>
    <w:rsid w:val="00F10677"/>
    <w:rsid w:val="00F12419"/>
    <w:rsid w:val="00F131E2"/>
    <w:rsid w:val="00F13600"/>
    <w:rsid w:val="00F16FD0"/>
    <w:rsid w:val="00F20E60"/>
    <w:rsid w:val="00F21A86"/>
    <w:rsid w:val="00F227D2"/>
    <w:rsid w:val="00F2356D"/>
    <w:rsid w:val="00F24BF9"/>
    <w:rsid w:val="00F2503D"/>
    <w:rsid w:val="00F2611F"/>
    <w:rsid w:val="00F27D69"/>
    <w:rsid w:val="00F317A4"/>
    <w:rsid w:val="00F32D84"/>
    <w:rsid w:val="00F32D8E"/>
    <w:rsid w:val="00F33AC9"/>
    <w:rsid w:val="00F3447C"/>
    <w:rsid w:val="00F3467C"/>
    <w:rsid w:val="00F3510E"/>
    <w:rsid w:val="00F355AE"/>
    <w:rsid w:val="00F3595B"/>
    <w:rsid w:val="00F366A1"/>
    <w:rsid w:val="00F36F61"/>
    <w:rsid w:val="00F37E8A"/>
    <w:rsid w:val="00F41326"/>
    <w:rsid w:val="00F41486"/>
    <w:rsid w:val="00F418B6"/>
    <w:rsid w:val="00F44190"/>
    <w:rsid w:val="00F45385"/>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1F"/>
    <w:rsid w:val="00F901E2"/>
    <w:rsid w:val="00F914F7"/>
    <w:rsid w:val="00F92BFF"/>
    <w:rsid w:val="00F93CA4"/>
    <w:rsid w:val="00F941A8"/>
    <w:rsid w:val="00F9428A"/>
    <w:rsid w:val="00F94703"/>
    <w:rsid w:val="00F95FE4"/>
    <w:rsid w:val="00F95FF3"/>
    <w:rsid w:val="00F96AE6"/>
    <w:rsid w:val="00F975CF"/>
    <w:rsid w:val="00FA016D"/>
    <w:rsid w:val="00FA03DD"/>
    <w:rsid w:val="00FA1B3F"/>
    <w:rsid w:val="00FA1C79"/>
    <w:rsid w:val="00FA1DD5"/>
    <w:rsid w:val="00FA3257"/>
    <w:rsid w:val="00FA4503"/>
    <w:rsid w:val="00FA4992"/>
    <w:rsid w:val="00FA4B1F"/>
    <w:rsid w:val="00FA51B4"/>
    <w:rsid w:val="00FA5582"/>
    <w:rsid w:val="00FA5C7C"/>
    <w:rsid w:val="00FA5CBE"/>
    <w:rsid w:val="00FA5F26"/>
    <w:rsid w:val="00FB1111"/>
    <w:rsid w:val="00FB2674"/>
    <w:rsid w:val="00FB5066"/>
    <w:rsid w:val="00FB56C8"/>
    <w:rsid w:val="00FB59AA"/>
    <w:rsid w:val="00FC1EA6"/>
    <w:rsid w:val="00FC4C92"/>
    <w:rsid w:val="00FC56FA"/>
    <w:rsid w:val="00FC5B76"/>
    <w:rsid w:val="00FC5D93"/>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6AA"/>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diputados.gob.mx/LeyesBiblio/pdf/LFFAOSC.pdf" TargetMode="External"/><Relationship Id="rId2" Type="http://schemas.openxmlformats.org/officeDocument/2006/relationships/hyperlink" Target="https://www.diputados.gob.mx/LeyesBiblio/pdf/LGDS.pdf" TargetMode="External"/><Relationship Id="rId1" Type="http://schemas.openxmlformats.org/officeDocument/2006/relationships/hyperlink" Target="https://www.eleconomista.com.mx/politica/Cuenta-Publica-2021-ASF-detecta-irregularidades-por-mas-de-64835-millones-de-pesos-20230220-006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166-8C74-4BE6-BB8F-A451D337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Words>
  <Characters>6724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Bernal</dc:creator>
  <cp:lastModifiedBy>PRODESK HP</cp:lastModifiedBy>
  <cp:revision>2</cp:revision>
  <cp:lastPrinted>2021-11-27T00:29:00Z</cp:lastPrinted>
  <dcterms:created xsi:type="dcterms:W3CDTF">2023-08-08T20:37:00Z</dcterms:created>
  <dcterms:modified xsi:type="dcterms:W3CDTF">2023-08-08T20:37:00Z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