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3A90" w14:textId="6EFB3F84" w:rsidR="00DE6A2E" w:rsidRPr="008C76E5" w:rsidRDefault="00DE6A2E" w:rsidP="00DE6A2E">
      <w:pPr>
        <w:jc w:val="right"/>
        <w:rPr>
          <w:rFonts w:ascii="Arial" w:hAnsi="Arial" w:cs="Arial"/>
          <w:sz w:val="24"/>
          <w:szCs w:val="24"/>
        </w:rPr>
      </w:pPr>
      <w:bookmarkStart w:id="0" w:name="_GoBack"/>
      <w:bookmarkEnd w:id="0"/>
      <w:r w:rsidRPr="008C76E5">
        <w:rPr>
          <w:rFonts w:ascii="Arial" w:hAnsi="Arial" w:cs="Arial"/>
          <w:sz w:val="24"/>
          <w:szCs w:val="24"/>
        </w:rPr>
        <w:t xml:space="preserve">Toluca de Lerdo México; </w:t>
      </w:r>
      <w:r w:rsidR="008C76E5">
        <w:rPr>
          <w:rFonts w:ascii="Arial" w:hAnsi="Arial" w:cs="Arial"/>
          <w:sz w:val="24"/>
          <w:szCs w:val="24"/>
        </w:rPr>
        <w:t>2</w:t>
      </w:r>
      <w:r w:rsidR="00FA229F">
        <w:rPr>
          <w:rFonts w:ascii="Arial" w:hAnsi="Arial" w:cs="Arial"/>
          <w:sz w:val="24"/>
          <w:szCs w:val="24"/>
        </w:rPr>
        <w:t>7</w:t>
      </w:r>
      <w:r w:rsidRPr="008C76E5">
        <w:rPr>
          <w:rFonts w:ascii="Arial" w:hAnsi="Arial" w:cs="Arial"/>
          <w:sz w:val="24"/>
          <w:szCs w:val="24"/>
        </w:rPr>
        <w:t xml:space="preserve"> de septiembre de 2022 </w:t>
      </w:r>
    </w:p>
    <w:p w14:paraId="329C7F67" w14:textId="77777777" w:rsidR="00DE6A2E" w:rsidRPr="008C76E5" w:rsidRDefault="00DE6A2E" w:rsidP="00DE6A2E">
      <w:pPr>
        <w:spacing w:after="0" w:line="240" w:lineRule="auto"/>
        <w:rPr>
          <w:rFonts w:ascii="Arial" w:hAnsi="Arial" w:cs="Arial"/>
          <w:b/>
          <w:bCs/>
          <w:sz w:val="24"/>
          <w:szCs w:val="24"/>
        </w:rPr>
      </w:pPr>
    </w:p>
    <w:p w14:paraId="38D06B22" w14:textId="3680B9FD" w:rsidR="00DE6A2E" w:rsidRPr="008C76E5" w:rsidRDefault="00DE6A2E" w:rsidP="00DE6A2E">
      <w:pPr>
        <w:spacing w:after="0" w:line="240" w:lineRule="auto"/>
        <w:rPr>
          <w:rFonts w:ascii="Arial" w:hAnsi="Arial" w:cs="Arial"/>
          <w:b/>
          <w:bCs/>
          <w:sz w:val="24"/>
          <w:szCs w:val="24"/>
        </w:rPr>
      </w:pPr>
      <w:r w:rsidRPr="008C76E5">
        <w:rPr>
          <w:rFonts w:ascii="Arial" w:hAnsi="Arial" w:cs="Arial"/>
          <w:b/>
          <w:bCs/>
          <w:sz w:val="24"/>
          <w:szCs w:val="24"/>
        </w:rPr>
        <w:t xml:space="preserve">DIP. </w:t>
      </w:r>
      <w:r w:rsidR="008C76E5">
        <w:rPr>
          <w:rFonts w:ascii="Arial" w:hAnsi="Arial" w:cs="Arial"/>
          <w:b/>
          <w:bCs/>
          <w:sz w:val="24"/>
          <w:szCs w:val="24"/>
        </w:rPr>
        <w:t>ENRIQUE JACOB ROCHA</w:t>
      </w:r>
    </w:p>
    <w:p w14:paraId="2EAAD397" w14:textId="214882B5" w:rsidR="00DE6A2E" w:rsidRPr="008C76E5" w:rsidRDefault="00DE6A2E" w:rsidP="00DE6A2E">
      <w:pPr>
        <w:spacing w:after="0" w:line="240" w:lineRule="auto"/>
        <w:rPr>
          <w:rFonts w:ascii="Arial" w:hAnsi="Arial" w:cs="Arial"/>
          <w:b/>
          <w:bCs/>
          <w:sz w:val="24"/>
          <w:szCs w:val="24"/>
        </w:rPr>
      </w:pPr>
      <w:r w:rsidRPr="008C76E5">
        <w:rPr>
          <w:rFonts w:ascii="Arial" w:hAnsi="Arial" w:cs="Arial"/>
          <w:b/>
          <w:bCs/>
          <w:sz w:val="24"/>
          <w:szCs w:val="24"/>
        </w:rPr>
        <w:t>PRESIDENT</w:t>
      </w:r>
      <w:r w:rsidR="008C76E5">
        <w:rPr>
          <w:rFonts w:ascii="Arial" w:hAnsi="Arial" w:cs="Arial"/>
          <w:b/>
          <w:bCs/>
          <w:sz w:val="24"/>
          <w:szCs w:val="24"/>
        </w:rPr>
        <w:t>E</w:t>
      </w:r>
      <w:r w:rsidRPr="008C76E5">
        <w:rPr>
          <w:rFonts w:ascii="Arial" w:hAnsi="Arial" w:cs="Arial"/>
          <w:b/>
          <w:bCs/>
          <w:sz w:val="24"/>
          <w:szCs w:val="24"/>
        </w:rPr>
        <w:t xml:space="preserve"> DE LA MESA DIRECTIVA DE LA</w:t>
      </w:r>
    </w:p>
    <w:p w14:paraId="6A841255" w14:textId="52CC75D7" w:rsidR="00DE6A2E" w:rsidRPr="008C76E5" w:rsidRDefault="00DE6A2E" w:rsidP="00DE6A2E">
      <w:pPr>
        <w:spacing w:after="0" w:line="240" w:lineRule="auto"/>
        <w:rPr>
          <w:rFonts w:ascii="Arial" w:hAnsi="Arial" w:cs="Arial"/>
          <w:b/>
          <w:bCs/>
          <w:sz w:val="24"/>
          <w:szCs w:val="24"/>
        </w:rPr>
      </w:pPr>
      <w:r w:rsidRPr="008C76E5">
        <w:rPr>
          <w:rFonts w:ascii="Arial" w:hAnsi="Arial" w:cs="Arial"/>
          <w:b/>
          <w:bCs/>
          <w:sz w:val="24"/>
          <w:szCs w:val="24"/>
        </w:rPr>
        <w:t xml:space="preserve">H. </w:t>
      </w:r>
      <w:r w:rsidR="008C76E5">
        <w:rPr>
          <w:rFonts w:ascii="Arial" w:hAnsi="Arial" w:cs="Arial"/>
          <w:b/>
          <w:bCs/>
          <w:sz w:val="24"/>
          <w:szCs w:val="24"/>
        </w:rPr>
        <w:t xml:space="preserve"> </w:t>
      </w:r>
      <w:proofErr w:type="gramStart"/>
      <w:r w:rsidRPr="008C76E5">
        <w:rPr>
          <w:rFonts w:ascii="Arial" w:hAnsi="Arial" w:cs="Arial"/>
          <w:b/>
          <w:bCs/>
          <w:sz w:val="24"/>
          <w:szCs w:val="24"/>
        </w:rPr>
        <w:t>LXI</w:t>
      </w:r>
      <w:r w:rsidR="008C76E5">
        <w:rPr>
          <w:rFonts w:ascii="Arial" w:hAnsi="Arial" w:cs="Arial"/>
          <w:b/>
          <w:bCs/>
          <w:sz w:val="24"/>
          <w:szCs w:val="24"/>
        </w:rPr>
        <w:t xml:space="preserve"> </w:t>
      </w:r>
      <w:r w:rsidRPr="008C76E5">
        <w:rPr>
          <w:rFonts w:ascii="Arial" w:hAnsi="Arial" w:cs="Arial"/>
          <w:b/>
          <w:bCs/>
          <w:sz w:val="24"/>
          <w:szCs w:val="24"/>
        </w:rPr>
        <w:t xml:space="preserve"> LEGISLATURA</w:t>
      </w:r>
      <w:proofErr w:type="gramEnd"/>
      <w:r w:rsidRPr="008C76E5">
        <w:rPr>
          <w:rFonts w:ascii="Arial" w:hAnsi="Arial" w:cs="Arial"/>
          <w:b/>
          <w:bCs/>
          <w:sz w:val="24"/>
          <w:szCs w:val="24"/>
        </w:rPr>
        <w:t xml:space="preserve"> </w:t>
      </w:r>
      <w:r w:rsidR="008C76E5">
        <w:rPr>
          <w:rFonts w:ascii="Arial" w:hAnsi="Arial" w:cs="Arial"/>
          <w:b/>
          <w:bCs/>
          <w:sz w:val="24"/>
          <w:szCs w:val="24"/>
        </w:rPr>
        <w:t xml:space="preserve"> </w:t>
      </w:r>
      <w:r w:rsidRPr="008C76E5">
        <w:rPr>
          <w:rFonts w:ascii="Arial" w:hAnsi="Arial" w:cs="Arial"/>
          <w:b/>
          <w:bCs/>
          <w:sz w:val="24"/>
          <w:szCs w:val="24"/>
        </w:rPr>
        <w:t>DEL</w:t>
      </w:r>
      <w:r w:rsidR="008C76E5">
        <w:rPr>
          <w:rFonts w:ascii="Arial" w:hAnsi="Arial" w:cs="Arial"/>
          <w:b/>
          <w:bCs/>
          <w:sz w:val="24"/>
          <w:szCs w:val="24"/>
        </w:rPr>
        <w:t xml:space="preserve"> </w:t>
      </w:r>
      <w:r w:rsidRPr="008C76E5">
        <w:rPr>
          <w:rFonts w:ascii="Arial" w:hAnsi="Arial" w:cs="Arial"/>
          <w:b/>
          <w:bCs/>
          <w:sz w:val="24"/>
          <w:szCs w:val="24"/>
        </w:rPr>
        <w:t xml:space="preserve"> ESTADO</w:t>
      </w:r>
      <w:r w:rsidR="008C76E5">
        <w:rPr>
          <w:rFonts w:ascii="Arial" w:hAnsi="Arial" w:cs="Arial"/>
          <w:b/>
          <w:bCs/>
          <w:sz w:val="24"/>
          <w:szCs w:val="24"/>
        </w:rPr>
        <w:t xml:space="preserve"> </w:t>
      </w:r>
      <w:r w:rsidRPr="008C76E5">
        <w:rPr>
          <w:rFonts w:ascii="Arial" w:hAnsi="Arial" w:cs="Arial"/>
          <w:b/>
          <w:bCs/>
          <w:sz w:val="24"/>
          <w:szCs w:val="24"/>
        </w:rPr>
        <w:t xml:space="preserve"> LIBRE </w:t>
      </w:r>
    </w:p>
    <w:p w14:paraId="67C035D8" w14:textId="77777777" w:rsidR="00DE6A2E" w:rsidRPr="008C76E5" w:rsidRDefault="00DE6A2E" w:rsidP="00DE6A2E">
      <w:pPr>
        <w:spacing w:after="0" w:line="240" w:lineRule="auto"/>
        <w:rPr>
          <w:rFonts w:ascii="Arial" w:hAnsi="Arial" w:cs="Arial"/>
          <w:b/>
          <w:bCs/>
          <w:sz w:val="24"/>
          <w:szCs w:val="24"/>
        </w:rPr>
      </w:pPr>
      <w:r w:rsidRPr="008C76E5">
        <w:rPr>
          <w:rFonts w:ascii="Arial" w:hAnsi="Arial" w:cs="Arial"/>
          <w:b/>
          <w:bCs/>
          <w:sz w:val="24"/>
          <w:szCs w:val="24"/>
        </w:rPr>
        <w:t>Y SOBERANO DE MÉXICO.</w:t>
      </w:r>
    </w:p>
    <w:p w14:paraId="53DEA00B" w14:textId="2D235AC2" w:rsidR="00DE6A2E" w:rsidRPr="008C76E5" w:rsidRDefault="00DE6A2E" w:rsidP="00DE6A2E">
      <w:pPr>
        <w:spacing w:after="0" w:line="240" w:lineRule="auto"/>
        <w:rPr>
          <w:rFonts w:ascii="Arial" w:hAnsi="Arial" w:cs="Arial"/>
          <w:b/>
          <w:bCs/>
          <w:sz w:val="24"/>
          <w:szCs w:val="24"/>
        </w:rPr>
      </w:pPr>
      <w:r w:rsidRPr="008C76E5">
        <w:rPr>
          <w:rFonts w:ascii="Arial" w:hAnsi="Arial" w:cs="Arial"/>
          <w:b/>
          <w:bCs/>
          <w:sz w:val="24"/>
          <w:szCs w:val="24"/>
        </w:rPr>
        <w:t>P R E S E N T E.</w:t>
      </w:r>
    </w:p>
    <w:p w14:paraId="3035F860" w14:textId="77777777" w:rsidR="00DE6A2E" w:rsidRPr="008C76E5" w:rsidRDefault="00DE6A2E" w:rsidP="00A62D09">
      <w:pPr>
        <w:spacing w:line="240" w:lineRule="atLeast"/>
        <w:jc w:val="both"/>
        <w:rPr>
          <w:rFonts w:ascii="Tahoma" w:hAnsi="Tahoma" w:cs="Tahoma"/>
          <w:sz w:val="24"/>
          <w:szCs w:val="24"/>
        </w:rPr>
      </w:pPr>
    </w:p>
    <w:p w14:paraId="20238A5A" w14:textId="74A18296" w:rsidR="00A62D09" w:rsidRPr="008C76E5" w:rsidRDefault="008C76E5" w:rsidP="00A62D09">
      <w:pPr>
        <w:spacing w:line="240" w:lineRule="atLeast"/>
        <w:jc w:val="both"/>
        <w:rPr>
          <w:rFonts w:ascii="Tahoma" w:hAnsi="Tahoma" w:cs="Tahoma"/>
          <w:sz w:val="24"/>
          <w:szCs w:val="24"/>
        </w:rPr>
      </w:pPr>
      <w:r>
        <w:rPr>
          <w:rFonts w:ascii="Tahoma" w:hAnsi="Tahoma" w:cs="Tahoma"/>
          <w:sz w:val="24"/>
          <w:szCs w:val="24"/>
        </w:rPr>
        <w:t xml:space="preserve">Los Diputados Francisco Brian Rojas Cano y </w:t>
      </w:r>
      <w:r w:rsidR="000447BB" w:rsidRPr="008C76E5">
        <w:rPr>
          <w:rFonts w:ascii="Tahoma" w:hAnsi="Tahoma" w:cs="Tahoma"/>
          <w:sz w:val="24"/>
          <w:szCs w:val="24"/>
        </w:rPr>
        <w:t>Enrique Vargas del Villar</w:t>
      </w:r>
      <w:r>
        <w:rPr>
          <w:rFonts w:ascii="Tahoma" w:hAnsi="Tahoma" w:cs="Tahoma"/>
          <w:sz w:val="24"/>
          <w:szCs w:val="24"/>
        </w:rPr>
        <w:t xml:space="preserve">, </w:t>
      </w:r>
      <w:r w:rsidR="000447BB" w:rsidRPr="008C76E5">
        <w:rPr>
          <w:rFonts w:ascii="Tahoma" w:hAnsi="Tahoma" w:cs="Tahoma"/>
          <w:sz w:val="24"/>
          <w:szCs w:val="24"/>
        </w:rPr>
        <w:t>integrantes del Grupo Parlamentario del Partido Acción Nacional de la LXI Legislatura; con sustento en lo dispuesto por los artículos 116 de la Constitución Política de los Estados Unidos Mexicanos; 51 fracción II, 57, 61 fracción I y demás relativos aplicables de la Constitución Política del Estado Libre y Soberano de México; 28 fracción I, 30</w:t>
      </w:r>
      <w:r>
        <w:rPr>
          <w:rFonts w:ascii="Tahoma" w:hAnsi="Tahoma" w:cs="Tahoma"/>
          <w:sz w:val="24"/>
          <w:szCs w:val="24"/>
        </w:rPr>
        <w:t>, 38 fracción II,</w:t>
      </w:r>
      <w:r w:rsidR="000447BB" w:rsidRPr="008C76E5">
        <w:rPr>
          <w:rFonts w:ascii="Tahoma" w:hAnsi="Tahoma" w:cs="Tahoma"/>
          <w:sz w:val="24"/>
          <w:szCs w:val="24"/>
        </w:rPr>
        <w:t xml:space="preserve"> </w:t>
      </w:r>
      <w:r w:rsidRPr="000F14CC">
        <w:rPr>
          <w:rFonts w:ascii="Arial" w:eastAsia="Calibri" w:hAnsi="Arial" w:cs="Arial"/>
          <w:sz w:val="24"/>
          <w:szCs w:val="24"/>
        </w:rPr>
        <w:t xml:space="preserve">78, 79, 81 y 82 </w:t>
      </w:r>
      <w:r w:rsidR="000447BB" w:rsidRPr="008C76E5">
        <w:rPr>
          <w:rFonts w:ascii="Tahoma" w:hAnsi="Tahoma" w:cs="Tahoma"/>
          <w:sz w:val="24"/>
          <w:szCs w:val="24"/>
        </w:rPr>
        <w:t xml:space="preserve">y demás aplicables de la Ley Orgánica del Poder Legislativo del Estado Libre y Soberano de México, </w:t>
      </w:r>
      <w:r w:rsidR="00A62D09" w:rsidRPr="008C76E5">
        <w:rPr>
          <w:rFonts w:ascii="Tahoma" w:hAnsi="Tahoma" w:cs="Tahoma"/>
          <w:b/>
          <w:bCs/>
          <w:sz w:val="24"/>
          <w:szCs w:val="24"/>
        </w:rPr>
        <w:t>somete a consideración la iniciativa con proyecto de decreto para crear la Comisión, para el estudio y cumplimiento de la Agenda 2030 en el Estado Libre y Soberano de México por la que se adiciona un</w:t>
      </w:r>
      <w:r w:rsidR="00F33220" w:rsidRPr="008C76E5">
        <w:rPr>
          <w:rFonts w:ascii="Tahoma" w:hAnsi="Tahoma" w:cs="Tahoma"/>
          <w:b/>
          <w:bCs/>
          <w:sz w:val="24"/>
          <w:szCs w:val="24"/>
        </w:rPr>
        <w:t>a fracción XXX</w:t>
      </w:r>
      <w:r w:rsidR="00D433CE" w:rsidRPr="008C76E5">
        <w:rPr>
          <w:rFonts w:ascii="Tahoma" w:hAnsi="Tahoma" w:cs="Tahoma"/>
          <w:b/>
          <w:bCs/>
          <w:sz w:val="24"/>
          <w:szCs w:val="24"/>
        </w:rPr>
        <w:t>VII</w:t>
      </w:r>
      <w:r w:rsidR="00F33220" w:rsidRPr="008C76E5">
        <w:rPr>
          <w:rFonts w:ascii="Tahoma" w:hAnsi="Tahoma" w:cs="Tahoma"/>
          <w:b/>
          <w:bCs/>
          <w:sz w:val="24"/>
          <w:szCs w:val="24"/>
        </w:rPr>
        <w:t xml:space="preserve"> </w:t>
      </w:r>
      <w:r w:rsidR="00A62D09" w:rsidRPr="008C76E5">
        <w:rPr>
          <w:rFonts w:ascii="Tahoma" w:hAnsi="Tahoma" w:cs="Tahoma"/>
          <w:b/>
          <w:bCs/>
          <w:sz w:val="24"/>
          <w:szCs w:val="24"/>
        </w:rPr>
        <w:t>numera</w:t>
      </w:r>
      <w:r w:rsidR="00F33220" w:rsidRPr="008C76E5">
        <w:rPr>
          <w:rFonts w:ascii="Tahoma" w:hAnsi="Tahoma" w:cs="Tahoma"/>
          <w:b/>
          <w:bCs/>
          <w:sz w:val="24"/>
          <w:szCs w:val="24"/>
        </w:rPr>
        <w:t xml:space="preserve"> </w:t>
      </w:r>
      <w:r w:rsidR="00A62D09" w:rsidRPr="008C76E5">
        <w:rPr>
          <w:rFonts w:ascii="Tahoma" w:hAnsi="Tahoma" w:cs="Tahoma"/>
          <w:b/>
          <w:bCs/>
          <w:sz w:val="24"/>
          <w:szCs w:val="24"/>
        </w:rPr>
        <w:t xml:space="preserve">al artículo </w:t>
      </w:r>
      <w:r w:rsidR="00F33220" w:rsidRPr="008C76E5">
        <w:rPr>
          <w:rFonts w:ascii="Tahoma" w:hAnsi="Tahoma" w:cs="Tahoma"/>
          <w:b/>
          <w:bCs/>
          <w:sz w:val="24"/>
          <w:szCs w:val="24"/>
        </w:rPr>
        <w:t>69</w:t>
      </w:r>
      <w:r w:rsidR="00A62D09" w:rsidRPr="008C76E5">
        <w:rPr>
          <w:rFonts w:ascii="Tahoma" w:hAnsi="Tahoma" w:cs="Tahoma"/>
          <w:b/>
          <w:bCs/>
          <w:sz w:val="24"/>
          <w:szCs w:val="24"/>
        </w:rPr>
        <w:t xml:space="preserve"> de la </w:t>
      </w:r>
      <w:bookmarkStart w:id="1" w:name="_Hlk111645287"/>
      <w:r w:rsidR="00A62D09" w:rsidRPr="008C76E5">
        <w:rPr>
          <w:rFonts w:ascii="Tahoma" w:hAnsi="Tahoma" w:cs="Tahoma"/>
          <w:b/>
          <w:bCs/>
          <w:sz w:val="24"/>
          <w:szCs w:val="24"/>
        </w:rPr>
        <w:t xml:space="preserve">Ley </w:t>
      </w:r>
      <w:r w:rsidR="00F33220" w:rsidRPr="008C76E5">
        <w:rPr>
          <w:rFonts w:ascii="Tahoma" w:hAnsi="Tahoma" w:cs="Tahoma"/>
          <w:b/>
          <w:bCs/>
          <w:sz w:val="24"/>
          <w:szCs w:val="24"/>
        </w:rPr>
        <w:t>Orgánica del Poder Legislativo del Estado Libre y Soberano de México</w:t>
      </w:r>
      <w:bookmarkEnd w:id="1"/>
      <w:r w:rsidR="00A62D09" w:rsidRPr="008C76E5">
        <w:rPr>
          <w:rFonts w:ascii="Tahoma" w:hAnsi="Tahoma" w:cs="Tahoma"/>
          <w:b/>
          <w:bCs/>
          <w:sz w:val="24"/>
          <w:szCs w:val="24"/>
        </w:rPr>
        <w:t xml:space="preserve">, </w:t>
      </w:r>
      <w:r w:rsidR="00A62D09" w:rsidRPr="008C76E5">
        <w:rPr>
          <w:rFonts w:ascii="Tahoma" w:hAnsi="Tahoma" w:cs="Tahoma"/>
          <w:sz w:val="24"/>
          <w:szCs w:val="24"/>
        </w:rPr>
        <w:t>bajo el siguiente:</w:t>
      </w:r>
    </w:p>
    <w:p w14:paraId="38E28819" w14:textId="5D9E9400" w:rsidR="006B372F" w:rsidRPr="008C76E5" w:rsidRDefault="006B372F" w:rsidP="00300264">
      <w:pPr>
        <w:spacing w:line="240" w:lineRule="atLeast"/>
        <w:jc w:val="center"/>
        <w:rPr>
          <w:rFonts w:ascii="Tahoma" w:hAnsi="Tahoma" w:cs="Tahoma"/>
          <w:sz w:val="24"/>
          <w:szCs w:val="24"/>
        </w:rPr>
      </w:pPr>
      <w:r w:rsidRPr="008C76E5">
        <w:rPr>
          <w:rFonts w:ascii="Arial" w:hAnsi="Arial" w:cs="Arial"/>
          <w:b/>
          <w:bCs/>
          <w:sz w:val="24"/>
          <w:szCs w:val="24"/>
        </w:rPr>
        <w:t>Planteamiento del problema</w:t>
      </w:r>
    </w:p>
    <w:p w14:paraId="658BFC46" w14:textId="7F02CD9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Este proyecto de reforma busca </w:t>
      </w:r>
      <w:r w:rsidR="00300264" w:rsidRPr="008C76E5">
        <w:rPr>
          <w:rFonts w:ascii="Arial" w:hAnsi="Arial" w:cs="Arial"/>
          <w:sz w:val="24"/>
          <w:szCs w:val="24"/>
        </w:rPr>
        <w:t>instaurar</w:t>
      </w:r>
      <w:r w:rsidRPr="008C76E5">
        <w:rPr>
          <w:rFonts w:ascii="Arial" w:hAnsi="Arial" w:cs="Arial"/>
          <w:sz w:val="24"/>
          <w:szCs w:val="24"/>
        </w:rPr>
        <w:t xml:space="preserve"> un innovador mecanismo legislativo que tenga la finalidad de </w:t>
      </w:r>
      <w:r w:rsidR="00300264" w:rsidRPr="008C76E5">
        <w:rPr>
          <w:rFonts w:ascii="Arial" w:hAnsi="Arial" w:cs="Arial"/>
          <w:sz w:val="24"/>
          <w:szCs w:val="24"/>
        </w:rPr>
        <w:t>crear desde</w:t>
      </w:r>
      <w:r w:rsidRPr="008C76E5">
        <w:rPr>
          <w:rFonts w:ascii="Arial" w:hAnsi="Arial" w:cs="Arial"/>
          <w:sz w:val="24"/>
          <w:szCs w:val="24"/>
        </w:rPr>
        <w:t xml:space="preserve"> la Cámara de Diputados del Estado Libre y Soberano de México sinergia con los </w:t>
      </w:r>
      <w:r w:rsidR="00A62D09" w:rsidRPr="008C76E5">
        <w:rPr>
          <w:rFonts w:ascii="Arial" w:hAnsi="Arial" w:cs="Arial"/>
          <w:sz w:val="24"/>
          <w:szCs w:val="24"/>
        </w:rPr>
        <w:t xml:space="preserve">125 municipios del Estado, con los </w:t>
      </w:r>
      <w:r w:rsidRPr="008C76E5">
        <w:rPr>
          <w:rFonts w:ascii="Arial" w:hAnsi="Arial" w:cs="Arial"/>
          <w:sz w:val="24"/>
          <w:szCs w:val="24"/>
        </w:rPr>
        <w:t>otros congresos locales y las cámaras del Congreso de la Unión</w:t>
      </w:r>
      <w:r w:rsidR="00300264" w:rsidRPr="008C76E5">
        <w:rPr>
          <w:rFonts w:ascii="Arial" w:hAnsi="Arial" w:cs="Arial"/>
          <w:sz w:val="24"/>
          <w:szCs w:val="24"/>
        </w:rPr>
        <w:t>,</w:t>
      </w:r>
      <w:r w:rsidRPr="008C76E5">
        <w:rPr>
          <w:rFonts w:ascii="Arial" w:hAnsi="Arial" w:cs="Arial"/>
          <w:sz w:val="24"/>
          <w:szCs w:val="24"/>
        </w:rPr>
        <w:t xml:space="preserve"> con la finalidad de estudiar los diversos proyectos legislativos y parlamentarios encaminados a estudiar y hacer cumplir los objetivos de la Agenda 203</w:t>
      </w:r>
      <w:r w:rsidR="00300264" w:rsidRPr="008C76E5">
        <w:rPr>
          <w:rFonts w:ascii="Arial" w:hAnsi="Arial" w:cs="Arial"/>
          <w:sz w:val="24"/>
          <w:szCs w:val="24"/>
        </w:rPr>
        <w:t>0</w:t>
      </w:r>
      <w:r w:rsidRPr="008C76E5">
        <w:rPr>
          <w:rFonts w:ascii="Arial" w:hAnsi="Arial" w:cs="Arial"/>
          <w:sz w:val="24"/>
          <w:szCs w:val="24"/>
        </w:rPr>
        <w:t xml:space="preserve"> de </w:t>
      </w:r>
      <w:r w:rsidR="00300264" w:rsidRPr="008C76E5">
        <w:rPr>
          <w:rFonts w:ascii="Arial" w:hAnsi="Arial" w:cs="Arial"/>
          <w:sz w:val="24"/>
          <w:szCs w:val="24"/>
        </w:rPr>
        <w:t xml:space="preserve">las </w:t>
      </w:r>
      <w:r w:rsidRPr="008C76E5">
        <w:rPr>
          <w:rFonts w:ascii="Arial" w:hAnsi="Arial" w:cs="Arial"/>
          <w:sz w:val="24"/>
          <w:szCs w:val="24"/>
        </w:rPr>
        <w:t>Naciones Unidas.</w:t>
      </w:r>
    </w:p>
    <w:p w14:paraId="4659F76D" w14:textId="26A7F5F5"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Los 17 Objetivos de Desarrollo Sostenible </w:t>
      </w:r>
      <w:r w:rsidR="00300264" w:rsidRPr="008C76E5">
        <w:rPr>
          <w:rFonts w:ascii="Arial" w:hAnsi="Arial" w:cs="Arial"/>
          <w:sz w:val="24"/>
          <w:szCs w:val="24"/>
        </w:rPr>
        <w:t xml:space="preserve">(ODS) </w:t>
      </w:r>
      <w:r w:rsidRPr="008C76E5">
        <w:rPr>
          <w:rFonts w:ascii="Arial" w:hAnsi="Arial" w:cs="Arial"/>
          <w:sz w:val="24"/>
          <w:szCs w:val="24"/>
        </w:rPr>
        <w:t>buscan reducir las brechas sociales existentes y transitar hacia un modelo de desarrollo centrado en el bienestar, impulsando una economía incluyente y el cuidado del medio ambiente, con el mecanismo propuesto estarán representados los espacios legislativos, por la vía de los congresos locales podrán participar también los gobiernos locales y municipales en los trabajos legislativos.</w:t>
      </w:r>
    </w:p>
    <w:p w14:paraId="0475DCF4"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lastRenderedPageBreak/>
        <w:t>Este trabajo legislativo se plantea al tenor de la siguiente</w:t>
      </w:r>
    </w:p>
    <w:p w14:paraId="403BC4BF" w14:textId="77777777" w:rsidR="00F84BA0" w:rsidRDefault="00F84BA0" w:rsidP="006B372F">
      <w:pPr>
        <w:spacing w:after="160" w:line="259" w:lineRule="auto"/>
        <w:jc w:val="center"/>
        <w:rPr>
          <w:rFonts w:ascii="Arial" w:hAnsi="Arial" w:cs="Arial"/>
          <w:b/>
          <w:bCs/>
          <w:sz w:val="24"/>
          <w:szCs w:val="24"/>
        </w:rPr>
      </w:pPr>
    </w:p>
    <w:p w14:paraId="38AA33A4" w14:textId="1A7972F4" w:rsidR="006B372F" w:rsidRPr="008C76E5" w:rsidRDefault="006B372F" w:rsidP="006B372F">
      <w:pPr>
        <w:spacing w:after="160" w:line="259" w:lineRule="auto"/>
        <w:jc w:val="center"/>
        <w:rPr>
          <w:rFonts w:ascii="Arial" w:hAnsi="Arial" w:cs="Arial"/>
          <w:b/>
          <w:bCs/>
          <w:sz w:val="24"/>
          <w:szCs w:val="24"/>
        </w:rPr>
      </w:pPr>
      <w:r w:rsidRPr="008C76E5">
        <w:rPr>
          <w:rFonts w:ascii="Arial" w:hAnsi="Arial" w:cs="Arial"/>
          <w:b/>
          <w:bCs/>
          <w:sz w:val="24"/>
          <w:szCs w:val="24"/>
        </w:rPr>
        <w:t>Exposición de motivos</w:t>
      </w:r>
    </w:p>
    <w:p w14:paraId="748BDA7D" w14:textId="5EA2B92C"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México, como país integrante de las Naciones Unidas, se ha comprometido a dar cumplimiento nacional </w:t>
      </w:r>
      <w:r w:rsidR="00300264" w:rsidRPr="008C76E5">
        <w:rPr>
          <w:rFonts w:ascii="Arial" w:hAnsi="Arial" w:cs="Arial"/>
          <w:sz w:val="24"/>
          <w:szCs w:val="24"/>
        </w:rPr>
        <w:t>a los ODS de</w:t>
      </w:r>
      <w:r w:rsidRPr="008C76E5">
        <w:rPr>
          <w:rFonts w:ascii="Arial" w:hAnsi="Arial" w:cs="Arial"/>
          <w:sz w:val="24"/>
          <w:szCs w:val="24"/>
        </w:rPr>
        <w:t xml:space="preserve"> la Agenda 2030, </w:t>
      </w:r>
      <w:r w:rsidR="00300264" w:rsidRPr="008C76E5">
        <w:rPr>
          <w:rFonts w:ascii="Arial" w:hAnsi="Arial" w:cs="Arial"/>
          <w:sz w:val="24"/>
          <w:szCs w:val="24"/>
        </w:rPr>
        <w:t>por lo que</w:t>
      </w:r>
      <w:r w:rsidRPr="008C76E5">
        <w:rPr>
          <w:rFonts w:ascii="Arial" w:hAnsi="Arial" w:cs="Arial"/>
          <w:sz w:val="24"/>
          <w:szCs w:val="24"/>
        </w:rPr>
        <w:t xml:space="preserve"> se requiere de la coordinación de trabajos parlamentarios y acuerdos que exigen el compromiso de los tres órdenes de gobierno, en particular, y en ese orden de ideas se considera que es muy importante abrir en este mecanismo parlamentario la puerta a los gobiernos locales y a los municipios para concretarlos.</w:t>
      </w:r>
    </w:p>
    <w:p w14:paraId="3449EB4A"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Los Objetivos para el Desarrollo Sostenible plantean los grandes retos de la humanidad para los próximos años y ofrecen un conjunto de indicadores que pueden contribuir y complementar la planificación local.  </w:t>
      </w:r>
    </w:p>
    <w:p w14:paraId="12D455B8" w14:textId="30F91300"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Ante los retos y diversos cambios que ha planteado la realidad para nuestro planeta en los últimos años, la Organización de las Naciones Unidas ha emitido estas acciones y objetivos que buscan impulsar un desarrollo sostenible e igualitario en </w:t>
      </w:r>
      <w:r w:rsidR="00D433CE" w:rsidRPr="008C76E5">
        <w:rPr>
          <w:rFonts w:ascii="Arial" w:hAnsi="Arial" w:cs="Arial"/>
          <w:sz w:val="24"/>
          <w:szCs w:val="24"/>
        </w:rPr>
        <w:t xml:space="preserve">diferentes </w:t>
      </w:r>
      <w:r w:rsidRPr="008C76E5">
        <w:rPr>
          <w:rFonts w:ascii="Arial" w:hAnsi="Arial" w:cs="Arial"/>
          <w:sz w:val="24"/>
          <w:szCs w:val="24"/>
        </w:rPr>
        <w:t>ámbitos como</w:t>
      </w:r>
      <w:r w:rsidR="00D433CE" w:rsidRPr="008C76E5">
        <w:rPr>
          <w:rFonts w:ascii="Arial" w:hAnsi="Arial" w:cs="Arial"/>
          <w:sz w:val="24"/>
          <w:szCs w:val="24"/>
        </w:rPr>
        <w:t xml:space="preserve"> lo son</w:t>
      </w:r>
      <w:r w:rsidRPr="008C76E5">
        <w:rPr>
          <w:rFonts w:ascii="Arial" w:hAnsi="Arial" w:cs="Arial"/>
          <w:sz w:val="24"/>
          <w:szCs w:val="24"/>
        </w:rPr>
        <w:t>, el medio ambiente, educación, salud, justicia e igualdad de género.</w:t>
      </w:r>
    </w:p>
    <w:p w14:paraId="76E93388"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De acuerdo con la ONU, esta una agenda signada entre los países firmantes que busca establecer "visión transformadora hacia la sostenibilidad económica, social y ambiental de los 193 Estados miembros de las Naciones Unidas que la suscribieron y es la guía de referencia para el trabajo de la comunidad internacional hasta el año 2030"</w:t>
      </w:r>
      <w:r w:rsidRPr="008C76E5">
        <w:rPr>
          <w:rFonts w:ascii="Arial" w:hAnsi="Arial" w:cs="Arial"/>
          <w:sz w:val="24"/>
          <w:szCs w:val="24"/>
          <w:vertAlign w:val="superscript"/>
        </w:rPr>
        <w:footnoteReference w:id="1"/>
      </w:r>
      <w:r w:rsidRPr="008C76E5">
        <w:rPr>
          <w:rFonts w:ascii="Arial" w:hAnsi="Arial" w:cs="Arial"/>
          <w:sz w:val="24"/>
          <w:szCs w:val="24"/>
        </w:rPr>
        <w:t>.</w:t>
      </w:r>
    </w:p>
    <w:p w14:paraId="6B6AD161"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La Agenda 2030 es el resultado del proceso de consultas más amplio y participativo de la historia de las Naciones Unidas y representa el consenso emergente multilateral entre gobiernos y actores diversos, como la sociedad civil, el sector privado y la academia. Asimismo, las bases normativas de esta agenda multilateral parten desde la carta de las Naciones Unidas de 1945 hasta las más de 40 referencias de conferencias y convenciones de la ONU aprobadas a la fecha. </w:t>
      </w:r>
      <w:r w:rsidRPr="008C76E5">
        <w:rPr>
          <w:rFonts w:ascii="Arial" w:hAnsi="Arial" w:cs="Arial"/>
          <w:sz w:val="24"/>
          <w:szCs w:val="24"/>
          <w:vertAlign w:val="superscript"/>
        </w:rPr>
        <w:footnoteReference w:id="2"/>
      </w:r>
    </w:p>
    <w:p w14:paraId="7BEF6282"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La coordinación del Gobierno Federal con los gobiernos locales y los municipios deben de priorizar dichos objetivos, a partir de su ámbito de competencia y, sobre todo, teniendo en cuenta las particularidades propias de su territorio. Contando con el mecanismo propuesto será posible dar seguimiento y generar acuerdos parlamentarios y modificaciones legislativas, permitiendo la participación ciudadana e institucional en la generación, seguimiento y cumplimiento de las metas planteadas.</w:t>
      </w:r>
    </w:p>
    <w:p w14:paraId="29A30133"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La Agenda 2030 plantea muchos retos y tenemos por delante una tarea muy ardua, si bien, hay mucho trabajo por hacer, a medida que se avanza, se evidencia que la Agenda 2030 es también una herramienta eficaz para descubrir un enorme abanico de nuevas oportunidades, romper con los abordajes estancos, aprovechar sinergias y con este mecanismo parlamentario se podrá evitar duplicidades de actuación.</w:t>
      </w:r>
      <w:r w:rsidRPr="008C76E5">
        <w:rPr>
          <w:rFonts w:ascii="Arial" w:hAnsi="Arial" w:cs="Arial"/>
          <w:sz w:val="24"/>
          <w:szCs w:val="24"/>
          <w:vertAlign w:val="superscript"/>
        </w:rPr>
        <w:footnoteReference w:id="3"/>
      </w:r>
    </w:p>
    <w:p w14:paraId="6D71D1A0"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La mayoría de los ODS tienen metas directa o indirectamente relacionadas con el trabajo diario de los gobiernos estatales y municipios, los cuales, coordinados mediante el mecanismo parlamentario propuesto en este documento, con el gobierno federal, podrán generar agendas, directrices, políticas públicas e indicadores con enfoque integral de las diversas dimensiones del desarrollo sostenible.</w:t>
      </w:r>
    </w:p>
    <w:p w14:paraId="548E69E4" w14:textId="028D2A04"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Otros beneficios que se pueden apuntar para este fin con la incorporación de los ODS en su agenda son:</w:t>
      </w:r>
    </w:p>
    <w:p w14:paraId="76813A13" w14:textId="77777777"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Orientar la formulación de metas a corto, mediano y de largo plazo.</w:t>
      </w:r>
    </w:p>
    <w:p w14:paraId="569DDA78" w14:textId="77777777"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Ayudar al diseño de las políticas públicas locales teniendo en cuenta el enfoque de derechos;</w:t>
      </w:r>
    </w:p>
    <w:p w14:paraId="00D31945" w14:textId="77777777"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Mejorar el monitoreo de las políticas públicas y la medición de los resultados ya consolidados.</w:t>
      </w:r>
    </w:p>
    <w:p w14:paraId="3D7D2038" w14:textId="77777777"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Recuperar, implementar o profundizar procesos de planificación preexistentes.</w:t>
      </w:r>
    </w:p>
    <w:p w14:paraId="0449C802" w14:textId="77777777"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Promover la articulación de las políticas locales con los niveles estatal y federal.</w:t>
      </w:r>
    </w:p>
    <w:p w14:paraId="1D8AB47E" w14:textId="5A0C70A1" w:rsidR="006B372F" w:rsidRPr="008C76E5" w:rsidRDefault="006B372F" w:rsidP="006B372F">
      <w:pPr>
        <w:numPr>
          <w:ilvl w:val="0"/>
          <w:numId w:val="2"/>
        </w:numPr>
        <w:spacing w:after="160" w:line="259" w:lineRule="auto"/>
        <w:contextualSpacing/>
        <w:jc w:val="both"/>
        <w:rPr>
          <w:rFonts w:ascii="Arial" w:hAnsi="Arial" w:cs="Arial"/>
          <w:sz w:val="24"/>
          <w:szCs w:val="24"/>
        </w:rPr>
      </w:pPr>
      <w:r w:rsidRPr="008C76E5">
        <w:rPr>
          <w:rFonts w:ascii="Arial" w:hAnsi="Arial" w:cs="Arial"/>
          <w:sz w:val="24"/>
          <w:szCs w:val="24"/>
        </w:rPr>
        <w:t>Permitir focalizar acciones específicas para los grupos más desfavorecidos.</w:t>
      </w:r>
      <w:r w:rsidRPr="008C76E5">
        <w:rPr>
          <w:rFonts w:ascii="Arial" w:hAnsi="Arial" w:cs="Arial"/>
          <w:sz w:val="24"/>
          <w:szCs w:val="24"/>
          <w:vertAlign w:val="superscript"/>
        </w:rPr>
        <w:footnoteReference w:id="4"/>
      </w:r>
    </w:p>
    <w:p w14:paraId="2A49C47B" w14:textId="77777777" w:rsidR="00D433CE" w:rsidRPr="008C76E5" w:rsidRDefault="00D433CE" w:rsidP="00D433CE">
      <w:pPr>
        <w:spacing w:after="160" w:line="259" w:lineRule="auto"/>
        <w:ind w:left="720"/>
        <w:contextualSpacing/>
        <w:jc w:val="both"/>
        <w:rPr>
          <w:rFonts w:ascii="Arial" w:hAnsi="Arial" w:cs="Arial"/>
          <w:sz w:val="24"/>
          <w:szCs w:val="24"/>
        </w:rPr>
      </w:pPr>
    </w:p>
    <w:p w14:paraId="2733A0E5" w14:textId="75BAF4A2" w:rsidR="005F4AF9" w:rsidRPr="008C76E5" w:rsidRDefault="006B372F" w:rsidP="005F4AF9">
      <w:pPr>
        <w:spacing w:after="160" w:line="259" w:lineRule="auto"/>
        <w:jc w:val="both"/>
        <w:rPr>
          <w:rFonts w:ascii="Arial" w:hAnsi="Arial" w:cs="Arial"/>
          <w:sz w:val="24"/>
          <w:szCs w:val="24"/>
        </w:rPr>
      </w:pPr>
      <w:r w:rsidRPr="008C76E5">
        <w:rPr>
          <w:rFonts w:ascii="Arial" w:hAnsi="Arial" w:cs="Arial"/>
          <w:sz w:val="24"/>
          <w:szCs w:val="24"/>
        </w:rPr>
        <w:t>Sin duda, prestar atención adecuada a la localización de todos los objetivos permitirá impulsar una transformación que conducirá a un mejor futuro para México.</w:t>
      </w:r>
    </w:p>
    <w:p w14:paraId="19FB6578" w14:textId="14109A5E" w:rsidR="00286CFB" w:rsidRPr="008C76E5" w:rsidRDefault="005F4AF9" w:rsidP="005F4AF9">
      <w:pPr>
        <w:spacing w:after="160" w:line="259" w:lineRule="auto"/>
        <w:jc w:val="both"/>
        <w:rPr>
          <w:rFonts w:ascii="Arial" w:hAnsi="Arial" w:cs="Arial"/>
          <w:sz w:val="24"/>
          <w:szCs w:val="24"/>
        </w:rPr>
      </w:pPr>
      <w:r w:rsidRPr="008C76E5">
        <w:rPr>
          <w:rFonts w:ascii="Arial" w:hAnsi="Arial" w:cs="Arial"/>
          <w:sz w:val="24"/>
          <w:szCs w:val="24"/>
        </w:rPr>
        <w:t>En Acción Nacional entendemos que la agenda de desarrollo de nuestro Estado debe ser integral</w:t>
      </w:r>
      <w:r w:rsidR="00286CFB" w:rsidRPr="008C76E5">
        <w:rPr>
          <w:rFonts w:ascii="Arial" w:hAnsi="Arial" w:cs="Arial"/>
          <w:sz w:val="24"/>
          <w:szCs w:val="24"/>
        </w:rPr>
        <w:t xml:space="preserve"> y sin duda el mecanismo propuesto nos da pauta a lograrlo, articulando el trabajo parlamentario y legislativo con el único y noble fin de crear un mejor lugar para todas y todos los mexiquenses</w:t>
      </w:r>
      <w:r w:rsidR="00D433CE" w:rsidRPr="008C76E5">
        <w:rPr>
          <w:rFonts w:ascii="Arial" w:hAnsi="Arial" w:cs="Arial"/>
          <w:sz w:val="24"/>
          <w:szCs w:val="24"/>
        </w:rPr>
        <w:t>, hoy hacemos un llamado e i</w:t>
      </w:r>
      <w:r w:rsidR="00286CFB" w:rsidRPr="008C76E5">
        <w:rPr>
          <w:rFonts w:ascii="Arial" w:hAnsi="Arial" w:cs="Arial"/>
          <w:sz w:val="24"/>
          <w:szCs w:val="24"/>
        </w:rPr>
        <w:t>nvitamos a todos los grupos parlamentarios a sumarse a esta propuesta.</w:t>
      </w:r>
    </w:p>
    <w:p w14:paraId="0DC8D7C6" w14:textId="771F65B0"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Este trabajo parlamentario busca generar una herramienta parlamentaria y mediante el cual se pueda instrumentar una ruta que pueda garantizar y apoyar a concretar la Agenda 2030 de la ONU</w:t>
      </w:r>
      <w:r w:rsidRPr="008C76E5">
        <w:rPr>
          <w:rFonts w:ascii="Arial" w:hAnsi="Arial" w:cs="Arial"/>
          <w:sz w:val="24"/>
          <w:szCs w:val="24"/>
          <w:vertAlign w:val="superscript"/>
        </w:rPr>
        <w:footnoteReference w:id="5"/>
      </w:r>
      <w:r w:rsidR="00F33220" w:rsidRPr="008C76E5">
        <w:rPr>
          <w:rFonts w:ascii="Arial" w:hAnsi="Arial" w:cs="Arial"/>
          <w:sz w:val="24"/>
          <w:szCs w:val="24"/>
        </w:rPr>
        <w:t xml:space="preserve"> en el Estado de </w:t>
      </w:r>
      <w:r w:rsidR="00D433CE" w:rsidRPr="008C76E5">
        <w:rPr>
          <w:rFonts w:ascii="Arial" w:hAnsi="Arial" w:cs="Arial"/>
          <w:sz w:val="24"/>
          <w:szCs w:val="24"/>
        </w:rPr>
        <w:t>México</w:t>
      </w:r>
      <w:r w:rsidRPr="008C76E5">
        <w:rPr>
          <w:rFonts w:ascii="Arial" w:hAnsi="Arial" w:cs="Arial"/>
          <w:sz w:val="24"/>
          <w:szCs w:val="24"/>
        </w:rPr>
        <w:t>, ante este panorama proponemos la siguiente modificación.</w:t>
      </w:r>
    </w:p>
    <w:p w14:paraId="6D0A85F1" w14:textId="77777777"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Por lo anteriormente expuesto, se propone la discusión y en su caso, aprobación del siguiente:</w:t>
      </w:r>
    </w:p>
    <w:p w14:paraId="362A2671" w14:textId="77777777" w:rsidR="008C76E5" w:rsidRDefault="008C76E5" w:rsidP="008C76E5">
      <w:pPr>
        <w:jc w:val="center"/>
        <w:rPr>
          <w:rFonts w:ascii="Arial" w:hAnsi="Arial" w:cs="Arial"/>
          <w:b/>
          <w:sz w:val="24"/>
          <w:szCs w:val="24"/>
        </w:rPr>
      </w:pPr>
      <w:r w:rsidRPr="000F14CC">
        <w:rPr>
          <w:rFonts w:ascii="Arial" w:hAnsi="Arial" w:cs="Arial"/>
          <w:b/>
          <w:sz w:val="24"/>
          <w:szCs w:val="24"/>
        </w:rPr>
        <w:t>PROYECTO DE DECRETO</w:t>
      </w:r>
    </w:p>
    <w:p w14:paraId="1AA72B55" w14:textId="77777777" w:rsidR="008C76E5" w:rsidRDefault="008C76E5" w:rsidP="008C76E5">
      <w:pPr>
        <w:spacing w:after="0" w:line="360" w:lineRule="auto"/>
        <w:jc w:val="both"/>
        <w:rPr>
          <w:rFonts w:ascii="Arial" w:hAnsi="Arial" w:cs="Arial"/>
          <w:b/>
          <w:sz w:val="24"/>
          <w:szCs w:val="24"/>
        </w:rPr>
      </w:pPr>
      <w:r w:rsidRPr="000F14CC">
        <w:rPr>
          <w:rFonts w:ascii="Arial" w:hAnsi="Arial" w:cs="Arial"/>
          <w:b/>
          <w:sz w:val="24"/>
          <w:szCs w:val="24"/>
        </w:rPr>
        <w:t>LA</w:t>
      </w:r>
      <w:r>
        <w:rPr>
          <w:rFonts w:ascii="Arial" w:hAnsi="Arial" w:cs="Arial"/>
          <w:b/>
          <w:sz w:val="24"/>
          <w:szCs w:val="24"/>
        </w:rPr>
        <w:t xml:space="preserve"> H. </w:t>
      </w:r>
      <w:r w:rsidRPr="000F14CC">
        <w:rPr>
          <w:rFonts w:ascii="Arial" w:hAnsi="Arial" w:cs="Arial"/>
          <w:b/>
          <w:sz w:val="24"/>
          <w:szCs w:val="24"/>
        </w:rPr>
        <w:t xml:space="preserve"> “LXI” LEGISLATURA </w:t>
      </w:r>
    </w:p>
    <w:p w14:paraId="1A361A39" w14:textId="77777777" w:rsidR="008C76E5" w:rsidRPr="000F14CC" w:rsidRDefault="008C76E5" w:rsidP="008C76E5">
      <w:pPr>
        <w:spacing w:after="0" w:line="360" w:lineRule="auto"/>
        <w:jc w:val="both"/>
        <w:rPr>
          <w:rFonts w:ascii="Arial" w:hAnsi="Arial" w:cs="Arial"/>
          <w:b/>
          <w:sz w:val="24"/>
          <w:szCs w:val="24"/>
        </w:rPr>
      </w:pPr>
      <w:r w:rsidRPr="000F14CC">
        <w:rPr>
          <w:rFonts w:ascii="Arial" w:hAnsi="Arial" w:cs="Arial"/>
          <w:b/>
          <w:sz w:val="24"/>
          <w:szCs w:val="24"/>
        </w:rPr>
        <w:t>DEL ESTADO</w:t>
      </w:r>
      <w:r>
        <w:rPr>
          <w:rFonts w:ascii="Arial" w:hAnsi="Arial" w:cs="Arial"/>
          <w:b/>
          <w:sz w:val="24"/>
          <w:szCs w:val="24"/>
        </w:rPr>
        <w:t xml:space="preserve"> LIBRE Y SOBERANO</w:t>
      </w:r>
      <w:r w:rsidRPr="000F14CC">
        <w:rPr>
          <w:rFonts w:ascii="Arial" w:hAnsi="Arial" w:cs="Arial"/>
          <w:b/>
          <w:sz w:val="24"/>
          <w:szCs w:val="24"/>
        </w:rPr>
        <w:t xml:space="preserve"> DE MÉXICO</w:t>
      </w:r>
    </w:p>
    <w:p w14:paraId="2898B4FB" w14:textId="77777777" w:rsidR="008C76E5" w:rsidRPr="000F14CC" w:rsidRDefault="008C76E5" w:rsidP="008C76E5">
      <w:pPr>
        <w:spacing w:after="0" w:line="360" w:lineRule="auto"/>
        <w:jc w:val="both"/>
        <w:rPr>
          <w:rFonts w:ascii="Arial" w:hAnsi="Arial" w:cs="Arial"/>
          <w:b/>
          <w:sz w:val="24"/>
          <w:szCs w:val="24"/>
        </w:rPr>
      </w:pPr>
      <w:r w:rsidRPr="000F14CC">
        <w:rPr>
          <w:rFonts w:ascii="Arial" w:hAnsi="Arial" w:cs="Arial"/>
          <w:b/>
          <w:sz w:val="24"/>
          <w:szCs w:val="24"/>
        </w:rPr>
        <w:t>DECRETA</w:t>
      </w:r>
      <w:r>
        <w:rPr>
          <w:rFonts w:ascii="Arial" w:hAnsi="Arial" w:cs="Arial"/>
          <w:b/>
          <w:sz w:val="24"/>
          <w:szCs w:val="24"/>
        </w:rPr>
        <w:t>:</w:t>
      </w:r>
    </w:p>
    <w:p w14:paraId="66A31EDB" w14:textId="77777777" w:rsidR="006B372F" w:rsidRPr="008C76E5" w:rsidRDefault="006B372F" w:rsidP="006B372F">
      <w:pPr>
        <w:spacing w:after="160" w:line="259" w:lineRule="auto"/>
        <w:jc w:val="both"/>
        <w:rPr>
          <w:rFonts w:ascii="Arial" w:hAnsi="Arial" w:cs="Arial"/>
          <w:sz w:val="24"/>
          <w:szCs w:val="24"/>
        </w:rPr>
      </w:pPr>
    </w:p>
    <w:p w14:paraId="1AE3A46F" w14:textId="6869948A" w:rsidR="006B372F" w:rsidRPr="008C76E5" w:rsidRDefault="00F84BA0" w:rsidP="006B372F">
      <w:pPr>
        <w:spacing w:after="160" w:line="259" w:lineRule="auto"/>
        <w:jc w:val="both"/>
        <w:rPr>
          <w:rFonts w:ascii="Arial" w:hAnsi="Arial" w:cs="Arial"/>
          <w:sz w:val="24"/>
          <w:szCs w:val="24"/>
        </w:rPr>
      </w:pPr>
      <w:r w:rsidRPr="008C76E5">
        <w:rPr>
          <w:rFonts w:ascii="Arial" w:hAnsi="Arial" w:cs="Arial"/>
          <w:b/>
          <w:bCs/>
          <w:sz w:val="24"/>
          <w:szCs w:val="24"/>
        </w:rPr>
        <w:t>ÚNICO</w:t>
      </w:r>
      <w:r>
        <w:rPr>
          <w:rFonts w:ascii="Arial" w:hAnsi="Arial" w:cs="Arial"/>
          <w:b/>
          <w:bCs/>
          <w:sz w:val="24"/>
          <w:szCs w:val="24"/>
        </w:rPr>
        <w:t>.</w:t>
      </w:r>
      <w:r w:rsidRPr="008C76E5">
        <w:rPr>
          <w:rFonts w:ascii="Arial" w:hAnsi="Arial" w:cs="Arial"/>
          <w:sz w:val="24"/>
          <w:szCs w:val="24"/>
        </w:rPr>
        <w:t xml:space="preserve"> </w:t>
      </w:r>
      <w:bookmarkStart w:id="2" w:name="_Hlk109048885"/>
      <w:r w:rsidR="006B372F" w:rsidRPr="008C76E5">
        <w:rPr>
          <w:rFonts w:ascii="Arial" w:hAnsi="Arial" w:cs="Arial"/>
          <w:sz w:val="24"/>
          <w:szCs w:val="24"/>
        </w:rPr>
        <w:t xml:space="preserve">Se </w:t>
      </w:r>
      <w:bookmarkEnd w:id="2"/>
      <w:r w:rsidR="006B372F" w:rsidRPr="008C76E5">
        <w:rPr>
          <w:rFonts w:ascii="Arial" w:hAnsi="Arial" w:cs="Arial"/>
          <w:sz w:val="24"/>
          <w:szCs w:val="24"/>
        </w:rPr>
        <w:t xml:space="preserve">adiciona </w:t>
      </w:r>
      <w:r w:rsidR="00F33220" w:rsidRPr="008C76E5">
        <w:rPr>
          <w:rFonts w:ascii="Arial" w:hAnsi="Arial" w:cs="Arial"/>
          <w:sz w:val="24"/>
          <w:szCs w:val="24"/>
        </w:rPr>
        <w:t>una fracción XXX</w:t>
      </w:r>
      <w:r w:rsidR="00AC4C45" w:rsidRPr="008C76E5">
        <w:rPr>
          <w:rFonts w:ascii="Arial" w:hAnsi="Arial" w:cs="Arial"/>
          <w:sz w:val="24"/>
          <w:szCs w:val="24"/>
        </w:rPr>
        <w:t>VII</w:t>
      </w:r>
      <w:r w:rsidR="00F33220" w:rsidRPr="008C76E5">
        <w:rPr>
          <w:rFonts w:ascii="Arial" w:hAnsi="Arial" w:cs="Arial"/>
          <w:sz w:val="24"/>
          <w:szCs w:val="24"/>
        </w:rPr>
        <w:t xml:space="preserve"> al artículo 69 de</w:t>
      </w:r>
      <w:r w:rsidR="006B372F" w:rsidRPr="008C76E5">
        <w:rPr>
          <w:rFonts w:ascii="Arial" w:hAnsi="Arial" w:cs="Arial"/>
          <w:sz w:val="24"/>
          <w:szCs w:val="24"/>
        </w:rPr>
        <w:t xml:space="preserve"> la </w:t>
      </w:r>
      <w:r w:rsidR="005F4AF9" w:rsidRPr="008C76E5">
        <w:rPr>
          <w:rFonts w:ascii="Arial" w:hAnsi="Arial" w:cs="Arial"/>
          <w:sz w:val="24"/>
          <w:szCs w:val="24"/>
        </w:rPr>
        <w:t>Ley Orgánica del Poder Legislativo del Estado Libre y Soberano de México</w:t>
      </w:r>
      <w:r w:rsidR="006B372F" w:rsidRPr="008C76E5">
        <w:rPr>
          <w:rFonts w:ascii="Arial" w:hAnsi="Arial" w:cs="Arial"/>
          <w:sz w:val="24"/>
          <w:szCs w:val="24"/>
        </w:rPr>
        <w:t xml:space="preserve">, para quedar como sigue: </w:t>
      </w:r>
    </w:p>
    <w:p w14:paraId="2A27E6E1" w14:textId="09BC985A" w:rsidR="006B372F" w:rsidRPr="008C76E5" w:rsidRDefault="006B372F" w:rsidP="006B372F">
      <w:pPr>
        <w:spacing w:after="160" w:line="259" w:lineRule="auto"/>
        <w:jc w:val="both"/>
        <w:rPr>
          <w:rFonts w:ascii="Arial" w:hAnsi="Arial" w:cs="Arial"/>
          <w:sz w:val="24"/>
          <w:szCs w:val="24"/>
        </w:rPr>
      </w:pPr>
      <w:r w:rsidRPr="008C76E5">
        <w:rPr>
          <w:rFonts w:ascii="Arial" w:hAnsi="Arial" w:cs="Arial"/>
          <w:sz w:val="24"/>
          <w:szCs w:val="24"/>
        </w:rPr>
        <w:t xml:space="preserve">Artículo </w:t>
      </w:r>
      <w:r w:rsidR="00F33220" w:rsidRPr="008C76E5">
        <w:rPr>
          <w:rFonts w:ascii="Arial" w:hAnsi="Arial" w:cs="Arial"/>
          <w:sz w:val="24"/>
          <w:szCs w:val="24"/>
        </w:rPr>
        <w:t>69</w:t>
      </w:r>
      <w:r w:rsidRPr="008C76E5">
        <w:rPr>
          <w:rFonts w:ascii="Arial" w:hAnsi="Arial" w:cs="Arial"/>
          <w:sz w:val="24"/>
          <w:szCs w:val="24"/>
        </w:rPr>
        <w:t>…</w:t>
      </w:r>
    </w:p>
    <w:p w14:paraId="57D11430" w14:textId="44172539" w:rsidR="006B372F" w:rsidRPr="008C76E5" w:rsidRDefault="00F33220" w:rsidP="006B372F">
      <w:pPr>
        <w:spacing w:after="160" w:line="259" w:lineRule="auto"/>
        <w:jc w:val="both"/>
        <w:rPr>
          <w:rFonts w:ascii="Arial" w:hAnsi="Arial" w:cs="Arial"/>
          <w:sz w:val="24"/>
          <w:szCs w:val="24"/>
        </w:rPr>
      </w:pPr>
      <w:r w:rsidRPr="008C76E5">
        <w:rPr>
          <w:rFonts w:ascii="Arial" w:hAnsi="Arial" w:cs="Arial"/>
          <w:sz w:val="24"/>
          <w:szCs w:val="24"/>
        </w:rPr>
        <w:t>I a XXX</w:t>
      </w:r>
      <w:r w:rsidR="00AC4C45" w:rsidRPr="008C76E5">
        <w:rPr>
          <w:rFonts w:ascii="Arial" w:hAnsi="Arial" w:cs="Arial"/>
          <w:sz w:val="24"/>
          <w:szCs w:val="24"/>
        </w:rPr>
        <w:t>VI</w:t>
      </w:r>
      <w:r w:rsidRPr="008C76E5">
        <w:rPr>
          <w:rFonts w:ascii="Arial" w:hAnsi="Arial" w:cs="Arial"/>
          <w:sz w:val="24"/>
          <w:szCs w:val="24"/>
        </w:rPr>
        <w:t>…</w:t>
      </w:r>
    </w:p>
    <w:p w14:paraId="0B005619" w14:textId="6B4FAE6E" w:rsidR="006B372F" w:rsidRPr="008C76E5" w:rsidRDefault="00F33220" w:rsidP="006B372F">
      <w:pPr>
        <w:spacing w:after="160" w:line="259" w:lineRule="auto"/>
        <w:jc w:val="both"/>
        <w:rPr>
          <w:rFonts w:ascii="Arial" w:hAnsi="Arial" w:cs="Arial"/>
          <w:b/>
          <w:bCs/>
          <w:sz w:val="24"/>
          <w:szCs w:val="24"/>
        </w:rPr>
      </w:pPr>
      <w:r w:rsidRPr="008C76E5">
        <w:rPr>
          <w:rFonts w:ascii="Arial" w:hAnsi="Arial" w:cs="Arial"/>
          <w:b/>
          <w:bCs/>
          <w:sz w:val="24"/>
          <w:szCs w:val="24"/>
        </w:rPr>
        <w:t>XXX</w:t>
      </w:r>
      <w:r w:rsidR="00AC4C45" w:rsidRPr="008C76E5">
        <w:rPr>
          <w:rFonts w:ascii="Arial" w:hAnsi="Arial" w:cs="Arial"/>
          <w:b/>
          <w:bCs/>
          <w:sz w:val="24"/>
          <w:szCs w:val="24"/>
        </w:rPr>
        <w:t>VI</w:t>
      </w:r>
      <w:r w:rsidRPr="008C76E5">
        <w:rPr>
          <w:rFonts w:ascii="Arial" w:hAnsi="Arial" w:cs="Arial"/>
          <w:b/>
          <w:bCs/>
          <w:sz w:val="24"/>
          <w:szCs w:val="24"/>
        </w:rPr>
        <w:t xml:space="preserve">I.- </w:t>
      </w:r>
      <w:r w:rsidR="006B372F" w:rsidRPr="008C76E5">
        <w:rPr>
          <w:rFonts w:ascii="Arial" w:hAnsi="Arial" w:cs="Arial"/>
          <w:b/>
          <w:bCs/>
          <w:sz w:val="24"/>
          <w:szCs w:val="24"/>
        </w:rPr>
        <w:t xml:space="preserve">En el caso de la agenda 2030 de </w:t>
      </w:r>
      <w:r w:rsidR="00D433CE" w:rsidRPr="008C76E5">
        <w:rPr>
          <w:rFonts w:ascii="Arial" w:hAnsi="Arial" w:cs="Arial"/>
          <w:b/>
          <w:bCs/>
          <w:sz w:val="24"/>
          <w:szCs w:val="24"/>
        </w:rPr>
        <w:t xml:space="preserve">las </w:t>
      </w:r>
      <w:r w:rsidR="006B372F" w:rsidRPr="008C76E5">
        <w:rPr>
          <w:rFonts w:ascii="Arial" w:hAnsi="Arial" w:cs="Arial"/>
          <w:b/>
          <w:bCs/>
          <w:sz w:val="24"/>
          <w:szCs w:val="24"/>
        </w:rPr>
        <w:t xml:space="preserve">Naciones Unidas, México como país signante tiene la obligación de </w:t>
      </w:r>
      <w:r w:rsidR="00D433CE" w:rsidRPr="008C76E5">
        <w:rPr>
          <w:rFonts w:ascii="Arial" w:hAnsi="Arial" w:cs="Arial"/>
          <w:b/>
          <w:bCs/>
          <w:sz w:val="24"/>
          <w:szCs w:val="24"/>
        </w:rPr>
        <w:t xml:space="preserve">hacerla </w:t>
      </w:r>
      <w:r w:rsidRPr="008C76E5">
        <w:rPr>
          <w:rFonts w:ascii="Arial" w:hAnsi="Arial" w:cs="Arial"/>
          <w:b/>
          <w:bCs/>
          <w:sz w:val="24"/>
          <w:szCs w:val="24"/>
        </w:rPr>
        <w:t xml:space="preserve">cumplir </w:t>
      </w:r>
      <w:r w:rsidRPr="00E76A18">
        <w:rPr>
          <w:rFonts w:ascii="Arial" w:hAnsi="Arial" w:cs="Arial"/>
          <w:b/>
          <w:bCs/>
          <w:sz w:val="24"/>
          <w:szCs w:val="24"/>
        </w:rPr>
        <w:t>con la Agenda 2030 de Naciones Unidas y</w:t>
      </w:r>
      <w:r w:rsidR="00D433CE" w:rsidRPr="00E76A18">
        <w:rPr>
          <w:rFonts w:ascii="Arial" w:hAnsi="Arial" w:cs="Arial"/>
          <w:b/>
          <w:bCs/>
          <w:sz w:val="24"/>
          <w:szCs w:val="24"/>
        </w:rPr>
        <w:t>,</w:t>
      </w:r>
      <w:r w:rsidRPr="00E76A18">
        <w:rPr>
          <w:rFonts w:ascii="Arial" w:hAnsi="Arial" w:cs="Arial"/>
          <w:b/>
          <w:bCs/>
          <w:sz w:val="24"/>
          <w:szCs w:val="24"/>
        </w:rPr>
        <w:t xml:space="preserve"> </w:t>
      </w:r>
      <w:r w:rsidRPr="008C76E5">
        <w:rPr>
          <w:rFonts w:ascii="Arial" w:hAnsi="Arial" w:cs="Arial"/>
          <w:b/>
          <w:bCs/>
          <w:sz w:val="24"/>
          <w:szCs w:val="24"/>
        </w:rPr>
        <w:t xml:space="preserve">para ello se </w:t>
      </w:r>
      <w:r w:rsidR="006B372F" w:rsidRPr="008C76E5">
        <w:rPr>
          <w:rFonts w:ascii="Arial" w:hAnsi="Arial" w:cs="Arial"/>
          <w:b/>
          <w:bCs/>
          <w:sz w:val="24"/>
          <w:szCs w:val="24"/>
        </w:rPr>
        <w:t>crea</w:t>
      </w:r>
      <w:r w:rsidR="00D433CE" w:rsidRPr="008C76E5">
        <w:rPr>
          <w:rFonts w:ascii="Arial" w:hAnsi="Arial" w:cs="Arial"/>
          <w:b/>
          <w:bCs/>
          <w:sz w:val="24"/>
          <w:szCs w:val="24"/>
        </w:rPr>
        <w:t>rá</w:t>
      </w:r>
      <w:r w:rsidR="006B372F" w:rsidRPr="008C76E5">
        <w:rPr>
          <w:rFonts w:ascii="Arial" w:hAnsi="Arial" w:cs="Arial"/>
          <w:b/>
          <w:bCs/>
          <w:sz w:val="24"/>
          <w:szCs w:val="24"/>
        </w:rPr>
        <w:t xml:space="preserve"> </w:t>
      </w:r>
      <w:r w:rsidR="00E76A18" w:rsidRPr="00E76A18">
        <w:rPr>
          <w:rFonts w:ascii="Arial" w:hAnsi="Arial" w:cs="Arial"/>
          <w:b/>
          <w:bCs/>
          <w:sz w:val="24"/>
          <w:szCs w:val="24"/>
        </w:rPr>
        <w:t>una</w:t>
      </w:r>
      <w:r w:rsidR="006B372F" w:rsidRPr="008C76E5">
        <w:rPr>
          <w:rFonts w:ascii="Arial" w:hAnsi="Arial" w:cs="Arial"/>
          <w:b/>
          <w:bCs/>
          <w:sz w:val="24"/>
          <w:szCs w:val="24"/>
        </w:rPr>
        <w:t xml:space="preserve"> Comisión para el estudio</w:t>
      </w:r>
      <w:r w:rsidR="005F4AF9" w:rsidRPr="008C76E5">
        <w:rPr>
          <w:rFonts w:ascii="Arial" w:hAnsi="Arial" w:cs="Arial"/>
          <w:b/>
          <w:bCs/>
          <w:sz w:val="24"/>
          <w:szCs w:val="24"/>
        </w:rPr>
        <w:t xml:space="preserve">, </w:t>
      </w:r>
      <w:r w:rsidR="00D433CE" w:rsidRPr="008C76E5">
        <w:rPr>
          <w:rFonts w:ascii="Arial" w:hAnsi="Arial" w:cs="Arial"/>
          <w:b/>
          <w:bCs/>
          <w:sz w:val="24"/>
          <w:szCs w:val="24"/>
        </w:rPr>
        <w:t>seguimiento</w:t>
      </w:r>
      <w:r w:rsidR="006B372F" w:rsidRPr="008C76E5">
        <w:rPr>
          <w:rFonts w:ascii="Arial" w:hAnsi="Arial" w:cs="Arial"/>
          <w:b/>
          <w:bCs/>
          <w:sz w:val="24"/>
          <w:szCs w:val="24"/>
        </w:rPr>
        <w:t xml:space="preserve"> y cumplimiento de la Agenda 2030. Los términos y reglamentación de la misma se </w:t>
      </w:r>
      <w:r w:rsidR="005F4AF9" w:rsidRPr="008C76E5">
        <w:rPr>
          <w:rFonts w:ascii="Arial" w:hAnsi="Arial" w:cs="Arial"/>
          <w:b/>
          <w:bCs/>
          <w:sz w:val="24"/>
          <w:szCs w:val="24"/>
        </w:rPr>
        <w:t>apegarán</w:t>
      </w:r>
      <w:r w:rsidR="006B372F" w:rsidRPr="008C76E5">
        <w:rPr>
          <w:rFonts w:ascii="Arial" w:hAnsi="Arial" w:cs="Arial"/>
          <w:b/>
          <w:bCs/>
          <w:sz w:val="24"/>
          <w:szCs w:val="24"/>
        </w:rPr>
        <w:t xml:space="preserve"> al contenido de esta Ley y los reglamentos y normatividades relacionadas</w:t>
      </w:r>
      <w:r w:rsidR="005F4AF9" w:rsidRPr="008C76E5">
        <w:rPr>
          <w:rFonts w:ascii="Arial" w:hAnsi="Arial" w:cs="Arial"/>
          <w:b/>
          <w:bCs/>
          <w:sz w:val="24"/>
          <w:szCs w:val="24"/>
        </w:rPr>
        <w:t xml:space="preserve"> que se emitan para su funcionamiento</w:t>
      </w:r>
      <w:r w:rsidR="006B372F" w:rsidRPr="008C76E5">
        <w:rPr>
          <w:rFonts w:ascii="Arial" w:hAnsi="Arial" w:cs="Arial"/>
          <w:b/>
          <w:bCs/>
          <w:sz w:val="24"/>
          <w:szCs w:val="24"/>
        </w:rPr>
        <w:t>.</w:t>
      </w:r>
    </w:p>
    <w:p w14:paraId="492562DA" w14:textId="77777777" w:rsidR="00AC4C45" w:rsidRPr="008C76E5" w:rsidRDefault="00AC4C45" w:rsidP="00AC4C45">
      <w:pPr>
        <w:spacing w:line="240" w:lineRule="atLeast"/>
        <w:jc w:val="center"/>
        <w:rPr>
          <w:rFonts w:ascii="Tahoma" w:hAnsi="Tahoma" w:cs="Tahoma"/>
          <w:b/>
          <w:bCs/>
          <w:sz w:val="24"/>
          <w:szCs w:val="24"/>
        </w:rPr>
      </w:pPr>
      <w:r w:rsidRPr="008C76E5">
        <w:rPr>
          <w:rFonts w:ascii="Tahoma" w:hAnsi="Tahoma" w:cs="Tahoma"/>
          <w:b/>
          <w:bCs/>
          <w:sz w:val="24"/>
          <w:szCs w:val="24"/>
        </w:rPr>
        <w:t>Transitorios</w:t>
      </w:r>
    </w:p>
    <w:p w14:paraId="05191242" w14:textId="3BF5D9F5" w:rsidR="00AC4C45" w:rsidRPr="008C76E5" w:rsidRDefault="00AC4C45" w:rsidP="00AC4C45">
      <w:pPr>
        <w:spacing w:line="240" w:lineRule="atLeast"/>
        <w:jc w:val="both"/>
        <w:rPr>
          <w:rFonts w:ascii="Tahoma" w:hAnsi="Tahoma" w:cs="Tahoma"/>
          <w:b/>
          <w:bCs/>
          <w:sz w:val="24"/>
          <w:szCs w:val="24"/>
        </w:rPr>
      </w:pPr>
      <w:r w:rsidRPr="008C76E5">
        <w:rPr>
          <w:rFonts w:ascii="Tahoma" w:hAnsi="Tahoma" w:cs="Tahoma"/>
          <w:b/>
          <w:bCs/>
          <w:sz w:val="24"/>
          <w:szCs w:val="24"/>
        </w:rPr>
        <w:t>Primero</w:t>
      </w:r>
      <w:r w:rsidRPr="008C76E5">
        <w:rPr>
          <w:rFonts w:ascii="Tahoma" w:hAnsi="Tahoma" w:cs="Tahoma"/>
          <w:sz w:val="24"/>
          <w:szCs w:val="24"/>
        </w:rPr>
        <w:t>. Este decreto entrará en vigor el día siguiente al de su publicación en la Gaceta Oficial del Gobierno del Estado de México.</w:t>
      </w:r>
    </w:p>
    <w:p w14:paraId="395DA6D2" w14:textId="61B759A1" w:rsidR="00AC4C45" w:rsidRPr="008C76E5" w:rsidRDefault="00D433CE" w:rsidP="00AC4C45">
      <w:pPr>
        <w:spacing w:line="240" w:lineRule="atLeast"/>
        <w:jc w:val="both"/>
        <w:rPr>
          <w:rFonts w:ascii="Tahoma" w:hAnsi="Tahoma" w:cs="Tahoma"/>
          <w:sz w:val="24"/>
          <w:szCs w:val="24"/>
        </w:rPr>
      </w:pPr>
      <w:r w:rsidRPr="008C76E5">
        <w:rPr>
          <w:rFonts w:ascii="Tahoma" w:hAnsi="Tahoma" w:cs="Tahoma"/>
          <w:b/>
          <w:bCs/>
          <w:sz w:val="24"/>
          <w:szCs w:val="24"/>
        </w:rPr>
        <w:t>Segundo.</w:t>
      </w:r>
      <w:r w:rsidR="00AC4C45" w:rsidRPr="008C76E5">
        <w:rPr>
          <w:rFonts w:ascii="Tahoma" w:hAnsi="Tahoma" w:cs="Tahoma"/>
          <w:b/>
          <w:bCs/>
          <w:sz w:val="24"/>
          <w:szCs w:val="24"/>
        </w:rPr>
        <w:t xml:space="preserve"> </w:t>
      </w:r>
      <w:r w:rsidR="00AC4C45" w:rsidRPr="008C76E5">
        <w:rPr>
          <w:rFonts w:ascii="Tahoma" w:hAnsi="Tahoma" w:cs="Tahoma"/>
          <w:sz w:val="24"/>
          <w:szCs w:val="24"/>
        </w:rPr>
        <w:t>Para cumplir con el contenido de este decreto se deberán contemplar los recursos necesarios en el Presupuesto para el año que corresponda.</w:t>
      </w:r>
    </w:p>
    <w:p w14:paraId="177277E5" w14:textId="302C9FC0" w:rsidR="00AC4C45" w:rsidRPr="008C76E5" w:rsidRDefault="00D433CE" w:rsidP="00AC4C45">
      <w:pPr>
        <w:spacing w:line="240" w:lineRule="atLeast"/>
        <w:jc w:val="both"/>
        <w:rPr>
          <w:rFonts w:ascii="Tahoma" w:hAnsi="Tahoma" w:cs="Tahoma"/>
          <w:sz w:val="24"/>
          <w:szCs w:val="24"/>
        </w:rPr>
      </w:pPr>
      <w:r w:rsidRPr="008C76E5">
        <w:rPr>
          <w:rFonts w:ascii="Tahoma" w:hAnsi="Tahoma" w:cs="Tahoma"/>
          <w:b/>
          <w:sz w:val="24"/>
          <w:szCs w:val="24"/>
        </w:rPr>
        <w:t>Tercero. -</w:t>
      </w:r>
      <w:r w:rsidR="00AC4C45" w:rsidRPr="008C76E5">
        <w:rPr>
          <w:rFonts w:ascii="Tahoma" w:hAnsi="Tahoma" w:cs="Tahoma"/>
          <w:sz w:val="24"/>
          <w:szCs w:val="24"/>
        </w:rPr>
        <w:t xml:space="preserve"> Dentro de los siguientes tres meses a la publicación de este decreto, se deberán emitir los reglamentos y normatividades necesarias para hacer lo cumplir.</w:t>
      </w:r>
    </w:p>
    <w:p w14:paraId="4C5CE379" w14:textId="6C3919BB" w:rsidR="00AC4C45" w:rsidRPr="00F84BA0" w:rsidRDefault="00AC4C45" w:rsidP="00AC4C45">
      <w:pPr>
        <w:spacing w:line="240" w:lineRule="atLeast"/>
        <w:jc w:val="both"/>
        <w:rPr>
          <w:rFonts w:ascii="Tahoma" w:hAnsi="Tahoma" w:cs="Tahoma"/>
          <w:bCs/>
          <w:sz w:val="24"/>
          <w:szCs w:val="24"/>
        </w:rPr>
      </w:pPr>
      <w:r w:rsidRPr="00F84BA0">
        <w:rPr>
          <w:rFonts w:ascii="Tahoma" w:hAnsi="Tahoma" w:cs="Tahoma"/>
          <w:bCs/>
          <w:sz w:val="24"/>
          <w:szCs w:val="24"/>
        </w:rPr>
        <w:t xml:space="preserve">Dado en el Palacio del Poder Legislativo, en la ciudad de Toluca de Lerdo, capital del Estado de México, a los </w:t>
      </w:r>
      <w:r w:rsidR="00F84BA0">
        <w:rPr>
          <w:rFonts w:ascii="Tahoma" w:hAnsi="Tahoma" w:cs="Tahoma"/>
          <w:bCs/>
          <w:sz w:val="24"/>
          <w:szCs w:val="24"/>
        </w:rPr>
        <w:t>____</w:t>
      </w:r>
      <w:r w:rsidRPr="00F84BA0">
        <w:rPr>
          <w:rFonts w:ascii="Tahoma" w:hAnsi="Tahoma" w:cs="Tahoma"/>
          <w:bCs/>
          <w:sz w:val="24"/>
          <w:szCs w:val="24"/>
        </w:rPr>
        <w:t xml:space="preserve"> días del mes de </w:t>
      </w:r>
      <w:r w:rsidR="00D433CE" w:rsidRPr="00F84BA0">
        <w:rPr>
          <w:rFonts w:ascii="Tahoma" w:hAnsi="Tahoma" w:cs="Tahoma"/>
          <w:bCs/>
          <w:sz w:val="24"/>
          <w:szCs w:val="24"/>
        </w:rPr>
        <w:t>septiembre</w:t>
      </w:r>
      <w:r w:rsidRPr="00F84BA0">
        <w:rPr>
          <w:rFonts w:ascii="Tahoma" w:hAnsi="Tahoma" w:cs="Tahoma"/>
          <w:bCs/>
          <w:sz w:val="24"/>
          <w:szCs w:val="24"/>
        </w:rPr>
        <w:t xml:space="preserve"> del año dos mil veintidós.</w:t>
      </w:r>
    </w:p>
    <w:p w14:paraId="3C937F3A" w14:textId="77777777" w:rsidR="00F84BA0" w:rsidRPr="00232E8B" w:rsidRDefault="00F84BA0" w:rsidP="00F84BA0">
      <w:pPr>
        <w:jc w:val="center"/>
        <w:rPr>
          <w:rFonts w:ascii="Arial" w:hAnsi="Arial" w:cs="Arial"/>
          <w:b/>
          <w:sz w:val="24"/>
          <w:szCs w:val="24"/>
        </w:rPr>
      </w:pPr>
      <w:r w:rsidRPr="00232E8B">
        <w:rPr>
          <w:rFonts w:ascii="Arial" w:hAnsi="Arial" w:cs="Arial"/>
          <w:b/>
          <w:sz w:val="24"/>
          <w:szCs w:val="24"/>
        </w:rPr>
        <w:t xml:space="preserve">P R E S E N T A N T E </w:t>
      </w:r>
    </w:p>
    <w:p w14:paraId="0184ADEA" w14:textId="77777777" w:rsidR="00F84BA0" w:rsidRDefault="00F84BA0" w:rsidP="00F84BA0">
      <w:pPr>
        <w:jc w:val="center"/>
        <w:rPr>
          <w:rFonts w:ascii="Arial" w:hAnsi="Arial" w:cs="Arial"/>
          <w:b/>
          <w:sz w:val="24"/>
          <w:szCs w:val="24"/>
        </w:rPr>
      </w:pPr>
    </w:p>
    <w:p w14:paraId="5A109551" w14:textId="77777777" w:rsidR="00F84BA0" w:rsidRPr="00232E8B" w:rsidRDefault="00F84BA0" w:rsidP="00F84BA0">
      <w:pPr>
        <w:jc w:val="center"/>
        <w:rPr>
          <w:rFonts w:ascii="Arial" w:hAnsi="Arial" w:cs="Arial"/>
          <w:b/>
          <w:sz w:val="24"/>
          <w:szCs w:val="24"/>
        </w:rPr>
      </w:pPr>
    </w:p>
    <w:p w14:paraId="493D1DD1" w14:textId="280E0174" w:rsidR="00F84BA0" w:rsidRPr="00232E8B" w:rsidRDefault="00F84BA0" w:rsidP="00F84BA0">
      <w:pPr>
        <w:jc w:val="center"/>
        <w:rPr>
          <w:rFonts w:ascii="Arial" w:hAnsi="Arial" w:cs="Arial"/>
          <w:b/>
          <w:sz w:val="24"/>
          <w:szCs w:val="24"/>
        </w:rPr>
      </w:pPr>
      <w:r w:rsidRPr="00232E8B">
        <w:rPr>
          <w:rFonts w:ascii="Arial" w:hAnsi="Arial" w:cs="Arial"/>
          <w:b/>
          <w:sz w:val="24"/>
          <w:szCs w:val="24"/>
        </w:rPr>
        <w:t>DIPUTAD</w:t>
      </w:r>
      <w:r>
        <w:rPr>
          <w:rFonts w:ascii="Arial" w:hAnsi="Arial" w:cs="Arial"/>
          <w:b/>
          <w:sz w:val="24"/>
          <w:szCs w:val="24"/>
        </w:rPr>
        <w:t>O</w:t>
      </w:r>
      <w:r w:rsidRPr="00232E8B">
        <w:rPr>
          <w:rFonts w:ascii="Arial" w:hAnsi="Arial" w:cs="Arial"/>
          <w:b/>
          <w:sz w:val="24"/>
          <w:szCs w:val="24"/>
        </w:rPr>
        <w:t xml:space="preserve"> </w:t>
      </w:r>
      <w:r>
        <w:rPr>
          <w:rFonts w:ascii="Arial" w:hAnsi="Arial" w:cs="Arial"/>
          <w:b/>
          <w:sz w:val="24"/>
          <w:szCs w:val="24"/>
        </w:rPr>
        <w:t>FRANCISCO BRIAN ROJAS CANO</w:t>
      </w:r>
    </w:p>
    <w:p w14:paraId="48ADB49D" w14:textId="77777777" w:rsidR="00F84BA0" w:rsidRDefault="00F84BA0" w:rsidP="00F84BA0">
      <w:pPr>
        <w:jc w:val="center"/>
        <w:rPr>
          <w:rFonts w:ascii="Arial" w:hAnsi="Arial" w:cs="Arial"/>
          <w:b/>
          <w:sz w:val="24"/>
          <w:szCs w:val="24"/>
        </w:rPr>
      </w:pPr>
    </w:p>
    <w:p w14:paraId="4AF6D522" w14:textId="77777777" w:rsidR="00F84BA0" w:rsidRPr="00232E8B" w:rsidRDefault="00F84BA0" w:rsidP="00F84BA0">
      <w:pPr>
        <w:jc w:val="center"/>
        <w:rPr>
          <w:rFonts w:ascii="Arial" w:hAnsi="Arial" w:cs="Arial"/>
          <w:b/>
          <w:sz w:val="24"/>
          <w:szCs w:val="24"/>
        </w:rPr>
      </w:pPr>
    </w:p>
    <w:p w14:paraId="7A5B5AFB" w14:textId="77777777" w:rsidR="00F84BA0" w:rsidRDefault="00F84BA0" w:rsidP="00F84BA0">
      <w:pPr>
        <w:spacing w:after="0" w:line="240" w:lineRule="auto"/>
        <w:jc w:val="center"/>
        <w:rPr>
          <w:rFonts w:ascii="Arial" w:hAnsi="Arial" w:cs="Arial"/>
          <w:b/>
          <w:sz w:val="24"/>
          <w:szCs w:val="24"/>
        </w:rPr>
      </w:pPr>
      <w:r w:rsidRPr="00232E8B">
        <w:rPr>
          <w:rFonts w:ascii="Arial" w:hAnsi="Arial" w:cs="Arial"/>
          <w:b/>
          <w:sz w:val="24"/>
          <w:szCs w:val="24"/>
        </w:rPr>
        <w:t>DIPUTADO ENRIQUE VARGAS DEL VILLAR</w:t>
      </w:r>
    </w:p>
    <w:p w14:paraId="1DBE4306" w14:textId="77777777" w:rsidR="00F84BA0" w:rsidRPr="00232E8B" w:rsidRDefault="00F84BA0" w:rsidP="00F84BA0">
      <w:pPr>
        <w:spacing w:after="0" w:line="240" w:lineRule="auto"/>
        <w:jc w:val="center"/>
        <w:rPr>
          <w:rFonts w:ascii="Arial" w:hAnsi="Arial" w:cs="Arial"/>
          <w:b/>
          <w:sz w:val="24"/>
          <w:szCs w:val="24"/>
        </w:rPr>
      </w:pPr>
    </w:p>
    <w:p w14:paraId="2CC3D845" w14:textId="25C4C536" w:rsidR="00F84BA0" w:rsidRDefault="00F84BA0" w:rsidP="00817048">
      <w:pPr>
        <w:spacing w:after="0" w:line="240" w:lineRule="auto"/>
        <w:jc w:val="center"/>
        <w:rPr>
          <w:rFonts w:ascii="Arial" w:hAnsi="Arial" w:cs="Arial"/>
          <w:b/>
          <w:bCs/>
          <w:sz w:val="24"/>
          <w:szCs w:val="24"/>
        </w:rPr>
      </w:pPr>
      <w:r>
        <w:rPr>
          <w:rFonts w:ascii="Arial" w:hAnsi="Arial" w:cs="Arial"/>
          <w:sz w:val="24"/>
          <w:szCs w:val="24"/>
        </w:rPr>
        <w:t>Integrantes</w:t>
      </w:r>
      <w:r w:rsidRPr="004635A3">
        <w:rPr>
          <w:rFonts w:ascii="Arial" w:hAnsi="Arial" w:cs="Arial"/>
          <w:sz w:val="24"/>
          <w:szCs w:val="24"/>
        </w:rPr>
        <w:t xml:space="preserve"> del Grupo Parlamentario del Partido Acción Nacional</w:t>
      </w:r>
      <w:r>
        <w:rPr>
          <w:rFonts w:ascii="Arial" w:hAnsi="Arial" w:cs="Arial"/>
          <w:b/>
          <w:bCs/>
          <w:sz w:val="24"/>
          <w:szCs w:val="24"/>
        </w:rPr>
        <w:br w:type="page"/>
      </w:r>
    </w:p>
    <w:p w14:paraId="7858A19F" w14:textId="77777777" w:rsidR="006B372F" w:rsidRPr="008C76E5" w:rsidRDefault="006B372F" w:rsidP="006B372F">
      <w:pPr>
        <w:spacing w:after="160" w:line="259" w:lineRule="auto"/>
        <w:jc w:val="center"/>
        <w:rPr>
          <w:rFonts w:ascii="Arial" w:hAnsi="Arial" w:cs="Arial"/>
          <w:b/>
          <w:bCs/>
          <w:sz w:val="24"/>
          <w:szCs w:val="24"/>
        </w:rPr>
      </w:pPr>
    </w:p>
    <w:p w14:paraId="704CAD40" w14:textId="77777777" w:rsidR="006B372F" w:rsidRPr="008C76E5" w:rsidRDefault="006B372F" w:rsidP="006B372F">
      <w:pPr>
        <w:spacing w:after="160" w:line="259" w:lineRule="auto"/>
        <w:jc w:val="both"/>
        <w:rPr>
          <w:rFonts w:ascii="Arial" w:hAnsi="Arial" w:cs="Arial"/>
          <w:b/>
          <w:bCs/>
          <w:sz w:val="24"/>
          <w:szCs w:val="24"/>
        </w:rPr>
      </w:pPr>
      <w:r w:rsidRPr="008C76E5">
        <w:rPr>
          <w:rFonts w:ascii="Arial" w:hAnsi="Arial" w:cs="Arial"/>
          <w:b/>
          <w:bCs/>
          <w:sz w:val="24"/>
          <w:szCs w:val="24"/>
        </w:rPr>
        <w:t>Bibliografía consultada:</w:t>
      </w:r>
    </w:p>
    <w:p w14:paraId="489F5674"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Resolución de la “Asamblea General de Naciones Unidas” A/RES/66/288 “El futuro que queremos” (septiembre de 2012). http://www.un.org/ga/search/view_doc. </w:t>
      </w:r>
      <w:proofErr w:type="spellStart"/>
      <w:r w:rsidRPr="004131CD">
        <w:rPr>
          <w:rFonts w:ascii="Arial" w:hAnsi="Arial" w:cs="Arial"/>
          <w:bCs/>
          <w:i/>
          <w:iCs/>
          <w:color w:val="0070C0"/>
          <w:sz w:val="16"/>
          <w:szCs w:val="16"/>
        </w:rPr>
        <w:t>asp?symbol</w:t>
      </w:r>
      <w:proofErr w:type="spellEnd"/>
      <w:r w:rsidRPr="004131CD">
        <w:rPr>
          <w:rFonts w:ascii="Arial" w:hAnsi="Arial" w:cs="Arial"/>
          <w:bCs/>
          <w:i/>
          <w:iCs/>
          <w:color w:val="0070C0"/>
          <w:sz w:val="16"/>
          <w:szCs w:val="16"/>
        </w:rPr>
        <w:t>=A/RES/66/288&amp;Lang=S</w:t>
      </w:r>
    </w:p>
    <w:p w14:paraId="23C470B1"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Resolución de la “Asamblea General de Naciones Unidas” A/ RES/70/1 “Transformando nuestro mundo: La Agenda 2030 de Desarrollo Sostenible” (septiembre 2015). http:// </w:t>
      </w:r>
      <w:hyperlink r:id="rId8" w:history="1">
        <w:r w:rsidRPr="004131CD">
          <w:rPr>
            <w:rFonts w:ascii="Arial" w:hAnsi="Arial" w:cs="Arial"/>
            <w:bCs/>
            <w:i/>
            <w:iCs/>
            <w:color w:val="0070C0"/>
            <w:sz w:val="16"/>
            <w:szCs w:val="16"/>
            <w:u w:val="single"/>
          </w:rPr>
          <w:t>www.un.org/es/comun/docs/?symbol=A/RES/70/1</w:t>
        </w:r>
      </w:hyperlink>
      <w:r w:rsidRPr="004131CD">
        <w:rPr>
          <w:rFonts w:ascii="Arial" w:hAnsi="Arial" w:cs="Arial"/>
          <w:bCs/>
          <w:i/>
          <w:iCs/>
          <w:color w:val="0070C0"/>
          <w:sz w:val="16"/>
          <w:szCs w:val="16"/>
        </w:rPr>
        <w:t>.</w:t>
      </w:r>
    </w:p>
    <w:p w14:paraId="4223F3E4"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 Informe de la 47ª reunión de la Comisión de Estadística de Naciones Unidas (marzo 2016). https://unstats.un.org/ </w:t>
      </w:r>
      <w:proofErr w:type="spellStart"/>
      <w:r w:rsidRPr="004131CD">
        <w:rPr>
          <w:rFonts w:ascii="Arial" w:hAnsi="Arial" w:cs="Arial"/>
          <w:bCs/>
          <w:i/>
          <w:iCs/>
          <w:color w:val="0070C0"/>
          <w:sz w:val="16"/>
          <w:szCs w:val="16"/>
        </w:rPr>
        <w:t>unsd</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statcom</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reports</w:t>
      </w:r>
      <w:proofErr w:type="spellEnd"/>
      <w:r w:rsidRPr="004131CD">
        <w:rPr>
          <w:rFonts w:ascii="Arial" w:hAnsi="Arial" w:cs="Arial"/>
          <w:bCs/>
          <w:i/>
          <w:iCs/>
          <w:color w:val="0070C0"/>
          <w:sz w:val="16"/>
          <w:szCs w:val="16"/>
        </w:rPr>
        <w:t xml:space="preserve">/ </w:t>
      </w:r>
    </w:p>
    <w:p w14:paraId="78505781"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Informe de la 48ª reunión de la Comisión de Estadística de Naciones Unidas (marzo 2017). https://unstats.un.org/ </w:t>
      </w:r>
      <w:proofErr w:type="spellStart"/>
      <w:r w:rsidRPr="004131CD">
        <w:rPr>
          <w:rFonts w:ascii="Arial" w:hAnsi="Arial" w:cs="Arial"/>
          <w:bCs/>
          <w:i/>
          <w:iCs/>
          <w:color w:val="0070C0"/>
          <w:sz w:val="16"/>
          <w:szCs w:val="16"/>
        </w:rPr>
        <w:t>unsd</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statcom</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reports</w:t>
      </w:r>
      <w:proofErr w:type="spellEnd"/>
      <w:r w:rsidRPr="004131CD">
        <w:rPr>
          <w:rFonts w:ascii="Arial" w:hAnsi="Arial" w:cs="Arial"/>
          <w:bCs/>
          <w:i/>
          <w:iCs/>
          <w:color w:val="0070C0"/>
          <w:sz w:val="16"/>
          <w:szCs w:val="16"/>
        </w:rPr>
        <w:t xml:space="preserve">/. </w:t>
      </w:r>
    </w:p>
    <w:p w14:paraId="3D39DC5C"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Informe del “Grupo interinstitucional y de expertos sobre Objetivos de Desarrollo Sostenible” 2016 E/CN.3/2016/2. https://unstats.un.org/unsd/statcom/47th-session/docu </w:t>
      </w:r>
      <w:proofErr w:type="spellStart"/>
      <w:r w:rsidRPr="004131CD">
        <w:rPr>
          <w:rFonts w:ascii="Arial" w:hAnsi="Arial" w:cs="Arial"/>
          <w:bCs/>
          <w:i/>
          <w:iCs/>
          <w:color w:val="0070C0"/>
          <w:sz w:val="16"/>
          <w:szCs w:val="16"/>
        </w:rPr>
        <w:t>ments</w:t>
      </w:r>
      <w:proofErr w:type="spellEnd"/>
      <w:r w:rsidRPr="004131CD">
        <w:rPr>
          <w:rFonts w:ascii="Arial" w:hAnsi="Arial" w:cs="Arial"/>
          <w:bCs/>
          <w:i/>
          <w:iCs/>
          <w:color w:val="0070C0"/>
          <w:sz w:val="16"/>
          <w:szCs w:val="16"/>
        </w:rPr>
        <w:t xml:space="preserve">/. </w:t>
      </w:r>
    </w:p>
    <w:p w14:paraId="6FC78FDC"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Informe del “Grupo interinstitucional y de expertos sobre Objetivos de Desarrollo Sostenible 2017 E/CN.3/2017/2*. https://unstats.un.org/unsd/statcom/48th-session/docu </w:t>
      </w:r>
      <w:proofErr w:type="spellStart"/>
      <w:r w:rsidRPr="004131CD">
        <w:rPr>
          <w:rFonts w:ascii="Arial" w:hAnsi="Arial" w:cs="Arial"/>
          <w:bCs/>
          <w:i/>
          <w:iCs/>
          <w:color w:val="0070C0"/>
          <w:sz w:val="16"/>
          <w:szCs w:val="16"/>
        </w:rPr>
        <w:t>ments</w:t>
      </w:r>
      <w:proofErr w:type="spellEnd"/>
      <w:r w:rsidRPr="004131CD">
        <w:rPr>
          <w:rFonts w:ascii="Arial" w:hAnsi="Arial" w:cs="Arial"/>
          <w:bCs/>
          <w:i/>
          <w:iCs/>
          <w:color w:val="0070C0"/>
          <w:sz w:val="16"/>
          <w:szCs w:val="16"/>
        </w:rPr>
        <w:t xml:space="preserve">/. </w:t>
      </w:r>
    </w:p>
    <w:p w14:paraId="55E6CDFA"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Comunicación de la Comisión Europea “Próximas etapas para un futuro europeo sostenible-Acción Europea para la sostenibilidad” (noviembre 2016). http://ec.europa.eu/envi </w:t>
      </w:r>
      <w:proofErr w:type="spellStart"/>
      <w:r w:rsidRPr="004131CD">
        <w:rPr>
          <w:rFonts w:ascii="Arial" w:hAnsi="Arial" w:cs="Arial"/>
          <w:bCs/>
          <w:i/>
          <w:iCs/>
          <w:color w:val="0070C0"/>
          <w:sz w:val="16"/>
          <w:szCs w:val="16"/>
        </w:rPr>
        <w:t>ronment</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sustainabledevelopment</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SDGs</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implementation</w:t>
      </w:r>
      <w:proofErr w:type="spellEnd"/>
      <w:r w:rsidRPr="004131CD">
        <w:rPr>
          <w:rFonts w:ascii="Arial" w:hAnsi="Arial" w:cs="Arial"/>
          <w:bCs/>
          <w:i/>
          <w:iCs/>
          <w:color w:val="0070C0"/>
          <w:sz w:val="16"/>
          <w:szCs w:val="16"/>
        </w:rPr>
        <w:t xml:space="preserve">/ index_en.htm. </w:t>
      </w:r>
    </w:p>
    <w:p w14:paraId="1278CEC2"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Comunicación de la Comisión Europea sobre un nuevo “Consenso Europeo para el Desarrollo” y “t renovado con Asia, Caribe y Pacífico” (noviembre 2016). http://ec.europa.eu/ </w:t>
      </w:r>
      <w:proofErr w:type="spellStart"/>
      <w:r w:rsidRPr="004131CD">
        <w:rPr>
          <w:rFonts w:ascii="Arial" w:hAnsi="Arial" w:cs="Arial"/>
          <w:bCs/>
          <w:i/>
          <w:iCs/>
          <w:color w:val="0070C0"/>
          <w:sz w:val="16"/>
          <w:szCs w:val="16"/>
        </w:rPr>
        <w:t>environment</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sustainabledevelopment</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SDGs</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implemen</w:t>
      </w:r>
      <w:proofErr w:type="spellEnd"/>
      <w:r w:rsidRPr="004131CD">
        <w:rPr>
          <w:rFonts w:ascii="Arial" w:hAnsi="Arial" w:cs="Arial"/>
          <w:bCs/>
          <w:i/>
          <w:iCs/>
          <w:color w:val="0070C0"/>
          <w:sz w:val="16"/>
          <w:szCs w:val="16"/>
        </w:rPr>
        <w:t xml:space="preserve"> </w:t>
      </w:r>
      <w:proofErr w:type="spellStart"/>
      <w:r w:rsidRPr="004131CD">
        <w:rPr>
          <w:rFonts w:ascii="Arial" w:hAnsi="Arial" w:cs="Arial"/>
          <w:bCs/>
          <w:i/>
          <w:iCs/>
          <w:color w:val="0070C0"/>
          <w:sz w:val="16"/>
          <w:szCs w:val="16"/>
        </w:rPr>
        <w:t>tation</w:t>
      </w:r>
      <w:proofErr w:type="spellEnd"/>
      <w:r w:rsidRPr="004131CD">
        <w:rPr>
          <w:rFonts w:ascii="Arial" w:hAnsi="Arial" w:cs="Arial"/>
          <w:bCs/>
          <w:i/>
          <w:iCs/>
          <w:color w:val="0070C0"/>
          <w:sz w:val="16"/>
          <w:szCs w:val="16"/>
        </w:rPr>
        <w:t xml:space="preserve">/index_en.htm. </w:t>
      </w:r>
    </w:p>
    <w:p w14:paraId="3FA0A146"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Informe de Eurostat “Desarrollo Sostenible en la Unión Europea-Una visión estadística desde el punto de vista de los ODS de NNUU” (noviembre 2016). http://ec.europa. </w:t>
      </w:r>
      <w:proofErr w:type="spellStart"/>
      <w:r w:rsidRPr="004131CD">
        <w:rPr>
          <w:rFonts w:ascii="Arial" w:hAnsi="Arial" w:cs="Arial"/>
          <w:bCs/>
          <w:i/>
          <w:iCs/>
          <w:color w:val="0070C0"/>
          <w:sz w:val="16"/>
          <w:szCs w:val="16"/>
        </w:rPr>
        <w:t>eu</w:t>
      </w:r>
      <w:proofErr w:type="spellEnd"/>
      <w:r w:rsidRPr="004131CD">
        <w:rPr>
          <w:rFonts w:ascii="Arial" w:hAnsi="Arial" w:cs="Arial"/>
          <w:bCs/>
          <w:i/>
          <w:iCs/>
          <w:color w:val="0070C0"/>
          <w:sz w:val="16"/>
          <w:szCs w:val="16"/>
        </w:rPr>
        <w:t>/</w:t>
      </w:r>
      <w:proofErr w:type="spellStart"/>
      <w:r w:rsidRPr="004131CD">
        <w:rPr>
          <w:rFonts w:ascii="Arial" w:hAnsi="Arial" w:cs="Arial"/>
          <w:bCs/>
          <w:i/>
          <w:iCs/>
          <w:color w:val="0070C0"/>
          <w:sz w:val="16"/>
          <w:szCs w:val="16"/>
        </w:rPr>
        <w:t>eurostat</w:t>
      </w:r>
      <w:proofErr w:type="spellEnd"/>
      <w:r w:rsidRPr="004131CD">
        <w:rPr>
          <w:rFonts w:ascii="Arial" w:hAnsi="Arial" w:cs="Arial"/>
          <w:bCs/>
          <w:i/>
          <w:iCs/>
          <w:color w:val="0070C0"/>
          <w:sz w:val="16"/>
          <w:szCs w:val="16"/>
        </w:rPr>
        <w:t>/en/web/</w:t>
      </w:r>
      <w:proofErr w:type="spellStart"/>
      <w:r w:rsidRPr="004131CD">
        <w:rPr>
          <w:rFonts w:ascii="Arial" w:hAnsi="Arial" w:cs="Arial"/>
          <w:bCs/>
          <w:i/>
          <w:iCs/>
          <w:color w:val="0070C0"/>
          <w:sz w:val="16"/>
          <w:szCs w:val="16"/>
        </w:rPr>
        <w:t>products-statistical-books</w:t>
      </w:r>
      <w:proofErr w:type="spellEnd"/>
      <w:r w:rsidRPr="004131CD">
        <w:rPr>
          <w:rFonts w:ascii="Arial" w:hAnsi="Arial" w:cs="Arial"/>
          <w:bCs/>
          <w:i/>
          <w:iCs/>
          <w:color w:val="0070C0"/>
          <w:sz w:val="16"/>
          <w:szCs w:val="16"/>
        </w:rPr>
        <w:t xml:space="preserve">/-/KS-0216-996. </w:t>
      </w:r>
    </w:p>
    <w:p w14:paraId="1057C822" w14:textId="77777777" w:rsidR="006B372F" w:rsidRPr="004131CD" w:rsidRDefault="006B372F" w:rsidP="006B372F">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Desarrollo Sostenible en la Unión Europea: visión de conjunto del progreso hacia los ODS en el contexto europeo. Edición 2017. </w:t>
      </w:r>
      <w:hyperlink r:id="rId9" w:history="1">
        <w:r w:rsidRPr="004131CD">
          <w:rPr>
            <w:rFonts w:ascii="Arial" w:hAnsi="Arial" w:cs="Arial"/>
            <w:bCs/>
            <w:i/>
            <w:iCs/>
            <w:color w:val="0070C0"/>
            <w:sz w:val="16"/>
            <w:szCs w:val="16"/>
            <w:u w:val="single"/>
          </w:rPr>
          <w:t>http://ec.europa.eu/eurostat/web/productsstatistical-books/-/KS-04-17-780</w:t>
        </w:r>
      </w:hyperlink>
      <w:r w:rsidRPr="004131CD">
        <w:rPr>
          <w:rFonts w:ascii="Arial" w:hAnsi="Arial" w:cs="Arial"/>
          <w:bCs/>
          <w:i/>
          <w:iCs/>
          <w:color w:val="0070C0"/>
          <w:sz w:val="16"/>
          <w:szCs w:val="16"/>
        </w:rPr>
        <w:t xml:space="preserve">. </w:t>
      </w:r>
    </w:p>
    <w:p w14:paraId="0385A99F" w14:textId="6EA06C32" w:rsidR="002E783F" w:rsidRPr="004131CD" w:rsidRDefault="006B372F" w:rsidP="00286CFB">
      <w:pPr>
        <w:spacing w:after="160" w:line="259" w:lineRule="auto"/>
        <w:jc w:val="both"/>
        <w:rPr>
          <w:rFonts w:ascii="Arial" w:hAnsi="Arial" w:cs="Arial"/>
          <w:bCs/>
          <w:i/>
          <w:iCs/>
          <w:color w:val="0070C0"/>
          <w:sz w:val="16"/>
          <w:szCs w:val="16"/>
        </w:rPr>
      </w:pPr>
      <w:r w:rsidRPr="004131CD">
        <w:rPr>
          <w:rFonts w:ascii="Arial" w:hAnsi="Arial" w:cs="Arial"/>
          <w:bCs/>
          <w:i/>
          <w:iCs/>
          <w:color w:val="0070C0"/>
          <w:sz w:val="16"/>
          <w:szCs w:val="16"/>
        </w:rPr>
        <w:t xml:space="preserve">Resolución de 13 de octubre de 2017, de la “Secretaría de Estado de Cooperación Internacional y para Iberoamérica y el Caribe”, por la que se publica el “Acuerdo de la Comisión Delegada del Gobierno para Asuntos Económicos” por el que se crea el “Grupo de Alto Nivel para la Agenda 2030”. https://www.boe.es/boe/dias/2017/10/27/ </w:t>
      </w:r>
      <w:proofErr w:type="spellStart"/>
      <w:r w:rsidRPr="004131CD">
        <w:rPr>
          <w:rFonts w:ascii="Arial" w:hAnsi="Arial" w:cs="Arial"/>
          <w:bCs/>
          <w:i/>
          <w:iCs/>
          <w:color w:val="0070C0"/>
          <w:sz w:val="16"/>
          <w:szCs w:val="16"/>
        </w:rPr>
        <w:t>indice_departamentos.php?d</w:t>
      </w:r>
      <w:proofErr w:type="spellEnd"/>
      <w:r w:rsidRPr="004131CD">
        <w:rPr>
          <w:rFonts w:ascii="Arial" w:hAnsi="Arial" w:cs="Arial"/>
          <w:bCs/>
          <w:i/>
          <w:iCs/>
          <w:color w:val="0070C0"/>
          <w:sz w:val="16"/>
          <w:szCs w:val="16"/>
        </w:rPr>
        <w:t>=259&amp;e=MINISTERIO+DE +ASUNTOS+EXTERIORES+Y+DE+COOPERACI%D3N.</w:t>
      </w:r>
    </w:p>
    <w:sectPr w:rsidR="002E783F" w:rsidRPr="004131C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41B92" w14:textId="77777777" w:rsidR="00351298" w:rsidRDefault="00351298" w:rsidP="00F14E4A">
      <w:pPr>
        <w:spacing w:after="0" w:line="240" w:lineRule="auto"/>
      </w:pPr>
      <w:r>
        <w:separator/>
      </w:r>
    </w:p>
  </w:endnote>
  <w:endnote w:type="continuationSeparator" w:id="0">
    <w:p w14:paraId="7A8C3E0B" w14:textId="77777777" w:rsidR="00351298" w:rsidRDefault="00351298" w:rsidP="00F1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62241"/>
      <w:docPartObj>
        <w:docPartGallery w:val="Page Numbers (Bottom of Page)"/>
        <w:docPartUnique/>
      </w:docPartObj>
    </w:sdtPr>
    <w:sdtEndPr/>
    <w:sdtContent>
      <w:p w14:paraId="63B2CF65" w14:textId="77777777" w:rsidR="00D44111" w:rsidRDefault="00D44111" w:rsidP="00D44111">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4384" behindDoc="0" locked="0" layoutInCell="1" hidden="0" allowOverlap="1" wp14:anchorId="18E6457D" wp14:editId="55047F23">
              <wp:simplePos x="0" y="0"/>
              <wp:positionH relativeFrom="column">
                <wp:posOffset>2508885</wp:posOffset>
              </wp:positionH>
              <wp:positionV relativeFrom="paragraph">
                <wp:posOffset>80010</wp:posOffset>
              </wp:positionV>
              <wp:extent cx="438150" cy="4191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5DCB31B4" w14:textId="77777777" w:rsidR="00D44111" w:rsidRDefault="00D44111" w:rsidP="00D44111">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5408" behindDoc="1" locked="0" layoutInCell="1" hidden="0" allowOverlap="1" wp14:anchorId="288E3A6F" wp14:editId="73646A32">
              <wp:simplePos x="0" y="0"/>
              <wp:positionH relativeFrom="margin">
                <wp:align>right</wp:align>
              </wp:positionH>
              <wp:positionV relativeFrom="paragraph">
                <wp:posOffset>10795</wp:posOffset>
              </wp:positionV>
              <wp:extent cx="1924050" cy="194310"/>
              <wp:effectExtent l="0" t="0" r="0" b="0"/>
              <wp:wrapNone/>
              <wp:docPr id="4"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466CD337" w14:textId="554490BE" w:rsidR="00BF6439" w:rsidRPr="00D44111" w:rsidRDefault="00D44111" w:rsidP="00D4411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sdtContent>
  </w:sdt>
  <w:p w14:paraId="2F37674E" w14:textId="77777777" w:rsidR="00BF6439" w:rsidRDefault="00BF64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AF2B2" w14:textId="77777777" w:rsidR="00351298" w:rsidRDefault="00351298" w:rsidP="00F14E4A">
      <w:pPr>
        <w:spacing w:after="0" w:line="240" w:lineRule="auto"/>
      </w:pPr>
      <w:r>
        <w:separator/>
      </w:r>
    </w:p>
  </w:footnote>
  <w:footnote w:type="continuationSeparator" w:id="0">
    <w:p w14:paraId="3F42E600" w14:textId="77777777" w:rsidR="00351298" w:rsidRDefault="00351298" w:rsidP="00F14E4A">
      <w:pPr>
        <w:spacing w:after="0" w:line="240" w:lineRule="auto"/>
      </w:pPr>
      <w:r>
        <w:continuationSeparator/>
      </w:r>
    </w:p>
  </w:footnote>
  <w:footnote w:id="1">
    <w:p w14:paraId="3FC81467" w14:textId="77777777" w:rsidR="006B372F" w:rsidRDefault="006B372F" w:rsidP="006B372F">
      <w:pPr>
        <w:pStyle w:val="Textonotapie"/>
      </w:pPr>
      <w:r>
        <w:rPr>
          <w:rStyle w:val="Refdenotaalpie"/>
        </w:rPr>
        <w:footnoteRef/>
      </w:r>
      <w:r>
        <w:t xml:space="preserve"> </w:t>
      </w:r>
      <w:hyperlink r:id="rId1" w:history="1">
        <w:r w:rsidRPr="00493C26">
          <w:rPr>
            <w:rStyle w:val="Hipervnculo"/>
          </w:rPr>
          <w:t>https://www.un.org/sustainabledevelopment/es/2015/09/la-asamblea-general-adopta-la-agenda-2030-para-el-desarrollo-sostenible/</w:t>
        </w:r>
      </w:hyperlink>
      <w:r>
        <w:t xml:space="preserve"> </w:t>
      </w:r>
    </w:p>
  </w:footnote>
  <w:footnote w:id="2">
    <w:p w14:paraId="79C38DC7" w14:textId="77777777" w:rsidR="006B372F" w:rsidRDefault="006B372F" w:rsidP="006B372F">
      <w:pPr>
        <w:pStyle w:val="Textonotapie"/>
      </w:pPr>
      <w:r>
        <w:rPr>
          <w:rStyle w:val="Refdenotaalpie"/>
        </w:rPr>
        <w:footnoteRef/>
      </w:r>
      <w:r>
        <w:t xml:space="preserve"> </w:t>
      </w:r>
      <w:r w:rsidRPr="003D5FD0">
        <w:t>https://www.cepal.org/es/temas/agenda-2030-desarrollo-sostenible/acerca-la-agenda-2030-desarrollo-sostenible</w:t>
      </w:r>
    </w:p>
  </w:footnote>
  <w:footnote w:id="3">
    <w:p w14:paraId="5E230DBE" w14:textId="77777777" w:rsidR="006B372F" w:rsidRDefault="006B372F" w:rsidP="006B372F">
      <w:pPr>
        <w:pStyle w:val="Textonotapie"/>
      </w:pPr>
      <w:r>
        <w:rPr>
          <w:rStyle w:val="Refdenotaalpie"/>
        </w:rPr>
        <w:footnoteRef/>
      </w:r>
      <w:r>
        <w:t xml:space="preserve"> </w:t>
      </w:r>
      <w:r w:rsidRPr="00CA5ADF">
        <w:t xml:space="preserve">Resolución de 13 de octubre de 2017, de la “Secretaría de Estado de Cooperación Internacional y para Iberoamérica y el Caribe”, por la que se publica el “Acuerdo de la Comisión Delegada del Gobierno para Asuntos Económicos” por el que se crea el “Grupo de Alto Nivel para la Agenda 2030”. https://www.boe.es/boe/dias/2017/10/27/ </w:t>
      </w:r>
      <w:proofErr w:type="spellStart"/>
      <w:r w:rsidRPr="00CA5ADF">
        <w:t>indice_departamentos.php?d</w:t>
      </w:r>
      <w:proofErr w:type="spellEnd"/>
      <w:r w:rsidRPr="00CA5ADF">
        <w:t>=259&amp;e=MINISTERIO+DE +ASUNTOS+EXTERIORES+Y+DE+COOPERACI%D3N</w:t>
      </w:r>
    </w:p>
    <w:p w14:paraId="01D31502" w14:textId="77777777" w:rsidR="006B372F" w:rsidRDefault="006B372F" w:rsidP="006B372F">
      <w:pPr>
        <w:pStyle w:val="Textonotapie"/>
      </w:pPr>
    </w:p>
  </w:footnote>
  <w:footnote w:id="4">
    <w:p w14:paraId="19D99F2F" w14:textId="77777777" w:rsidR="006B372F" w:rsidRDefault="006B372F" w:rsidP="006B372F">
      <w:pPr>
        <w:pStyle w:val="Textonotapie"/>
      </w:pPr>
      <w:r>
        <w:rPr>
          <w:rStyle w:val="Refdenotaalpie"/>
        </w:rPr>
        <w:footnoteRef/>
      </w:r>
      <w:r>
        <w:t xml:space="preserve"> </w:t>
      </w:r>
      <w:r w:rsidRPr="002348B7">
        <w:t>https://www.gob.mx/inafed/articulos/que-es-la-agenda-2030-para-el-desarrollo-sostenible</w:t>
      </w:r>
    </w:p>
  </w:footnote>
  <w:footnote w:id="5">
    <w:p w14:paraId="4CBC7D0E" w14:textId="77777777" w:rsidR="006B372F" w:rsidRDefault="006B372F" w:rsidP="006B372F">
      <w:pPr>
        <w:pStyle w:val="Textonotapie"/>
      </w:pPr>
      <w:r>
        <w:rPr>
          <w:rStyle w:val="Refdenotaalpie"/>
        </w:rPr>
        <w:footnoteRef/>
      </w:r>
      <w:r>
        <w:t xml:space="preserve"> </w:t>
      </w:r>
      <w:hyperlink r:id="rId2" w:history="1">
        <w:r w:rsidRPr="006141FE">
          <w:rPr>
            <w:rStyle w:val="Hipervnculo"/>
          </w:rPr>
          <w:t>https://repositorio.cepal.org/bitstream/handle/11362/40155/24/S1801141_es.pdf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CBAE" w14:textId="77777777" w:rsidR="008C76E5" w:rsidRDefault="008C76E5" w:rsidP="008C76E5">
    <w:pPr>
      <w:pStyle w:val="Encabezado"/>
      <w:jc w:val="center"/>
    </w:pPr>
    <w:r>
      <w:rPr>
        <w:noProof/>
      </w:rPr>
      <w:drawing>
        <wp:anchor distT="0" distB="0" distL="114300" distR="114300" simplePos="0" relativeHeight="251659264" behindDoc="1" locked="0" layoutInCell="1" allowOverlap="1" wp14:anchorId="6F18B587" wp14:editId="21F8FF3F">
          <wp:simplePos x="0" y="0"/>
          <wp:positionH relativeFrom="column">
            <wp:posOffset>1581150</wp:posOffset>
          </wp:positionH>
          <wp:positionV relativeFrom="paragraph">
            <wp:posOffset>-111125</wp:posOffset>
          </wp:positionV>
          <wp:extent cx="2346960" cy="744855"/>
          <wp:effectExtent l="0" t="0" r="0" b="0"/>
          <wp:wrapThrough wrapText="bothSides">
            <wp:wrapPolygon edited="0">
              <wp:start x="0" y="0"/>
              <wp:lineTo x="0" y="20992"/>
              <wp:lineTo x="21390" y="20992"/>
              <wp:lineTo x="21390"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7D529DE3" w14:textId="77777777" w:rsidR="008C76E5" w:rsidRDefault="008C76E5" w:rsidP="008C76E5">
    <w:pPr>
      <w:pStyle w:val="Encabezado"/>
      <w:jc w:val="center"/>
    </w:pPr>
  </w:p>
  <w:p w14:paraId="65800456" w14:textId="77777777" w:rsidR="008C76E5" w:rsidRDefault="008C76E5" w:rsidP="008C76E5">
    <w:pPr>
      <w:pStyle w:val="Encabezado"/>
      <w:jc w:val="center"/>
    </w:pPr>
  </w:p>
  <w:p w14:paraId="7B334B01" w14:textId="77777777" w:rsidR="008C76E5" w:rsidRDefault="008C76E5" w:rsidP="008C76E5">
    <w:pPr>
      <w:pStyle w:val="Encabezado"/>
      <w:jc w:val="center"/>
    </w:pPr>
    <w:r w:rsidRPr="0076378B">
      <w:rPr>
        <w:rFonts w:ascii="Arial" w:hAnsi="Arial" w:cs="Arial"/>
        <w:noProof/>
      </w:rPr>
      <mc:AlternateContent>
        <mc:Choice Requires="wps">
          <w:drawing>
            <wp:anchor distT="0" distB="0" distL="114300" distR="114300" simplePos="0" relativeHeight="251662336" behindDoc="1" locked="0" layoutInCell="1" allowOverlap="1" wp14:anchorId="6864C975" wp14:editId="7D9188D5">
              <wp:simplePos x="0" y="0"/>
              <wp:positionH relativeFrom="margin">
                <wp:posOffset>1676400</wp:posOffset>
              </wp:positionH>
              <wp:positionV relativeFrom="paragraph">
                <wp:posOffset>48260</wp:posOffset>
              </wp:positionV>
              <wp:extent cx="2438400" cy="20002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0025"/>
                      </a:xfrm>
                      <a:prstGeom prst="rect">
                        <a:avLst/>
                      </a:prstGeom>
                      <a:noFill/>
                      <a:ln w="9525">
                        <a:noFill/>
                        <a:miter lim="800000"/>
                        <a:headEnd/>
                        <a:tailEnd/>
                      </a:ln>
                    </wps:spPr>
                    <wps:txbx>
                      <w:txbxContent>
                        <w:p w14:paraId="12D763B9" w14:textId="77777777" w:rsidR="008C76E5" w:rsidRDefault="008C76E5" w:rsidP="008C76E5">
                          <w:pPr>
                            <w:jc w:val="center"/>
                            <w:rPr>
                              <w:rFonts w:ascii="Lato" w:hAnsi="Lato"/>
                              <w:b/>
                              <w:color w:val="97184B"/>
                              <w:sz w:val="14"/>
                              <w:szCs w:val="14"/>
                            </w:rPr>
                          </w:pPr>
                          <w:r>
                            <w:rPr>
                              <w:rFonts w:ascii="Lato" w:hAnsi="Lato"/>
                              <w:b/>
                              <w:color w:val="97184B"/>
                              <w:sz w:val="14"/>
                              <w:szCs w:val="14"/>
                            </w:rPr>
                            <w:t>Grupo Parlamentario del Partido Acción Nacional</w:t>
                          </w:r>
                        </w:p>
                        <w:p w14:paraId="6C19651B" w14:textId="77777777" w:rsidR="008C76E5" w:rsidRDefault="008C76E5" w:rsidP="008C76E5">
                          <w:pPr>
                            <w:jc w:val="center"/>
                            <w:rPr>
                              <w:rFonts w:ascii="Lato" w:hAnsi="Lato"/>
                              <w:b/>
                              <w:color w:val="692044"/>
                              <w:sz w:val="14"/>
                              <w:szCs w:val="14"/>
                            </w:rPr>
                          </w:pPr>
                        </w:p>
                        <w:p w14:paraId="25489FCA" w14:textId="77777777" w:rsidR="008C76E5" w:rsidRDefault="008C76E5" w:rsidP="008C76E5">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4C975" id="_x0000_t202" coordsize="21600,21600" o:spt="202" path="m,l,21600r21600,l21600,xe">
              <v:stroke joinstyle="miter"/>
              <v:path gradientshapeok="t" o:connecttype="rect"/>
            </v:shapetype>
            <v:shape id="Cuadro de texto 2" o:spid="_x0000_s1026" type="#_x0000_t202" style="position:absolute;left:0;text-align:left;margin-left:132pt;margin-top:3.8pt;width:192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" filled="f" stroked="f">
              <v:textbox>
                <w:txbxContent>
                  <w:p w14:paraId="12D763B9" w14:textId="77777777" w:rsidR="008C76E5" w:rsidRDefault="008C76E5" w:rsidP="008C76E5">
                    <w:pPr>
                      <w:jc w:val="center"/>
                      <w:rPr>
                        <w:rFonts w:ascii="Lato" w:hAnsi="Lato"/>
                        <w:b/>
                        <w:color w:val="97184B"/>
                        <w:sz w:val="14"/>
                        <w:szCs w:val="14"/>
                      </w:rPr>
                    </w:pPr>
                    <w:r>
                      <w:rPr>
                        <w:rFonts w:ascii="Lato" w:hAnsi="Lato"/>
                        <w:b/>
                        <w:color w:val="97184B"/>
                        <w:sz w:val="14"/>
                        <w:szCs w:val="14"/>
                      </w:rPr>
                      <w:t>Grupo Parlamentario del Partido Acción Nacional</w:t>
                    </w:r>
                  </w:p>
                  <w:p w14:paraId="6C19651B" w14:textId="77777777" w:rsidR="008C76E5" w:rsidRDefault="008C76E5" w:rsidP="008C76E5">
                    <w:pPr>
                      <w:jc w:val="center"/>
                      <w:rPr>
                        <w:rFonts w:ascii="Lato" w:hAnsi="Lato"/>
                        <w:b/>
                        <w:color w:val="692044"/>
                        <w:sz w:val="14"/>
                        <w:szCs w:val="14"/>
                      </w:rPr>
                    </w:pPr>
                  </w:p>
                  <w:p w14:paraId="25489FCA" w14:textId="77777777" w:rsidR="008C76E5" w:rsidRDefault="008C76E5" w:rsidP="008C76E5">
                    <w:pPr>
                      <w:jc w:val="center"/>
                      <w:rPr>
                        <w:rFonts w:ascii="Lato" w:hAnsi="Lato"/>
                        <w:b/>
                        <w:color w:val="692044"/>
                        <w:sz w:val="14"/>
                        <w:szCs w:val="14"/>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33B52D5" wp14:editId="25E58E2C">
              <wp:simplePos x="0" y="0"/>
              <wp:positionH relativeFrom="margin">
                <wp:posOffset>1905</wp:posOffset>
              </wp:positionH>
              <wp:positionV relativeFrom="paragraph">
                <wp:posOffset>122555</wp:posOffset>
              </wp:positionV>
              <wp:extent cx="5610225" cy="42291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22910"/>
                      </a:xfrm>
                      <a:prstGeom prst="rect">
                        <a:avLst/>
                      </a:prstGeom>
                      <a:noFill/>
                      <a:ln w="9525">
                        <a:noFill/>
                        <a:miter lim="800000"/>
                        <a:headEnd/>
                        <a:tailEnd/>
                      </a:ln>
                    </wps:spPr>
                    <wps:txbx>
                      <w:txbxContent>
                        <w:p w14:paraId="6476B9BD" w14:textId="1673E22F" w:rsidR="008C76E5" w:rsidRPr="003B35BC" w:rsidRDefault="008C76E5" w:rsidP="008C76E5">
                          <w:pPr>
                            <w:jc w:val="center"/>
                            <w:rPr>
                              <w:rFonts w:ascii="Lato" w:hAnsi="Lato"/>
                              <w:b/>
                              <w:color w:val="97184B"/>
                              <w:sz w:val="28"/>
                              <w:szCs w:val="28"/>
                            </w:rPr>
                          </w:pPr>
                          <w:r>
                            <w:rPr>
                              <w:rFonts w:ascii="Lato" w:hAnsi="Lato"/>
                              <w:b/>
                              <w:color w:val="97184B"/>
                              <w:sz w:val="28"/>
                              <w:szCs w:val="28"/>
                            </w:rPr>
                            <w:t>DIP.  FRANCISCO BRIAN ROJAS CANO</w:t>
                          </w:r>
                        </w:p>
                        <w:p w14:paraId="39C07F79" w14:textId="77777777" w:rsidR="008C76E5" w:rsidRPr="003B35BC" w:rsidRDefault="008C76E5" w:rsidP="008C76E5">
                          <w:pPr>
                            <w:rPr>
                              <w:rFonts w:ascii="Lato" w:hAnsi="Lato"/>
                              <w:b/>
                              <w:color w:val="97184B"/>
                              <w:sz w:val="12"/>
                              <w:szCs w:val="12"/>
                            </w:rPr>
                          </w:pPr>
                        </w:p>
                        <w:p w14:paraId="28E70971" w14:textId="77777777" w:rsidR="008C76E5" w:rsidRPr="003B35BC" w:rsidRDefault="008C76E5" w:rsidP="008C76E5">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B52D5" id="_x0000_s1027" type="#_x0000_t202" style="position:absolute;left:0;text-align:left;margin-left:.15pt;margin-top:9.65pt;width:441.75pt;height:3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" filled="f" stroked="f">
              <v:textbox>
                <w:txbxContent>
                  <w:p w14:paraId="6476B9BD" w14:textId="1673E22F" w:rsidR="008C76E5" w:rsidRPr="003B35BC" w:rsidRDefault="008C76E5" w:rsidP="008C76E5">
                    <w:pPr>
                      <w:jc w:val="center"/>
                      <w:rPr>
                        <w:rFonts w:ascii="Lato" w:hAnsi="Lato"/>
                        <w:b/>
                        <w:color w:val="97184B"/>
                        <w:sz w:val="28"/>
                        <w:szCs w:val="28"/>
                      </w:rPr>
                    </w:pPr>
                    <w:r>
                      <w:rPr>
                        <w:rFonts w:ascii="Lato" w:hAnsi="Lato"/>
                        <w:b/>
                        <w:color w:val="97184B"/>
                        <w:sz w:val="28"/>
                        <w:szCs w:val="28"/>
                      </w:rPr>
                      <w:t xml:space="preserve">DIP.  </w:t>
                    </w:r>
                    <w:r>
                      <w:rPr>
                        <w:rFonts w:ascii="Lato" w:hAnsi="Lato"/>
                        <w:b/>
                        <w:color w:val="97184B"/>
                        <w:sz w:val="28"/>
                        <w:szCs w:val="28"/>
                      </w:rPr>
                      <w:t>FRANCISCO BRIAN ROJAS CANO</w:t>
                    </w:r>
                  </w:p>
                  <w:p w14:paraId="39C07F79" w14:textId="77777777" w:rsidR="008C76E5" w:rsidRPr="003B35BC" w:rsidRDefault="008C76E5" w:rsidP="008C76E5">
                    <w:pPr>
                      <w:rPr>
                        <w:rFonts w:ascii="Lato" w:hAnsi="Lato"/>
                        <w:b/>
                        <w:color w:val="97184B"/>
                        <w:sz w:val="12"/>
                        <w:szCs w:val="12"/>
                      </w:rPr>
                    </w:pPr>
                  </w:p>
                  <w:p w14:paraId="28E70971" w14:textId="77777777" w:rsidR="008C76E5" w:rsidRPr="003B35BC" w:rsidRDefault="008C76E5" w:rsidP="008C76E5">
                    <w:pPr>
                      <w:rPr>
                        <w:rFonts w:ascii="Lato" w:hAnsi="Lato"/>
                        <w:b/>
                        <w:color w:val="97184B"/>
                        <w:sz w:val="12"/>
                        <w:szCs w:val="12"/>
                      </w:rPr>
                    </w:pPr>
                  </w:p>
                </w:txbxContent>
              </v:textbox>
              <w10:wrap anchorx="margin"/>
            </v:shape>
          </w:pict>
        </mc:Fallback>
      </mc:AlternateContent>
    </w:r>
  </w:p>
  <w:p w14:paraId="79D1578D" w14:textId="77777777" w:rsidR="008C76E5" w:rsidRDefault="008C76E5" w:rsidP="008C76E5">
    <w:pPr>
      <w:pStyle w:val="Encabezado"/>
    </w:pPr>
    <w:r>
      <w:rPr>
        <w:noProof/>
      </w:rPr>
      <mc:AlternateContent>
        <mc:Choice Requires="wps">
          <w:drawing>
            <wp:anchor distT="0" distB="0" distL="114300" distR="114300" simplePos="0" relativeHeight="251661312" behindDoc="0" locked="0" layoutInCell="1" allowOverlap="1" wp14:anchorId="728BEAD3" wp14:editId="7CBC8D5F">
              <wp:simplePos x="0" y="0"/>
              <wp:positionH relativeFrom="margin">
                <wp:posOffset>0</wp:posOffset>
              </wp:positionH>
              <wp:positionV relativeFrom="paragraph">
                <wp:posOffset>266700</wp:posOffset>
              </wp:positionV>
              <wp:extent cx="5704205"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85750"/>
                      </a:xfrm>
                      <a:prstGeom prst="rect">
                        <a:avLst/>
                      </a:prstGeom>
                      <a:noFill/>
                      <a:ln w="9525">
                        <a:noFill/>
                        <a:miter lim="800000"/>
                        <a:headEnd/>
                        <a:tailEnd/>
                      </a:ln>
                    </wps:spPr>
                    <wps:txbx>
                      <w:txbxContent>
                        <w:p w14:paraId="46D87435" w14:textId="77777777" w:rsidR="008C76E5" w:rsidRDefault="008C76E5" w:rsidP="008C76E5">
                          <w:pPr>
                            <w:jc w:val="center"/>
                            <w:rPr>
                              <w:rFonts w:ascii="Lato" w:hAnsi="Lato"/>
                              <w:b/>
                              <w:color w:val="97184B"/>
                              <w:sz w:val="18"/>
                              <w:szCs w:val="18"/>
                            </w:rPr>
                          </w:pPr>
                          <w:r>
                            <w:rPr>
                              <w:rFonts w:ascii="Lato" w:hAnsi="Lato"/>
                              <w:b/>
                              <w:color w:val="97184B"/>
                              <w:sz w:val="18"/>
                              <w:szCs w:val="18"/>
                            </w:rPr>
                            <w:t xml:space="preserve">“2022. Año del Quincentenario de la Fundación de Toluca de Lerdo, Capital del Estado de México”. </w:t>
                          </w:r>
                        </w:p>
                        <w:p w14:paraId="78EEEBCB" w14:textId="77777777" w:rsidR="008C76E5" w:rsidRPr="003B35BC" w:rsidRDefault="008C76E5" w:rsidP="008C76E5">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BEAD3" id="_x0000_s1028" type="#_x0000_t202" style="position:absolute;margin-left:0;margin-top:21pt;width:449.1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" filled="f" stroked="f">
              <v:textbox>
                <w:txbxContent>
                  <w:p w14:paraId="46D87435" w14:textId="77777777" w:rsidR="008C76E5" w:rsidRDefault="008C76E5" w:rsidP="008C76E5">
                    <w:pPr>
                      <w:jc w:val="center"/>
                      <w:rPr>
                        <w:rFonts w:ascii="Lato" w:hAnsi="Lato"/>
                        <w:b/>
                        <w:color w:val="97184B"/>
                        <w:sz w:val="18"/>
                        <w:szCs w:val="18"/>
                      </w:rPr>
                    </w:pPr>
                    <w:r>
                      <w:rPr>
                        <w:rFonts w:ascii="Lato" w:hAnsi="Lato"/>
                        <w:b/>
                        <w:color w:val="97184B"/>
                        <w:sz w:val="18"/>
                        <w:szCs w:val="18"/>
                      </w:rPr>
                      <w:t xml:space="preserve">“2022. Año del </w:t>
                    </w:r>
                    <w:proofErr w:type="spellStart"/>
                    <w:r>
                      <w:rPr>
                        <w:rFonts w:ascii="Lato" w:hAnsi="Lato"/>
                        <w:b/>
                        <w:color w:val="97184B"/>
                        <w:sz w:val="18"/>
                        <w:szCs w:val="18"/>
                      </w:rPr>
                      <w:t>Quincentenario</w:t>
                    </w:r>
                    <w:proofErr w:type="spellEnd"/>
                    <w:r>
                      <w:rPr>
                        <w:rFonts w:ascii="Lato" w:hAnsi="Lato"/>
                        <w:b/>
                        <w:color w:val="97184B"/>
                        <w:sz w:val="18"/>
                        <w:szCs w:val="18"/>
                      </w:rPr>
                      <w:t xml:space="preserve"> de la Fundación de Toluca de Lerdo, Capital del Estado de México”. </w:t>
                    </w:r>
                  </w:p>
                  <w:p w14:paraId="78EEEBCB" w14:textId="77777777" w:rsidR="008C76E5" w:rsidRPr="003B35BC" w:rsidRDefault="008C76E5" w:rsidP="008C76E5">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p>
  <w:p w14:paraId="4D7BA138" w14:textId="5394DC32" w:rsidR="008C76E5" w:rsidRDefault="008C76E5">
    <w:pPr>
      <w:pStyle w:val="Encabezado"/>
    </w:pPr>
  </w:p>
  <w:p w14:paraId="10D04CEC" w14:textId="2223BCA6" w:rsidR="008C76E5" w:rsidRDefault="008C76E5">
    <w:pPr>
      <w:pStyle w:val="Encabezado"/>
    </w:pPr>
  </w:p>
  <w:p w14:paraId="5008E7A6" w14:textId="77777777" w:rsidR="008C76E5" w:rsidRDefault="008C76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4EB6"/>
    <w:multiLevelType w:val="hybridMultilevel"/>
    <w:tmpl w:val="D1D2E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F518A8"/>
    <w:multiLevelType w:val="hybridMultilevel"/>
    <w:tmpl w:val="36744F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A8"/>
    <w:rsid w:val="00014C4D"/>
    <w:rsid w:val="0002240F"/>
    <w:rsid w:val="000447BB"/>
    <w:rsid w:val="00061E89"/>
    <w:rsid w:val="00073739"/>
    <w:rsid w:val="000B3FC5"/>
    <w:rsid w:val="000D00A9"/>
    <w:rsid w:val="0014781B"/>
    <w:rsid w:val="00147B3C"/>
    <w:rsid w:val="001547DE"/>
    <w:rsid w:val="00165E33"/>
    <w:rsid w:val="001717DF"/>
    <w:rsid w:val="00174E5E"/>
    <w:rsid w:val="00190B3C"/>
    <w:rsid w:val="00192A43"/>
    <w:rsid w:val="001C13C3"/>
    <w:rsid w:val="00211364"/>
    <w:rsid w:val="00255685"/>
    <w:rsid w:val="0026549B"/>
    <w:rsid w:val="00265952"/>
    <w:rsid w:val="00286CFB"/>
    <w:rsid w:val="002977FA"/>
    <w:rsid w:val="002A2FAE"/>
    <w:rsid w:val="002B191D"/>
    <w:rsid w:val="002E336B"/>
    <w:rsid w:val="002E783F"/>
    <w:rsid w:val="002F2E64"/>
    <w:rsid w:val="00300264"/>
    <w:rsid w:val="00351298"/>
    <w:rsid w:val="00357498"/>
    <w:rsid w:val="00361189"/>
    <w:rsid w:val="00361C99"/>
    <w:rsid w:val="003C4924"/>
    <w:rsid w:val="003D085A"/>
    <w:rsid w:val="00407A42"/>
    <w:rsid w:val="004131CD"/>
    <w:rsid w:val="00430109"/>
    <w:rsid w:val="00434BA2"/>
    <w:rsid w:val="0046793E"/>
    <w:rsid w:val="00472E50"/>
    <w:rsid w:val="00477265"/>
    <w:rsid w:val="004F26D6"/>
    <w:rsid w:val="005279C3"/>
    <w:rsid w:val="005B0DD5"/>
    <w:rsid w:val="005B7A2A"/>
    <w:rsid w:val="005D51F2"/>
    <w:rsid w:val="005F4AF9"/>
    <w:rsid w:val="005F7933"/>
    <w:rsid w:val="00602E11"/>
    <w:rsid w:val="0061287B"/>
    <w:rsid w:val="00614BDC"/>
    <w:rsid w:val="00673886"/>
    <w:rsid w:val="00675122"/>
    <w:rsid w:val="006963AC"/>
    <w:rsid w:val="006B222B"/>
    <w:rsid w:val="006B372F"/>
    <w:rsid w:val="006E1E76"/>
    <w:rsid w:val="00713C85"/>
    <w:rsid w:val="00713D82"/>
    <w:rsid w:val="00756D46"/>
    <w:rsid w:val="00772615"/>
    <w:rsid w:val="00777243"/>
    <w:rsid w:val="00780690"/>
    <w:rsid w:val="00783E13"/>
    <w:rsid w:val="007978F7"/>
    <w:rsid w:val="007B5A26"/>
    <w:rsid w:val="007E4067"/>
    <w:rsid w:val="007E6BEB"/>
    <w:rsid w:val="00802EA8"/>
    <w:rsid w:val="00817048"/>
    <w:rsid w:val="00841D5B"/>
    <w:rsid w:val="008450D0"/>
    <w:rsid w:val="00884382"/>
    <w:rsid w:val="008C30C0"/>
    <w:rsid w:val="008C76E5"/>
    <w:rsid w:val="00916851"/>
    <w:rsid w:val="009313A5"/>
    <w:rsid w:val="009343B0"/>
    <w:rsid w:val="00940717"/>
    <w:rsid w:val="009568AA"/>
    <w:rsid w:val="00973671"/>
    <w:rsid w:val="00974772"/>
    <w:rsid w:val="0097644E"/>
    <w:rsid w:val="009767E7"/>
    <w:rsid w:val="00981F64"/>
    <w:rsid w:val="009A74E2"/>
    <w:rsid w:val="009E3F08"/>
    <w:rsid w:val="00A032A7"/>
    <w:rsid w:val="00A16800"/>
    <w:rsid w:val="00A3262E"/>
    <w:rsid w:val="00A34271"/>
    <w:rsid w:val="00A62D09"/>
    <w:rsid w:val="00A671A6"/>
    <w:rsid w:val="00A85051"/>
    <w:rsid w:val="00AC4C45"/>
    <w:rsid w:val="00B01BEE"/>
    <w:rsid w:val="00B172B4"/>
    <w:rsid w:val="00B239CD"/>
    <w:rsid w:val="00BD2663"/>
    <w:rsid w:val="00BF2592"/>
    <w:rsid w:val="00BF6439"/>
    <w:rsid w:val="00C33A81"/>
    <w:rsid w:val="00C3450C"/>
    <w:rsid w:val="00C83C4E"/>
    <w:rsid w:val="00C94991"/>
    <w:rsid w:val="00CA6A84"/>
    <w:rsid w:val="00CB1A4A"/>
    <w:rsid w:val="00CB6A0E"/>
    <w:rsid w:val="00CC6B8E"/>
    <w:rsid w:val="00CD771E"/>
    <w:rsid w:val="00CF25A3"/>
    <w:rsid w:val="00D02A3E"/>
    <w:rsid w:val="00D17BB2"/>
    <w:rsid w:val="00D40DD0"/>
    <w:rsid w:val="00D433CE"/>
    <w:rsid w:val="00D44111"/>
    <w:rsid w:val="00D65315"/>
    <w:rsid w:val="00D77E79"/>
    <w:rsid w:val="00DA5DE8"/>
    <w:rsid w:val="00DE2519"/>
    <w:rsid w:val="00DE6A2E"/>
    <w:rsid w:val="00E06262"/>
    <w:rsid w:val="00E42CDA"/>
    <w:rsid w:val="00E62234"/>
    <w:rsid w:val="00E646EF"/>
    <w:rsid w:val="00E76A18"/>
    <w:rsid w:val="00E851B0"/>
    <w:rsid w:val="00E90E5B"/>
    <w:rsid w:val="00E928D6"/>
    <w:rsid w:val="00EA002C"/>
    <w:rsid w:val="00EC2964"/>
    <w:rsid w:val="00ED2CF8"/>
    <w:rsid w:val="00ED62FC"/>
    <w:rsid w:val="00EE0C1B"/>
    <w:rsid w:val="00EE57B5"/>
    <w:rsid w:val="00F03D3D"/>
    <w:rsid w:val="00F14E4A"/>
    <w:rsid w:val="00F33220"/>
    <w:rsid w:val="00F36A97"/>
    <w:rsid w:val="00F36FAE"/>
    <w:rsid w:val="00F65249"/>
    <w:rsid w:val="00F84BA0"/>
    <w:rsid w:val="00FA229F"/>
    <w:rsid w:val="00FD5893"/>
    <w:rsid w:val="00FF3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CF96"/>
  <w15:chartTrackingRefBased/>
  <w15:docId w15:val="{6449B46A-7C53-444F-9AA1-44198D7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14E4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4E4A"/>
    <w:rPr>
      <w:sz w:val="20"/>
      <w:szCs w:val="20"/>
    </w:rPr>
  </w:style>
  <w:style w:type="character" w:styleId="Refdenotaalpie">
    <w:name w:val="footnote reference"/>
    <w:basedOn w:val="Fuentedeprrafopredeter"/>
    <w:uiPriority w:val="99"/>
    <w:semiHidden/>
    <w:unhideWhenUsed/>
    <w:rsid w:val="00F14E4A"/>
    <w:rPr>
      <w:vertAlign w:val="superscript"/>
    </w:rPr>
  </w:style>
  <w:style w:type="character" w:styleId="Hipervnculo">
    <w:name w:val="Hyperlink"/>
    <w:basedOn w:val="Fuentedeprrafopredeter"/>
    <w:uiPriority w:val="99"/>
    <w:unhideWhenUsed/>
    <w:rsid w:val="00472E50"/>
    <w:rPr>
      <w:color w:val="0563C1" w:themeColor="hyperlink"/>
      <w:u w:val="single"/>
    </w:rPr>
  </w:style>
  <w:style w:type="character" w:styleId="Mencinsinresolver">
    <w:name w:val="Unresolved Mention"/>
    <w:basedOn w:val="Fuentedeprrafopredeter"/>
    <w:uiPriority w:val="99"/>
    <w:semiHidden/>
    <w:unhideWhenUsed/>
    <w:rsid w:val="00472E50"/>
    <w:rPr>
      <w:color w:val="605E5C"/>
      <w:shd w:val="clear" w:color="auto" w:fill="E1DFDD"/>
    </w:rPr>
  </w:style>
  <w:style w:type="paragraph" w:styleId="NormalWeb">
    <w:name w:val="Normal (Web)"/>
    <w:basedOn w:val="Normal"/>
    <w:uiPriority w:val="99"/>
    <w:semiHidden/>
    <w:unhideWhenUsed/>
    <w:rsid w:val="00783E13"/>
    <w:rPr>
      <w:rFonts w:ascii="Times New Roman" w:hAnsi="Times New Roman" w:cs="Times New Roman"/>
      <w:sz w:val="24"/>
      <w:szCs w:val="24"/>
    </w:rPr>
  </w:style>
  <w:style w:type="paragraph" w:styleId="Piedepgina">
    <w:name w:val="footer"/>
    <w:basedOn w:val="Normal"/>
    <w:link w:val="PiedepginaCar"/>
    <w:uiPriority w:val="99"/>
    <w:unhideWhenUsed/>
    <w:rsid w:val="00E646EF"/>
    <w:pPr>
      <w:tabs>
        <w:tab w:val="center" w:pos="4680"/>
        <w:tab w:val="right" w:pos="9360"/>
      </w:tabs>
      <w:spacing w:after="0" w:line="240" w:lineRule="auto"/>
    </w:pPr>
    <w:rPr>
      <w:rFonts w:eastAsiaTheme="minorEastAsia" w:cs="Times New Roman"/>
      <w:lang w:eastAsia="es-MX"/>
    </w:rPr>
  </w:style>
  <w:style w:type="character" w:customStyle="1" w:styleId="PiedepginaCar">
    <w:name w:val="Pie de página Car"/>
    <w:basedOn w:val="Fuentedeprrafopredeter"/>
    <w:link w:val="Piedepgina"/>
    <w:uiPriority w:val="99"/>
    <w:rsid w:val="00E646EF"/>
    <w:rPr>
      <w:rFonts w:eastAsiaTheme="minorEastAsia" w:cs="Times New Roman"/>
      <w:lang w:eastAsia="es-MX"/>
    </w:rPr>
  </w:style>
  <w:style w:type="paragraph" w:styleId="Prrafodelista">
    <w:name w:val="List Paragraph"/>
    <w:basedOn w:val="Normal"/>
    <w:uiPriority w:val="34"/>
    <w:qFormat/>
    <w:rsid w:val="00361189"/>
    <w:pPr>
      <w:ind w:left="720"/>
      <w:contextualSpacing/>
    </w:pPr>
  </w:style>
  <w:style w:type="paragraph" w:styleId="Encabezado">
    <w:name w:val="header"/>
    <w:basedOn w:val="Normal"/>
    <w:link w:val="EncabezadoCar"/>
    <w:uiPriority w:val="99"/>
    <w:unhideWhenUsed/>
    <w:rsid w:val="00BF64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39"/>
  </w:style>
  <w:style w:type="paragraph" w:styleId="Textodeglobo">
    <w:name w:val="Balloon Text"/>
    <w:basedOn w:val="Normal"/>
    <w:link w:val="TextodegloboCar"/>
    <w:uiPriority w:val="99"/>
    <w:semiHidden/>
    <w:unhideWhenUsed/>
    <w:rsid w:val="009168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5502">
      <w:bodyDiv w:val="1"/>
      <w:marLeft w:val="0"/>
      <w:marRight w:val="0"/>
      <w:marTop w:val="0"/>
      <w:marBottom w:val="0"/>
      <w:divBdr>
        <w:top w:val="none" w:sz="0" w:space="0" w:color="auto"/>
        <w:left w:val="none" w:sz="0" w:space="0" w:color="auto"/>
        <w:bottom w:val="none" w:sz="0" w:space="0" w:color="auto"/>
        <w:right w:val="none" w:sz="0" w:space="0" w:color="auto"/>
      </w:divBdr>
    </w:div>
    <w:div w:id="2007514878">
      <w:bodyDiv w:val="1"/>
      <w:marLeft w:val="0"/>
      <w:marRight w:val="0"/>
      <w:marTop w:val="0"/>
      <w:marBottom w:val="0"/>
      <w:divBdr>
        <w:top w:val="none" w:sz="0" w:space="0" w:color="auto"/>
        <w:left w:val="none" w:sz="0" w:space="0" w:color="auto"/>
        <w:bottom w:val="none" w:sz="0" w:space="0" w:color="auto"/>
        <w:right w:val="none" w:sz="0" w:space="0" w:color="auto"/>
      </w:divBdr>
    </w:div>
    <w:div w:id="20129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comun/docs/?symbol=A/RES/7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urostat/web/productsstatistical-books/-/KS-04-17-78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repositorio.cepal.org/bitstream/handle/11362/40155/24/S1801141_es.pdf" TargetMode="External"/><Relationship Id="rId1" Type="http://schemas.openxmlformats.org/officeDocument/2006/relationships/hyperlink" Target="https://www.un.org/sustainabledevelopment/es/2015/09/la-asamblea-general-adopta-la-agenda-2030-para-el-desarrollo-sosteni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5AC00-1CEF-4CE4-8525-A8681BF5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Pako Moreno</dc:creator>
  <cp:keywords/>
  <dc:description/>
  <cp:lastModifiedBy>PRODESK</cp:lastModifiedBy>
  <cp:revision>2</cp:revision>
  <cp:lastPrinted>2022-09-22T18:15:00Z</cp:lastPrinted>
  <dcterms:created xsi:type="dcterms:W3CDTF">2022-09-26T19:56:00Z</dcterms:created>
  <dcterms:modified xsi:type="dcterms:W3CDTF">2022-09-26T19:56:00Z</dcterms:modified>
</cp:coreProperties>
</file>