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F9063" w14:textId="77777777" w:rsidR="00D6543C" w:rsidRPr="00D94466" w:rsidRDefault="00D6543C" w:rsidP="00D6543C">
      <w:pPr>
        <w:jc w:val="right"/>
        <w:rPr>
          <w:rFonts w:ascii="Arial" w:hAnsi="Arial" w:cs="Arial"/>
          <w:sz w:val="24"/>
          <w:szCs w:val="24"/>
        </w:rPr>
      </w:pPr>
      <w:bookmarkStart w:id="0" w:name="_GoBack"/>
      <w:bookmarkEnd w:id="0"/>
      <w:r w:rsidRPr="00D94466">
        <w:rPr>
          <w:rFonts w:ascii="Arial" w:hAnsi="Arial" w:cs="Arial"/>
          <w:sz w:val="24"/>
          <w:szCs w:val="24"/>
        </w:rPr>
        <w:t xml:space="preserve">Toluca de Lerdo México; 20 de octubre de 2022 </w:t>
      </w:r>
    </w:p>
    <w:p w14:paraId="111FFD35" w14:textId="77777777" w:rsidR="00B80BA2" w:rsidRPr="00D94466" w:rsidRDefault="00B80BA2" w:rsidP="00B80BA2">
      <w:pPr>
        <w:spacing w:after="0" w:line="240" w:lineRule="atLeast"/>
        <w:jc w:val="both"/>
        <w:rPr>
          <w:rFonts w:ascii="Arial" w:hAnsi="Arial" w:cs="Arial"/>
          <w:b/>
          <w:bCs/>
          <w:sz w:val="24"/>
          <w:szCs w:val="24"/>
        </w:rPr>
      </w:pPr>
    </w:p>
    <w:p w14:paraId="00B2550C" w14:textId="77777777" w:rsidR="00D6543C" w:rsidRPr="00D94466" w:rsidRDefault="00D6543C" w:rsidP="00D6543C">
      <w:pPr>
        <w:spacing w:after="0"/>
        <w:rPr>
          <w:rFonts w:ascii="Arial" w:hAnsi="Arial" w:cs="Arial"/>
          <w:b/>
          <w:bCs/>
          <w:sz w:val="24"/>
          <w:szCs w:val="24"/>
        </w:rPr>
      </w:pPr>
      <w:r w:rsidRPr="00D94466">
        <w:rPr>
          <w:rFonts w:ascii="Arial" w:hAnsi="Arial" w:cs="Arial"/>
          <w:b/>
          <w:bCs/>
          <w:sz w:val="24"/>
          <w:szCs w:val="24"/>
        </w:rPr>
        <w:t>DIP. ENRIQUE JACOB ROCHO</w:t>
      </w:r>
    </w:p>
    <w:p w14:paraId="54755119" w14:textId="77777777" w:rsidR="00D6543C" w:rsidRPr="00D94466" w:rsidRDefault="00D6543C" w:rsidP="00D6543C">
      <w:pPr>
        <w:spacing w:after="0"/>
        <w:rPr>
          <w:rFonts w:ascii="Arial" w:hAnsi="Arial" w:cs="Arial"/>
          <w:b/>
          <w:bCs/>
          <w:sz w:val="24"/>
          <w:szCs w:val="24"/>
        </w:rPr>
      </w:pPr>
      <w:r w:rsidRPr="00D94466">
        <w:rPr>
          <w:rFonts w:ascii="Arial" w:hAnsi="Arial" w:cs="Arial"/>
          <w:b/>
          <w:bCs/>
          <w:sz w:val="24"/>
          <w:szCs w:val="24"/>
        </w:rPr>
        <w:t>PRESIDENTE DE LA MESA DIRECTIVA DE</w:t>
      </w:r>
    </w:p>
    <w:p w14:paraId="33B51E93" w14:textId="77777777" w:rsidR="00D6543C" w:rsidRPr="00D94466" w:rsidRDefault="00D6543C" w:rsidP="00D6543C">
      <w:pPr>
        <w:spacing w:after="0"/>
        <w:rPr>
          <w:rFonts w:ascii="Arial" w:hAnsi="Arial" w:cs="Arial"/>
          <w:b/>
          <w:bCs/>
          <w:sz w:val="24"/>
          <w:szCs w:val="24"/>
        </w:rPr>
      </w:pPr>
      <w:r w:rsidRPr="00D94466">
        <w:rPr>
          <w:rFonts w:ascii="Arial" w:hAnsi="Arial" w:cs="Arial"/>
          <w:b/>
          <w:bCs/>
          <w:sz w:val="24"/>
          <w:szCs w:val="24"/>
        </w:rPr>
        <w:t xml:space="preserve">LA H. LXI LEGISLATURA DEL ESTADO LIBRE </w:t>
      </w:r>
    </w:p>
    <w:p w14:paraId="4662C152" w14:textId="77777777" w:rsidR="00D6543C" w:rsidRPr="00D94466" w:rsidRDefault="00D6543C" w:rsidP="00D6543C">
      <w:pPr>
        <w:spacing w:after="0"/>
        <w:rPr>
          <w:rFonts w:ascii="Arial" w:hAnsi="Arial" w:cs="Arial"/>
          <w:b/>
          <w:bCs/>
          <w:sz w:val="24"/>
          <w:szCs w:val="24"/>
        </w:rPr>
      </w:pPr>
      <w:r w:rsidRPr="00D94466">
        <w:rPr>
          <w:rFonts w:ascii="Arial" w:hAnsi="Arial" w:cs="Arial"/>
          <w:b/>
          <w:bCs/>
          <w:sz w:val="24"/>
          <w:szCs w:val="24"/>
        </w:rPr>
        <w:t>Y SOBERANO DE MÉXICO.</w:t>
      </w:r>
    </w:p>
    <w:p w14:paraId="559F5169" w14:textId="5C031531" w:rsidR="00D6543C" w:rsidRPr="00D94466" w:rsidRDefault="00D6543C" w:rsidP="00D6543C">
      <w:pPr>
        <w:spacing w:after="0"/>
        <w:rPr>
          <w:rFonts w:ascii="Arial" w:hAnsi="Arial" w:cs="Arial"/>
          <w:b/>
          <w:bCs/>
          <w:sz w:val="24"/>
          <w:szCs w:val="24"/>
        </w:rPr>
      </w:pPr>
      <w:r w:rsidRPr="00D94466">
        <w:rPr>
          <w:rFonts w:ascii="Arial" w:hAnsi="Arial" w:cs="Arial"/>
          <w:b/>
          <w:bCs/>
          <w:sz w:val="24"/>
          <w:szCs w:val="24"/>
        </w:rPr>
        <w:t xml:space="preserve"> P R E S E N T E.</w:t>
      </w:r>
    </w:p>
    <w:p w14:paraId="7D50CFCA" w14:textId="77777777" w:rsidR="00D6543C" w:rsidRPr="00D94466" w:rsidRDefault="00D6543C" w:rsidP="00D6543C">
      <w:pPr>
        <w:spacing w:after="0"/>
        <w:rPr>
          <w:rFonts w:ascii="Arial" w:hAnsi="Arial" w:cs="Arial"/>
          <w:b/>
          <w:bCs/>
          <w:sz w:val="24"/>
          <w:szCs w:val="24"/>
        </w:rPr>
      </w:pPr>
    </w:p>
    <w:p w14:paraId="77E3D591" w14:textId="2D47BCD8" w:rsidR="00FD5893" w:rsidRPr="00D94466" w:rsidRDefault="00343C97" w:rsidP="009343B0">
      <w:pPr>
        <w:spacing w:line="240" w:lineRule="atLeast"/>
        <w:jc w:val="both"/>
        <w:rPr>
          <w:rFonts w:ascii="Arial" w:hAnsi="Arial" w:cs="Arial"/>
          <w:sz w:val="24"/>
          <w:szCs w:val="24"/>
        </w:rPr>
      </w:pPr>
      <w:r>
        <w:rPr>
          <w:rFonts w:ascii="Arial" w:hAnsi="Arial" w:cs="Arial"/>
          <w:sz w:val="24"/>
          <w:szCs w:val="24"/>
        </w:rPr>
        <w:t xml:space="preserve">Los Diputados Alonso Adrián Juárez Jiménez y </w:t>
      </w:r>
      <w:r w:rsidR="000447BB" w:rsidRPr="00D94466">
        <w:rPr>
          <w:rFonts w:ascii="Arial" w:hAnsi="Arial" w:cs="Arial"/>
          <w:sz w:val="24"/>
          <w:szCs w:val="24"/>
        </w:rPr>
        <w:t>Enrique Vargas del Villar</w:t>
      </w:r>
      <w:r>
        <w:rPr>
          <w:rFonts w:ascii="Arial" w:hAnsi="Arial" w:cs="Arial"/>
          <w:sz w:val="24"/>
          <w:szCs w:val="24"/>
        </w:rPr>
        <w:t>,</w:t>
      </w:r>
      <w:r w:rsidR="000447BB" w:rsidRPr="00D94466">
        <w:rPr>
          <w:rFonts w:ascii="Arial" w:hAnsi="Arial" w:cs="Arial"/>
          <w:sz w:val="24"/>
          <w:szCs w:val="24"/>
        </w:rPr>
        <w:t xml:space="preserve"> </w:t>
      </w:r>
      <w:r>
        <w:rPr>
          <w:rFonts w:ascii="Arial" w:hAnsi="Arial" w:cs="Arial"/>
          <w:sz w:val="24"/>
          <w:szCs w:val="24"/>
        </w:rPr>
        <w:t>I</w:t>
      </w:r>
      <w:r w:rsidR="000447BB" w:rsidRPr="00D94466">
        <w:rPr>
          <w:rFonts w:ascii="Arial" w:hAnsi="Arial" w:cs="Arial"/>
          <w:sz w:val="24"/>
          <w:szCs w:val="24"/>
        </w:rPr>
        <w:t xml:space="preserve">ntegrantes del Grupo Parlamentario del Partido Acción Nacional de la LXI Legislatura; con sustento en lo dispuesto por los artículos 116 de la Constitución Política de los Estados Unidos Mexicanos; </w:t>
      </w:r>
      <w:r w:rsidRPr="0012426B">
        <w:rPr>
          <w:rFonts w:ascii="Arial" w:eastAsia="Calibri" w:hAnsi="Arial" w:cs="Arial"/>
          <w:sz w:val="24"/>
          <w:szCs w:val="24"/>
        </w:rPr>
        <w:t>51, fracción II, 56 y 61, fracción I, de la Constitución Política del Estado Libre y Soberano de México; 1, 4, 28, fracción I, 29, fracciones IV y XV, 30, 38, fracciones I, II y VI, 78, 79, 81 y 82 de la Ley Orgánica, así como, 68, 70, 75 y 87 del Reglamento, ambos del Poder Legislativo del Estado Libre y Soberano de México</w:t>
      </w:r>
      <w:r w:rsidR="000447BB" w:rsidRPr="00D94466">
        <w:rPr>
          <w:rFonts w:ascii="Arial" w:hAnsi="Arial" w:cs="Arial"/>
          <w:sz w:val="24"/>
          <w:szCs w:val="24"/>
        </w:rPr>
        <w:t xml:space="preserve">, </w:t>
      </w:r>
      <w:r w:rsidR="000447BB" w:rsidRPr="00D94466">
        <w:rPr>
          <w:rFonts w:ascii="Arial" w:hAnsi="Arial" w:cs="Arial"/>
          <w:b/>
          <w:bCs/>
          <w:sz w:val="24"/>
          <w:szCs w:val="24"/>
        </w:rPr>
        <w:t>se presenta</w:t>
      </w:r>
      <w:r w:rsidR="00EA4121" w:rsidRPr="00D94466">
        <w:rPr>
          <w:rFonts w:ascii="Arial" w:hAnsi="Arial" w:cs="Arial"/>
          <w:b/>
          <w:bCs/>
          <w:sz w:val="24"/>
          <w:szCs w:val="24"/>
        </w:rPr>
        <w:t xml:space="preserve"> </w:t>
      </w:r>
      <w:r w:rsidR="00987500" w:rsidRPr="00D94466">
        <w:rPr>
          <w:rFonts w:ascii="Arial" w:hAnsi="Arial" w:cs="Arial"/>
          <w:b/>
          <w:bCs/>
          <w:sz w:val="24"/>
          <w:szCs w:val="24"/>
        </w:rPr>
        <w:t xml:space="preserve">Iniciativa de reforma por el que se  </w:t>
      </w:r>
      <w:r w:rsidR="00182C67" w:rsidRPr="00D94466">
        <w:rPr>
          <w:rFonts w:ascii="Arial" w:hAnsi="Arial" w:cs="Arial"/>
          <w:b/>
          <w:bCs/>
          <w:sz w:val="24"/>
          <w:szCs w:val="24"/>
        </w:rPr>
        <w:t>adiciona un párrafo al artículo 7, se adiciona un párrafo a la fracción XXVI del artículo 17 y se adiciona un párrafo al artículo 89, de la Ley de Educación del Estado de México</w:t>
      </w:r>
      <w:r w:rsidR="00E275D0" w:rsidRPr="00D94466">
        <w:rPr>
          <w:rFonts w:ascii="Arial" w:hAnsi="Arial" w:cs="Arial"/>
          <w:b/>
          <w:bCs/>
          <w:sz w:val="24"/>
          <w:szCs w:val="24"/>
        </w:rPr>
        <w:t xml:space="preserve"> con la finalidad de crear la Universidad del Agua Mex</w:t>
      </w:r>
      <w:r w:rsidR="00695C8A" w:rsidRPr="00D94466">
        <w:rPr>
          <w:rFonts w:ascii="Arial" w:hAnsi="Arial" w:cs="Arial"/>
          <w:b/>
          <w:bCs/>
          <w:sz w:val="24"/>
          <w:szCs w:val="24"/>
        </w:rPr>
        <w:t>iquense</w:t>
      </w:r>
      <w:r w:rsidR="007978F7" w:rsidRPr="00D94466">
        <w:rPr>
          <w:rFonts w:ascii="Arial" w:hAnsi="Arial" w:cs="Arial"/>
          <w:sz w:val="24"/>
          <w:szCs w:val="24"/>
        </w:rPr>
        <w:t>, al tenor del siguiente:</w:t>
      </w:r>
    </w:p>
    <w:p w14:paraId="09CD563B" w14:textId="437EB781" w:rsidR="00FD5893" w:rsidRPr="00D94466" w:rsidRDefault="00FD5893" w:rsidP="00CC1431">
      <w:pPr>
        <w:spacing w:line="240" w:lineRule="atLeast"/>
        <w:jc w:val="center"/>
        <w:rPr>
          <w:rFonts w:ascii="Arial" w:hAnsi="Arial" w:cs="Arial"/>
          <w:b/>
          <w:bCs/>
          <w:sz w:val="24"/>
          <w:szCs w:val="24"/>
        </w:rPr>
      </w:pPr>
      <w:r w:rsidRPr="00D94466">
        <w:rPr>
          <w:rFonts w:ascii="Arial" w:hAnsi="Arial" w:cs="Arial"/>
          <w:b/>
          <w:bCs/>
          <w:sz w:val="24"/>
          <w:szCs w:val="24"/>
        </w:rPr>
        <w:t>Planteamiento del problema</w:t>
      </w:r>
    </w:p>
    <w:p w14:paraId="207205C3" w14:textId="6E0F5CCC" w:rsidR="00915FC3" w:rsidRPr="00D94466" w:rsidRDefault="00FD5893" w:rsidP="007F35EF">
      <w:pPr>
        <w:spacing w:line="240" w:lineRule="atLeast"/>
        <w:jc w:val="both"/>
        <w:rPr>
          <w:rFonts w:ascii="Arial" w:hAnsi="Arial" w:cs="Arial"/>
          <w:sz w:val="24"/>
          <w:szCs w:val="24"/>
        </w:rPr>
      </w:pPr>
      <w:r w:rsidRPr="00D94466">
        <w:rPr>
          <w:rFonts w:ascii="Arial" w:hAnsi="Arial" w:cs="Arial"/>
          <w:sz w:val="24"/>
          <w:szCs w:val="24"/>
        </w:rPr>
        <w:t xml:space="preserve">Con esta iniciativa se busca </w:t>
      </w:r>
      <w:r w:rsidR="00B04DCD" w:rsidRPr="00D94466">
        <w:rPr>
          <w:rFonts w:ascii="Arial" w:hAnsi="Arial" w:cs="Arial"/>
          <w:sz w:val="24"/>
          <w:szCs w:val="24"/>
        </w:rPr>
        <w:t>crear e</w:t>
      </w:r>
      <w:r w:rsidR="000048E5" w:rsidRPr="00D94466">
        <w:rPr>
          <w:rFonts w:ascii="Arial" w:hAnsi="Arial" w:cs="Arial"/>
          <w:sz w:val="24"/>
          <w:szCs w:val="24"/>
        </w:rPr>
        <w:t>n el</w:t>
      </w:r>
      <w:r w:rsidR="00B014F7" w:rsidRPr="00D94466">
        <w:rPr>
          <w:rFonts w:ascii="Arial" w:hAnsi="Arial" w:cs="Arial"/>
          <w:sz w:val="24"/>
          <w:szCs w:val="24"/>
        </w:rPr>
        <w:t xml:space="preserve"> Estado Libre y Soberano de México</w:t>
      </w:r>
      <w:r w:rsidR="005E0A52" w:rsidRPr="00D94466">
        <w:rPr>
          <w:rFonts w:ascii="Arial" w:hAnsi="Arial" w:cs="Arial"/>
          <w:sz w:val="24"/>
          <w:szCs w:val="24"/>
        </w:rPr>
        <w:t xml:space="preserve"> </w:t>
      </w:r>
      <w:r w:rsidR="00441D83" w:rsidRPr="00D94466">
        <w:rPr>
          <w:rFonts w:ascii="Arial" w:hAnsi="Arial" w:cs="Arial"/>
          <w:sz w:val="24"/>
          <w:szCs w:val="24"/>
        </w:rPr>
        <w:t xml:space="preserve">un programa basado en </w:t>
      </w:r>
      <w:r w:rsidR="00C951A3" w:rsidRPr="00D94466">
        <w:rPr>
          <w:rFonts w:ascii="Arial" w:hAnsi="Arial" w:cs="Arial"/>
          <w:sz w:val="24"/>
          <w:szCs w:val="24"/>
        </w:rPr>
        <w:t xml:space="preserve">el fortalecimiento </w:t>
      </w:r>
      <w:r w:rsidR="00441D83" w:rsidRPr="00D94466">
        <w:rPr>
          <w:rFonts w:ascii="Arial" w:hAnsi="Arial" w:cs="Arial"/>
          <w:sz w:val="24"/>
          <w:szCs w:val="24"/>
        </w:rPr>
        <w:t xml:space="preserve">y profesionalización </w:t>
      </w:r>
      <w:r w:rsidR="00C951A3" w:rsidRPr="00D94466">
        <w:rPr>
          <w:rFonts w:ascii="Arial" w:hAnsi="Arial" w:cs="Arial"/>
          <w:sz w:val="24"/>
          <w:szCs w:val="24"/>
        </w:rPr>
        <w:t>de la cultura de</w:t>
      </w:r>
      <w:r w:rsidR="000048E5" w:rsidRPr="00D94466">
        <w:rPr>
          <w:rFonts w:ascii="Arial" w:hAnsi="Arial" w:cs="Arial"/>
          <w:sz w:val="24"/>
          <w:szCs w:val="24"/>
        </w:rPr>
        <w:t>l agua</w:t>
      </w:r>
      <w:r w:rsidR="00CC1431" w:rsidRPr="00D94466">
        <w:rPr>
          <w:rFonts w:ascii="Arial" w:hAnsi="Arial" w:cs="Arial"/>
          <w:sz w:val="24"/>
          <w:szCs w:val="24"/>
        </w:rPr>
        <w:t>,</w:t>
      </w:r>
      <w:r w:rsidR="000048E5" w:rsidRPr="00D94466">
        <w:rPr>
          <w:rFonts w:ascii="Arial" w:hAnsi="Arial" w:cs="Arial"/>
          <w:sz w:val="24"/>
          <w:szCs w:val="24"/>
        </w:rPr>
        <w:t xml:space="preserve"> </w:t>
      </w:r>
      <w:r w:rsidR="00E9502F" w:rsidRPr="00D94466">
        <w:rPr>
          <w:rFonts w:ascii="Arial" w:hAnsi="Arial" w:cs="Arial"/>
          <w:sz w:val="24"/>
          <w:szCs w:val="24"/>
        </w:rPr>
        <w:t>c</w:t>
      </w:r>
      <w:r w:rsidR="007F35EF" w:rsidRPr="00D94466">
        <w:rPr>
          <w:rFonts w:ascii="Arial" w:hAnsi="Arial" w:cs="Arial"/>
          <w:sz w:val="24"/>
          <w:szCs w:val="24"/>
        </w:rPr>
        <w:t>on la finalidad de generar técnicos y profesionales con formación destinada al ámbito de los recursos hídricos y del medio ambiente</w:t>
      </w:r>
      <w:r w:rsidR="00EE55DA" w:rsidRPr="00D94466">
        <w:rPr>
          <w:rFonts w:ascii="Arial" w:hAnsi="Arial" w:cs="Arial"/>
          <w:sz w:val="24"/>
          <w:szCs w:val="24"/>
        </w:rPr>
        <w:t>.</w:t>
      </w:r>
      <w:r w:rsidR="007F35EF" w:rsidRPr="00D94466">
        <w:rPr>
          <w:rFonts w:ascii="Arial" w:hAnsi="Arial" w:cs="Arial"/>
          <w:sz w:val="24"/>
          <w:szCs w:val="24"/>
        </w:rPr>
        <w:t xml:space="preserve"> </w:t>
      </w:r>
      <w:r w:rsidR="00EE55DA" w:rsidRPr="00D94466">
        <w:rPr>
          <w:rFonts w:ascii="Arial" w:hAnsi="Arial" w:cs="Arial"/>
          <w:sz w:val="24"/>
          <w:szCs w:val="24"/>
        </w:rPr>
        <w:t>S</w:t>
      </w:r>
      <w:r w:rsidR="007F35EF" w:rsidRPr="00D94466">
        <w:rPr>
          <w:rFonts w:ascii="Arial" w:hAnsi="Arial" w:cs="Arial"/>
          <w:sz w:val="24"/>
          <w:szCs w:val="24"/>
        </w:rPr>
        <w:t xml:space="preserve">e </w:t>
      </w:r>
      <w:r w:rsidR="00156C54" w:rsidRPr="00D94466">
        <w:rPr>
          <w:rFonts w:ascii="Arial" w:hAnsi="Arial" w:cs="Arial"/>
          <w:sz w:val="24"/>
          <w:szCs w:val="24"/>
        </w:rPr>
        <w:t xml:space="preserve">propone </w:t>
      </w:r>
      <w:r w:rsidR="007F35EF" w:rsidRPr="00D94466">
        <w:rPr>
          <w:rFonts w:ascii="Arial" w:hAnsi="Arial" w:cs="Arial"/>
          <w:sz w:val="24"/>
          <w:szCs w:val="24"/>
        </w:rPr>
        <w:t>genera</w:t>
      </w:r>
      <w:r w:rsidR="00156C54" w:rsidRPr="00D94466">
        <w:rPr>
          <w:rFonts w:ascii="Arial" w:hAnsi="Arial" w:cs="Arial"/>
          <w:sz w:val="24"/>
          <w:szCs w:val="24"/>
        </w:rPr>
        <w:t>r</w:t>
      </w:r>
      <w:r w:rsidR="007F35EF" w:rsidRPr="00D94466">
        <w:rPr>
          <w:rFonts w:ascii="Arial" w:hAnsi="Arial" w:cs="Arial"/>
          <w:sz w:val="24"/>
          <w:szCs w:val="24"/>
        </w:rPr>
        <w:t xml:space="preserve"> los convenios necesarios con la Universidad Autónoma del Estado de México con el principal objetivo de </w:t>
      </w:r>
      <w:r w:rsidR="00CC1431" w:rsidRPr="00D94466">
        <w:rPr>
          <w:rFonts w:ascii="Arial" w:hAnsi="Arial" w:cs="Arial"/>
          <w:sz w:val="24"/>
          <w:szCs w:val="24"/>
        </w:rPr>
        <w:t xml:space="preserve">formar, </w:t>
      </w:r>
      <w:r w:rsidR="007F35EF" w:rsidRPr="00D94466">
        <w:rPr>
          <w:rFonts w:ascii="Arial" w:hAnsi="Arial" w:cs="Arial"/>
          <w:sz w:val="24"/>
          <w:szCs w:val="24"/>
        </w:rPr>
        <w:t xml:space="preserve">capacitar y </w:t>
      </w:r>
      <w:r w:rsidR="00CC1431" w:rsidRPr="00D94466">
        <w:rPr>
          <w:rFonts w:ascii="Arial" w:hAnsi="Arial" w:cs="Arial"/>
          <w:sz w:val="24"/>
          <w:szCs w:val="24"/>
        </w:rPr>
        <w:t xml:space="preserve">profesionalizar </w:t>
      </w:r>
      <w:r w:rsidR="007F35EF" w:rsidRPr="00D94466">
        <w:rPr>
          <w:rFonts w:ascii="Arial" w:hAnsi="Arial" w:cs="Arial"/>
          <w:sz w:val="24"/>
          <w:szCs w:val="24"/>
        </w:rPr>
        <w:t xml:space="preserve">al personal que labora en los 125 municipios en el área de recursos hídricos y de la misma forma, </w:t>
      </w:r>
      <w:r w:rsidR="00CC1431" w:rsidRPr="00D94466">
        <w:rPr>
          <w:rFonts w:ascii="Arial" w:hAnsi="Arial" w:cs="Arial"/>
          <w:sz w:val="24"/>
          <w:szCs w:val="24"/>
        </w:rPr>
        <w:t xml:space="preserve">promover/promocionar </w:t>
      </w:r>
      <w:r w:rsidR="007F35EF" w:rsidRPr="00D94466">
        <w:rPr>
          <w:rFonts w:ascii="Arial" w:hAnsi="Arial" w:cs="Arial"/>
          <w:sz w:val="24"/>
          <w:szCs w:val="24"/>
        </w:rPr>
        <w:t xml:space="preserve">una convocatoria anual para generar técnicos y profesionales destinados a corregir el grave problema del agua en el estado. </w:t>
      </w:r>
    </w:p>
    <w:p w14:paraId="77098245" w14:textId="78F1C494" w:rsidR="007F35EF" w:rsidRPr="00D94466" w:rsidRDefault="007F35EF" w:rsidP="007F35EF">
      <w:pPr>
        <w:spacing w:line="240" w:lineRule="atLeast"/>
        <w:jc w:val="both"/>
        <w:rPr>
          <w:rFonts w:ascii="Arial" w:hAnsi="Arial" w:cs="Arial"/>
          <w:sz w:val="24"/>
          <w:szCs w:val="24"/>
        </w:rPr>
      </w:pPr>
      <w:r w:rsidRPr="00D94466">
        <w:rPr>
          <w:rFonts w:ascii="Arial" w:hAnsi="Arial" w:cs="Arial"/>
          <w:sz w:val="24"/>
          <w:szCs w:val="24"/>
        </w:rPr>
        <w:t xml:space="preserve">Este programa se denominará “Universidad del Agua Mexiquense” y se </w:t>
      </w:r>
      <w:r w:rsidR="00CC1431" w:rsidRPr="00D94466">
        <w:rPr>
          <w:rFonts w:ascii="Arial" w:hAnsi="Arial" w:cs="Arial"/>
          <w:sz w:val="24"/>
          <w:szCs w:val="24"/>
        </w:rPr>
        <w:t xml:space="preserve">integrará de </w:t>
      </w:r>
      <w:r w:rsidRPr="00D94466">
        <w:rPr>
          <w:rFonts w:ascii="Arial" w:hAnsi="Arial" w:cs="Arial"/>
          <w:sz w:val="24"/>
          <w:szCs w:val="24"/>
        </w:rPr>
        <w:t xml:space="preserve">diplomados, cursos, licenciaturas, ingenierías, cursos de posgrado, especialidades, maestrías y doctorados relacionados con </w:t>
      </w:r>
      <w:r w:rsidR="00DC1485" w:rsidRPr="00D94466">
        <w:rPr>
          <w:rFonts w:ascii="Arial" w:hAnsi="Arial" w:cs="Arial"/>
          <w:sz w:val="24"/>
          <w:szCs w:val="24"/>
        </w:rPr>
        <w:t>la materia y cuyo</w:t>
      </w:r>
      <w:r w:rsidRPr="00D94466">
        <w:rPr>
          <w:rFonts w:ascii="Arial" w:hAnsi="Arial" w:cs="Arial"/>
          <w:sz w:val="24"/>
          <w:szCs w:val="24"/>
        </w:rPr>
        <w:t xml:space="preserve"> objetivo </w:t>
      </w:r>
      <w:r w:rsidR="00DC1485" w:rsidRPr="00D94466">
        <w:rPr>
          <w:rFonts w:ascii="Arial" w:hAnsi="Arial" w:cs="Arial"/>
          <w:sz w:val="24"/>
          <w:szCs w:val="24"/>
        </w:rPr>
        <w:t xml:space="preserve">sea </w:t>
      </w:r>
      <w:r w:rsidRPr="00D94466">
        <w:rPr>
          <w:rFonts w:ascii="Arial" w:hAnsi="Arial" w:cs="Arial"/>
          <w:sz w:val="24"/>
          <w:szCs w:val="24"/>
        </w:rPr>
        <w:t xml:space="preserve">resolver </w:t>
      </w:r>
      <w:r w:rsidR="00DC1485" w:rsidRPr="00D94466">
        <w:rPr>
          <w:rFonts w:ascii="Arial" w:hAnsi="Arial" w:cs="Arial"/>
          <w:sz w:val="24"/>
          <w:szCs w:val="24"/>
        </w:rPr>
        <w:t xml:space="preserve">problemáticas </w:t>
      </w:r>
      <w:r w:rsidRPr="00D94466">
        <w:rPr>
          <w:rFonts w:ascii="Arial" w:hAnsi="Arial" w:cs="Arial"/>
          <w:sz w:val="24"/>
          <w:szCs w:val="24"/>
        </w:rPr>
        <w:t xml:space="preserve">y crear soluciones innovadoras y tecnologías destinadas a la captación de agua de lluvia, filtrado y </w:t>
      </w:r>
      <w:r w:rsidR="00DC1485" w:rsidRPr="00D94466">
        <w:rPr>
          <w:rFonts w:ascii="Arial" w:hAnsi="Arial" w:cs="Arial"/>
          <w:sz w:val="24"/>
          <w:szCs w:val="24"/>
        </w:rPr>
        <w:t>cuidado; mejorando</w:t>
      </w:r>
      <w:r w:rsidRPr="00D94466">
        <w:rPr>
          <w:rFonts w:ascii="Arial" w:hAnsi="Arial" w:cs="Arial"/>
          <w:sz w:val="24"/>
          <w:szCs w:val="24"/>
        </w:rPr>
        <w:t xml:space="preserve"> la situación del agua en todos los municipios del estado.</w:t>
      </w:r>
    </w:p>
    <w:p w14:paraId="144DA134" w14:textId="6DE6F681" w:rsidR="00915FC3" w:rsidRPr="00D94466" w:rsidRDefault="007F35EF" w:rsidP="007F35EF">
      <w:pPr>
        <w:spacing w:line="240" w:lineRule="atLeast"/>
        <w:jc w:val="both"/>
        <w:rPr>
          <w:rFonts w:ascii="Arial" w:hAnsi="Arial" w:cs="Arial"/>
          <w:sz w:val="24"/>
          <w:szCs w:val="24"/>
        </w:rPr>
      </w:pPr>
      <w:r w:rsidRPr="00D94466">
        <w:rPr>
          <w:rFonts w:ascii="Arial" w:hAnsi="Arial" w:cs="Arial"/>
          <w:sz w:val="24"/>
          <w:szCs w:val="24"/>
        </w:rPr>
        <w:lastRenderedPageBreak/>
        <w:t xml:space="preserve">Los cursos y materias que formen parte de este </w:t>
      </w:r>
      <w:r w:rsidR="008A432F" w:rsidRPr="00D94466">
        <w:rPr>
          <w:rFonts w:ascii="Arial" w:hAnsi="Arial" w:cs="Arial"/>
          <w:sz w:val="24"/>
          <w:szCs w:val="24"/>
        </w:rPr>
        <w:t>programa</w:t>
      </w:r>
      <w:r w:rsidRPr="00D94466">
        <w:rPr>
          <w:rFonts w:ascii="Arial" w:hAnsi="Arial" w:cs="Arial"/>
          <w:sz w:val="24"/>
          <w:szCs w:val="24"/>
        </w:rPr>
        <w:t xml:space="preserve"> podrán ser </w:t>
      </w:r>
      <w:r w:rsidR="00E31DD2" w:rsidRPr="00D94466">
        <w:rPr>
          <w:rFonts w:ascii="Arial" w:hAnsi="Arial" w:cs="Arial"/>
          <w:sz w:val="24"/>
          <w:szCs w:val="24"/>
        </w:rPr>
        <w:t xml:space="preserve">en modalidad </w:t>
      </w:r>
      <w:r w:rsidRPr="00D94466">
        <w:rPr>
          <w:rFonts w:ascii="Arial" w:hAnsi="Arial" w:cs="Arial"/>
          <w:sz w:val="24"/>
          <w:szCs w:val="24"/>
        </w:rPr>
        <w:t xml:space="preserve">presencial </w:t>
      </w:r>
      <w:r w:rsidR="00E31DD2" w:rsidRPr="00D94466">
        <w:rPr>
          <w:rFonts w:ascii="Arial" w:hAnsi="Arial" w:cs="Arial"/>
          <w:sz w:val="24"/>
          <w:szCs w:val="24"/>
        </w:rPr>
        <w:t>y/</w:t>
      </w:r>
      <w:r w:rsidRPr="00D94466">
        <w:rPr>
          <w:rFonts w:ascii="Arial" w:hAnsi="Arial" w:cs="Arial"/>
          <w:sz w:val="24"/>
          <w:szCs w:val="24"/>
        </w:rPr>
        <w:t>o virtual, con la finalidad de que en todos los municipios se puedan abrir espacios educativos</w:t>
      </w:r>
      <w:r w:rsidR="00915FC3" w:rsidRPr="00D94466">
        <w:rPr>
          <w:rFonts w:ascii="Arial" w:hAnsi="Arial" w:cs="Arial"/>
          <w:sz w:val="24"/>
          <w:szCs w:val="24"/>
        </w:rPr>
        <w:t>.</w:t>
      </w:r>
      <w:r w:rsidR="00C043B8" w:rsidRPr="00D94466">
        <w:rPr>
          <w:rFonts w:ascii="Arial" w:hAnsi="Arial" w:cs="Arial"/>
          <w:sz w:val="24"/>
          <w:szCs w:val="24"/>
        </w:rPr>
        <w:t xml:space="preserve"> </w:t>
      </w:r>
    </w:p>
    <w:p w14:paraId="649CC22D" w14:textId="37E5AA0F" w:rsidR="00FD5893" w:rsidRPr="00D94466" w:rsidRDefault="00FD5893" w:rsidP="009343B0">
      <w:pPr>
        <w:spacing w:line="240" w:lineRule="atLeast"/>
        <w:jc w:val="both"/>
        <w:rPr>
          <w:rFonts w:ascii="Arial" w:hAnsi="Arial" w:cs="Arial"/>
          <w:sz w:val="24"/>
          <w:szCs w:val="24"/>
        </w:rPr>
      </w:pPr>
      <w:r w:rsidRPr="00D94466">
        <w:rPr>
          <w:rFonts w:ascii="Arial" w:hAnsi="Arial" w:cs="Arial"/>
          <w:sz w:val="24"/>
          <w:szCs w:val="24"/>
        </w:rPr>
        <w:t>Este trabajo legislativo se plantea al tenor de la siguiente</w:t>
      </w:r>
    </w:p>
    <w:p w14:paraId="6CD2363A" w14:textId="77777777" w:rsidR="00FD5893" w:rsidRPr="00D94466" w:rsidRDefault="00FD5893" w:rsidP="009343B0">
      <w:pPr>
        <w:spacing w:line="240" w:lineRule="atLeast"/>
        <w:jc w:val="center"/>
        <w:rPr>
          <w:rFonts w:ascii="Arial" w:hAnsi="Arial" w:cs="Arial"/>
          <w:b/>
          <w:bCs/>
          <w:sz w:val="24"/>
          <w:szCs w:val="24"/>
        </w:rPr>
      </w:pPr>
      <w:r w:rsidRPr="00D94466">
        <w:rPr>
          <w:rFonts w:ascii="Arial" w:hAnsi="Arial" w:cs="Arial"/>
          <w:b/>
          <w:bCs/>
          <w:sz w:val="24"/>
          <w:szCs w:val="24"/>
        </w:rPr>
        <w:t>Exposición de motivos</w:t>
      </w:r>
    </w:p>
    <w:p w14:paraId="20A1B5A2" w14:textId="27F27895" w:rsidR="00F001B8" w:rsidRPr="00D94466" w:rsidRDefault="005C238E" w:rsidP="005D3301">
      <w:pPr>
        <w:spacing w:line="240" w:lineRule="atLeast"/>
        <w:jc w:val="both"/>
        <w:rPr>
          <w:rFonts w:ascii="Arial" w:hAnsi="Arial" w:cs="Arial"/>
          <w:sz w:val="24"/>
          <w:szCs w:val="24"/>
        </w:rPr>
      </w:pPr>
      <w:r w:rsidRPr="00D94466">
        <w:rPr>
          <w:rFonts w:ascii="Arial" w:hAnsi="Arial" w:cs="Arial"/>
          <w:sz w:val="24"/>
          <w:szCs w:val="24"/>
        </w:rPr>
        <w:t>Vivimos una época en la que el ser humano viaja</w:t>
      </w:r>
      <w:r w:rsidR="005D3301" w:rsidRPr="00D94466">
        <w:rPr>
          <w:rFonts w:ascii="Arial" w:hAnsi="Arial" w:cs="Arial"/>
          <w:sz w:val="24"/>
          <w:szCs w:val="24"/>
        </w:rPr>
        <w:t xml:space="preserve"> por el aire</w:t>
      </w:r>
      <w:r w:rsidRPr="00D94466">
        <w:rPr>
          <w:rFonts w:ascii="Arial" w:hAnsi="Arial" w:cs="Arial"/>
          <w:sz w:val="24"/>
          <w:szCs w:val="24"/>
        </w:rPr>
        <w:t xml:space="preserve"> de forma regular</w:t>
      </w:r>
      <w:r w:rsidR="005D3301" w:rsidRPr="00D94466">
        <w:rPr>
          <w:rFonts w:ascii="Arial" w:hAnsi="Arial" w:cs="Arial"/>
          <w:sz w:val="24"/>
          <w:szCs w:val="24"/>
        </w:rPr>
        <w:t>,</w:t>
      </w:r>
      <w:r w:rsidR="00F001B8" w:rsidRPr="00D94466">
        <w:rPr>
          <w:rFonts w:ascii="Arial" w:hAnsi="Arial" w:cs="Arial"/>
          <w:sz w:val="24"/>
          <w:szCs w:val="24"/>
        </w:rPr>
        <w:t xml:space="preserve"> y se habla de generar tecnología para poder</w:t>
      </w:r>
      <w:r w:rsidR="005D3301" w:rsidRPr="00D94466">
        <w:rPr>
          <w:rFonts w:ascii="Arial" w:hAnsi="Arial" w:cs="Arial"/>
          <w:sz w:val="24"/>
          <w:szCs w:val="24"/>
        </w:rPr>
        <w:t xml:space="preserve"> explorar el espacio y desarrollar</w:t>
      </w:r>
      <w:r w:rsidR="00F001B8" w:rsidRPr="00D94466">
        <w:rPr>
          <w:rFonts w:ascii="Arial" w:hAnsi="Arial" w:cs="Arial"/>
          <w:sz w:val="24"/>
          <w:szCs w:val="24"/>
        </w:rPr>
        <w:t xml:space="preserve"> nuevas </w:t>
      </w:r>
      <w:r w:rsidR="005D3301" w:rsidRPr="00D94466">
        <w:rPr>
          <w:rFonts w:ascii="Arial" w:hAnsi="Arial" w:cs="Arial"/>
          <w:sz w:val="24"/>
          <w:szCs w:val="24"/>
        </w:rPr>
        <w:t>tecnologías en</w:t>
      </w:r>
      <w:r w:rsidRPr="00D94466">
        <w:rPr>
          <w:rFonts w:ascii="Arial" w:hAnsi="Arial" w:cs="Arial"/>
          <w:sz w:val="24"/>
          <w:szCs w:val="24"/>
        </w:rPr>
        <w:t xml:space="preserve"> </w:t>
      </w:r>
      <w:r w:rsidR="005D3301" w:rsidRPr="00D94466">
        <w:rPr>
          <w:rFonts w:ascii="Arial" w:hAnsi="Arial" w:cs="Arial"/>
          <w:sz w:val="24"/>
          <w:szCs w:val="24"/>
        </w:rPr>
        <w:t>los ámbitos de la energía, la salud y las comunicaciones.</w:t>
      </w:r>
    </w:p>
    <w:p w14:paraId="31653B5C" w14:textId="714A3644" w:rsidR="005D3301" w:rsidRPr="00D94466" w:rsidRDefault="005D3301" w:rsidP="005D3301">
      <w:pPr>
        <w:spacing w:line="240" w:lineRule="atLeast"/>
        <w:jc w:val="both"/>
        <w:rPr>
          <w:rFonts w:ascii="Arial" w:hAnsi="Arial" w:cs="Arial"/>
          <w:sz w:val="24"/>
          <w:szCs w:val="24"/>
        </w:rPr>
      </w:pPr>
      <w:r w:rsidRPr="00D94466">
        <w:rPr>
          <w:rFonts w:ascii="Arial" w:hAnsi="Arial" w:cs="Arial"/>
          <w:sz w:val="24"/>
          <w:szCs w:val="24"/>
        </w:rPr>
        <w:t>E</w:t>
      </w:r>
      <w:r w:rsidR="00035DED" w:rsidRPr="00D94466">
        <w:rPr>
          <w:rFonts w:ascii="Arial" w:hAnsi="Arial" w:cs="Arial"/>
          <w:sz w:val="24"/>
          <w:szCs w:val="24"/>
        </w:rPr>
        <w:t xml:space="preserve">n todos estos ámbitos vemos como se han desarrollado </w:t>
      </w:r>
      <w:r w:rsidR="00F32F9B" w:rsidRPr="00D94466">
        <w:rPr>
          <w:rFonts w:ascii="Arial" w:hAnsi="Arial" w:cs="Arial"/>
          <w:sz w:val="24"/>
          <w:szCs w:val="24"/>
        </w:rPr>
        <w:t>programas para generar técnicos y profesionales para estudiar y mejorar el diseño de la tecnología, los aviones, las sondas</w:t>
      </w:r>
      <w:r w:rsidR="00105409" w:rsidRPr="00D94466">
        <w:rPr>
          <w:rFonts w:ascii="Arial" w:hAnsi="Arial" w:cs="Arial"/>
          <w:sz w:val="24"/>
          <w:szCs w:val="24"/>
        </w:rPr>
        <w:t xml:space="preserve"> y naves espac</w:t>
      </w:r>
      <w:r w:rsidR="007D62E4" w:rsidRPr="00D94466">
        <w:rPr>
          <w:rFonts w:ascii="Arial" w:hAnsi="Arial" w:cs="Arial"/>
          <w:sz w:val="24"/>
          <w:szCs w:val="24"/>
        </w:rPr>
        <w:t xml:space="preserve">iales, la medicina, </w:t>
      </w:r>
      <w:r w:rsidRPr="00D94466">
        <w:rPr>
          <w:rFonts w:ascii="Arial" w:hAnsi="Arial" w:cs="Arial"/>
          <w:sz w:val="24"/>
          <w:szCs w:val="24"/>
        </w:rPr>
        <w:t>la electrónica, la</w:t>
      </w:r>
      <w:r w:rsidR="005C238E" w:rsidRPr="00D94466">
        <w:rPr>
          <w:rFonts w:ascii="Arial" w:hAnsi="Arial" w:cs="Arial"/>
          <w:sz w:val="24"/>
          <w:szCs w:val="24"/>
        </w:rPr>
        <w:t xml:space="preserve"> </w:t>
      </w:r>
      <w:r w:rsidRPr="00D94466">
        <w:rPr>
          <w:rFonts w:ascii="Arial" w:hAnsi="Arial" w:cs="Arial"/>
          <w:sz w:val="24"/>
          <w:szCs w:val="24"/>
        </w:rPr>
        <w:t xml:space="preserve">energía atómica, los antibióticos, los insecticidas, el internet y un sinfín de nuevos </w:t>
      </w:r>
      <w:r w:rsidR="007D62E4" w:rsidRPr="00D94466">
        <w:rPr>
          <w:rFonts w:ascii="Arial" w:hAnsi="Arial" w:cs="Arial"/>
          <w:sz w:val="24"/>
          <w:szCs w:val="24"/>
        </w:rPr>
        <w:t xml:space="preserve">e innovadores </w:t>
      </w:r>
      <w:r w:rsidRPr="00D94466">
        <w:rPr>
          <w:rFonts w:ascii="Arial" w:hAnsi="Arial" w:cs="Arial"/>
          <w:sz w:val="24"/>
          <w:szCs w:val="24"/>
        </w:rPr>
        <w:t>materiales</w:t>
      </w:r>
      <w:r w:rsidR="007D62E4" w:rsidRPr="00D94466">
        <w:rPr>
          <w:rFonts w:ascii="Arial" w:hAnsi="Arial" w:cs="Arial"/>
          <w:sz w:val="24"/>
          <w:szCs w:val="24"/>
        </w:rPr>
        <w:t xml:space="preserve"> y tecnologías</w:t>
      </w:r>
      <w:r w:rsidRPr="00D94466">
        <w:rPr>
          <w:rFonts w:ascii="Arial" w:hAnsi="Arial" w:cs="Arial"/>
          <w:sz w:val="24"/>
          <w:szCs w:val="24"/>
        </w:rPr>
        <w:t>,</w:t>
      </w:r>
      <w:r w:rsidR="007D62E4" w:rsidRPr="00D94466">
        <w:rPr>
          <w:rFonts w:ascii="Arial" w:hAnsi="Arial" w:cs="Arial"/>
          <w:sz w:val="24"/>
          <w:szCs w:val="24"/>
        </w:rPr>
        <w:t xml:space="preserve"> así se</w:t>
      </w:r>
      <w:r w:rsidRPr="00D94466">
        <w:rPr>
          <w:rFonts w:ascii="Arial" w:hAnsi="Arial" w:cs="Arial"/>
          <w:sz w:val="24"/>
          <w:szCs w:val="24"/>
        </w:rPr>
        <w:t xml:space="preserve"> han generado </w:t>
      </w:r>
      <w:r w:rsidR="002B7458" w:rsidRPr="00D94466">
        <w:rPr>
          <w:rFonts w:ascii="Arial" w:hAnsi="Arial" w:cs="Arial"/>
          <w:sz w:val="24"/>
          <w:szCs w:val="24"/>
        </w:rPr>
        <w:t xml:space="preserve">los más grandes </w:t>
      </w:r>
      <w:r w:rsidRPr="00D94466">
        <w:rPr>
          <w:rFonts w:ascii="Arial" w:hAnsi="Arial" w:cs="Arial"/>
          <w:sz w:val="24"/>
          <w:szCs w:val="24"/>
        </w:rPr>
        <w:t>progreso</w:t>
      </w:r>
      <w:r w:rsidR="002B7458" w:rsidRPr="00D94466">
        <w:rPr>
          <w:rFonts w:ascii="Arial" w:hAnsi="Arial" w:cs="Arial"/>
          <w:sz w:val="24"/>
          <w:szCs w:val="24"/>
        </w:rPr>
        <w:t>s</w:t>
      </w:r>
      <w:r w:rsidR="005C238E" w:rsidRPr="00D94466">
        <w:rPr>
          <w:rFonts w:ascii="Arial" w:hAnsi="Arial" w:cs="Arial"/>
          <w:sz w:val="24"/>
          <w:szCs w:val="24"/>
        </w:rPr>
        <w:t xml:space="preserve"> </w:t>
      </w:r>
      <w:r w:rsidRPr="00D94466">
        <w:rPr>
          <w:rFonts w:ascii="Arial" w:hAnsi="Arial" w:cs="Arial"/>
          <w:sz w:val="24"/>
          <w:szCs w:val="24"/>
        </w:rPr>
        <w:t>en la historia de la humanidad</w:t>
      </w:r>
      <w:r w:rsidR="00795F51" w:rsidRPr="00D94466">
        <w:rPr>
          <w:rFonts w:ascii="Arial" w:hAnsi="Arial" w:cs="Arial"/>
          <w:sz w:val="24"/>
          <w:szCs w:val="24"/>
        </w:rPr>
        <w:t xml:space="preserve"> y así también hemos visto como estos grandes avances se ven reflejados en la realidad de nuestro país y de la misma forma en nuestro Estado.</w:t>
      </w:r>
      <w:r w:rsidR="00271470" w:rsidRPr="00D94466">
        <w:rPr>
          <w:rFonts w:ascii="Arial" w:hAnsi="Arial" w:cs="Arial"/>
          <w:sz w:val="24"/>
          <w:szCs w:val="24"/>
        </w:rPr>
        <w:t xml:space="preserve"> Por ello, el tema de agua y la solución de su problemática, consideramos que debe de ser parte de un esquema que genere conocimiento y soluciones</w:t>
      </w:r>
      <w:r w:rsidR="00D17250" w:rsidRPr="00D94466">
        <w:rPr>
          <w:rFonts w:ascii="Arial" w:hAnsi="Arial" w:cs="Arial"/>
          <w:sz w:val="24"/>
          <w:szCs w:val="24"/>
        </w:rPr>
        <w:t xml:space="preserve"> en la materia.</w:t>
      </w:r>
    </w:p>
    <w:p w14:paraId="19FFB497" w14:textId="4D88C326" w:rsidR="005D3301" w:rsidRPr="00D94466" w:rsidRDefault="00795F51" w:rsidP="00BE2DCB">
      <w:pPr>
        <w:spacing w:line="240" w:lineRule="atLeast"/>
        <w:jc w:val="both"/>
        <w:rPr>
          <w:rFonts w:ascii="Arial" w:hAnsi="Arial" w:cs="Arial"/>
          <w:sz w:val="24"/>
          <w:szCs w:val="24"/>
        </w:rPr>
      </w:pPr>
      <w:r w:rsidRPr="00D94466">
        <w:rPr>
          <w:rFonts w:ascii="Arial" w:hAnsi="Arial" w:cs="Arial"/>
          <w:sz w:val="24"/>
          <w:szCs w:val="24"/>
        </w:rPr>
        <w:t>Vivimos diariamente con una</w:t>
      </w:r>
      <w:r w:rsidR="005D3301" w:rsidRPr="00D94466">
        <w:rPr>
          <w:rFonts w:ascii="Arial" w:hAnsi="Arial" w:cs="Arial"/>
          <w:sz w:val="24"/>
          <w:szCs w:val="24"/>
        </w:rPr>
        <w:t xml:space="preserve"> población humana</w:t>
      </w:r>
      <w:r w:rsidRPr="00D94466">
        <w:rPr>
          <w:rFonts w:ascii="Arial" w:hAnsi="Arial" w:cs="Arial"/>
          <w:sz w:val="24"/>
          <w:szCs w:val="24"/>
        </w:rPr>
        <w:t xml:space="preserve"> que está</w:t>
      </w:r>
      <w:r w:rsidR="005D3301" w:rsidRPr="00D94466">
        <w:rPr>
          <w:rFonts w:ascii="Arial" w:hAnsi="Arial" w:cs="Arial"/>
          <w:sz w:val="24"/>
          <w:szCs w:val="24"/>
        </w:rPr>
        <w:t xml:space="preserve"> en crecimiento</w:t>
      </w:r>
      <w:r w:rsidRPr="00D94466">
        <w:rPr>
          <w:rFonts w:ascii="Arial" w:hAnsi="Arial" w:cs="Arial"/>
          <w:sz w:val="24"/>
          <w:szCs w:val="24"/>
        </w:rPr>
        <w:t xml:space="preserve"> constante</w:t>
      </w:r>
      <w:r w:rsidR="006F35EB" w:rsidRPr="00D94466">
        <w:rPr>
          <w:rFonts w:ascii="Arial" w:hAnsi="Arial" w:cs="Arial"/>
          <w:sz w:val="24"/>
          <w:szCs w:val="24"/>
        </w:rPr>
        <w:t xml:space="preserve"> </w:t>
      </w:r>
      <w:r w:rsidR="00666D77" w:rsidRPr="00D94466">
        <w:rPr>
          <w:rFonts w:ascii="Arial" w:hAnsi="Arial" w:cs="Arial"/>
          <w:sz w:val="24"/>
          <w:szCs w:val="24"/>
        </w:rPr>
        <w:t>y,</w:t>
      </w:r>
      <w:r w:rsidR="006F35EB" w:rsidRPr="00D94466">
        <w:rPr>
          <w:rFonts w:ascii="Arial" w:hAnsi="Arial" w:cs="Arial"/>
          <w:sz w:val="24"/>
          <w:szCs w:val="24"/>
        </w:rPr>
        <w:t xml:space="preserve"> por tanto, se genera </w:t>
      </w:r>
      <w:r w:rsidR="005D3301" w:rsidRPr="00D94466">
        <w:rPr>
          <w:rFonts w:ascii="Arial" w:hAnsi="Arial" w:cs="Arial"/>
          <w:sz w:val="24"/>
          <w:szCs w:val="24"/>
        </w:rPr>
        <w:t>una demanda en aumento por recursos naturales, la</w:t>
      </w:r>
      <w:r w:rsidR="006F35EB" w:rsidRPr="00D94466">
        <w:rPr>
          <w:rFonts w:ascii="Arial" w:hAnsi="Arial" w:cs="Arial"/>
          <w:sz w:val="24"/>
          <w:szCs w:val="24"/>
        </w:rPr>
        <w:t xml:space="preserve"> </w:t>
      </w:r>
      <w:r w:rsidR="00886281" w:rsidRPr="00D94466">
        <w:rPr>
          <w:rFonts w:ascii="Arial" w:hAnsi="Arial" w:cs="Arial"/>
          <w:sz w:val="24"/>
          <w:szCs w:val="24"/>
        </w:rPr>
        <w:t xml:space="preserve">y una constante preocupación por lograr la </w:t>
      </w:r>
      <w:r w:rsidR="005D3301" w:rsidRPr="00D94466">
        <w:rPr>
          <w:rFonts w:ascii="Arial" w:hAnsi="Arial" w:cs="Arial"/>
          <w:sz w:val="24"/>
          <w:szCs w:val="24"/>
        </w:rPr>
        <w:t>seguridad alimentaria</w:t>
      </w:r>
      <w:r w:rsidR="00886281" w:rsidRPr="00D94466">
        <w:rPr>
          <w:rFonts w:ascii="Arial" w:hAnsi="Arial" w:cs="Arial"/>
          <w:sz w:val="24"/>
          <w:szCs w:val="24"/>
        </w:rPr>
        <w:t xml:space="preserve">, todo esto en </w:t>
      </w:r>
      <w:r w:rsidR="005D3301" w:rsidRPr="00D94466">
        <w:rPr>
          <w:rFonts w:ascii="Arial" w:hAnsi="Arial" w:cs="Arial"/>
          <w:sz w:val="24"/>
          <w:szCs w:val="24"/>
        </w:rPr>
        <w:t>un escenario de cambio climático</w:t>
      </w:r>
      <w:r w:rsidR="00886281" w:rsidRPr="00D94466">
        <w:rPr>
          <w:rFonts w:ascii="Arial" w:hAnsi="Arial" w:cs="Arial"/>
          <w:sz w:val="24"/>
          <w:szCs w:val="24"/>
        </w:rPr>
        <w:t xml:space="preserve"> y problemáticas </w:t>
      </w:r>
      <w:r w:rsidR="002A1535" w:rsidRPr="00D94466">
        <w:rPr>
          <w:rFonts w:ascii="Arial" w:hAnsi="Arial" w:cs="Arial"/>
          <w:sz w:val="24"/>
          <w:szCs w:val="24"/>
        </w:rPr>
        <w:t>diversas que constituyen retos constantes y la necesidad de generar soluciones efectivas</w:t>
      </w:r>
      <w:r w:rsidR="00BE2DCB" w:rsidRPr="00D94466">
        <w:rPr>
          <w:rFonts w:ascii="Arial" w:hAnsi="Arial" w:cs="Arial"/>
          <w:sz w:val="24"/>
          <w:szCs w:val="24"/>
        </w:rPr>
        <w:t>.</w:t>
      </w:r>
      <w:r w:rsidR="00743F83" w:rsidRPr="00D94466">
        <w:rPr>
          <w:rStyle w:val="Refdenotaalpie"/>
          <w:rFonts w:ascii="Arial" w:hAnsi="Arial" w:cs="Arial"/>
          <w:sz w:val="24"/>
          <w:szCs w:val="24"/>
        </w:rPr>
        <w:footnoteReference w:id="1"/>
      </w:r>
    </w:p>
    <w:p w14:paraId="5DF45316" w14:textId="1751BA98" w:rsidR="005853E7" w:rsidRPr="00D94466" w:rsidRDefault="00933946" w:rsidP="00933946">
      <w:pPr>
        <w:spacing w:line="240" w:lineRule="atLeast"/>
        <w:jc w:val="both"/>
        <w:rPr>
          <w:rFonts w:ascii="Arial" w:hAnsi="Arial" w:cs="Arial"/>
          <w:sz w:val="24"/>
          <w:szCs w:val="24"/>
        </w:rPr>
      </w:pPr>
      <w:r w:rsidRPr="00D94466">
        <w:rPr>
          <w:rFonts w:ascii="Arial" w:hAnsi="Arial" w:cs="Arial"/>
          <w:sz w:val="24"/>
          <w:szCs w:val="24"/>
        </w:rPr>
        <w:t xml:space="preserve">Por ello </w:t>
      </w:r>
      <w:r w:rsidR="00D351C6" w:rsidRPr="00D94466">
        <w:rPr>
          <w:rFonts w:ascii="Arial" w:hAnsi="Arial" w:cs="Arial"/>
          <w:sz w:val="24"/>
          <w:szCs w:val="24"/>
        </w:rPr>
        <w:t>en el tema del agua consideramos necesario generar un programa denominado “</w:t>
      </w:r>
      <w:r w:rsidRPr="00D94466">
        <w:rPr>
          <w:rFonts w:ascii="Arial" w:hAnsi="Arial" w:cs="Arial"/>
          <w:sz w:val="24"/>
          <w:szCs w:val="24"/>
        </w:rPr>
        <w:t xml:space="preserve">Universidad </w:t>
      </w:r>
      <w:r w:rsidR="00D351C6" w:rsidRPr="00D94466">
        <w:rPr>
          <w:rFonts w:ascii="Arial" w:hAnsi="Arial" w:cs="Arial"/>
          <w:sz w:val="24"/>
          <w:szCs w:val="24"/>
        </w:rPr>
        <w:t xml:space="preserve">del </w:t>
      </w:r>
      <w:r w:rsidR="00666D77" w:rsidRPr="00D94466">
        <w:rPr>
          <w:rFonts w:ascii="Arial" w:hAnsi="Arial" w:cs="Arial"/>
          <w:sz w:val="24"/>
          <w:szCs w:val="24"/>
        </w:rPr>
        <w:t>A</w:t>
      </w:r>
      <w:r w:rsidR="00D351C6" w:rsidRPr="00D94466">
        <w:rPr>
          <w:rFonts w:ascii="Arial" w:hAnsi="Arial" w:cs="Arial"/>
          <w:sz w:val="24"/>
          <w:szCs w:val="24"/>
        </w:rPr>
        <w:t xml:space="preserve">gua </w:t>
      </w:r>
      <w:r w:rsidR="00666D77" w:rsidRPr="00D94466">
        <w:rPr>
          <w:rFonts w:ascii="Arial" w:hAnsi="Arial" w:cs="Arial"/>
          <w:sz w:val="24"/>
          <w:szCs w:val="24"/>
        </w:rPr>
        <w:t>M</w:t>
      </w:r>
      <w:r w:rsidR="00D351C6" w:rsidRPr="00D94466">
        <w:rPr>
          <w:rFonts w:ascii="Arial" w:hAnsi="Arial" w:cs="Arial"/>
          <w:sz w:val="24"/>
          <w:szCs w:val="24"/>
        </w:rPr>
        <w:t>exiquense”, destinada a formar técnicos y profesionales destinados a</w:t>
      </w:r>
      <w:r w:rsidR="006859EC" w:rsidRPr="00D94466">
        <w:rPr>
          <w:rFonts w:ascii="Arial" w:hAnsi="Arial" w:cs="Arial"/>
          <w:sz w:val="24"/>
          <w:szCs w:val="24"/>
        </w:rPr>
        <w:t xml:space="preserve"> </w:t>
      </w:r>
      <w:r w:rsidR="00D351C6" w:rsidRPr="00D94466">
        <w:rPr>
          <w:rFonts w:ascii="Arial" w:hAnsi="Arial" w:cs="Arial"/>
          <w:sz w:val="24"/>
          <w:szCs w:val="24"/>
        </w:rPr>
        <w:t xml:space="preserve">generar soluciones innovadoras y </w:t>
      </w:r>
      <w:r w:rsidR="006859EC" w:rsidRPr="00D94466">
        <w:rPr>
          <w:rFonts w:ascii="Arial" w:hAnsi="Arial" w:cs="Arial"/>
          <w:sz w:val="24"/>
          <w:szCs w:val="24"/>
        </w:rPr>
        <w:t>tecnologías para la captación de agua de lluvia, tecnologías de filtrados, construcción de presas y represas</w:t>
      </w:r>
      <w:r w:rsidR="005853E7" w:rsidRPr="00D94466">
        <w:rPr>
          <w:rFonts w:ascii="Arial" w:hAnsi="Arial" w:cs="Arial"/>
          <w:sz w:val="24"/>
          <w:szCs w:val="24"/>
        </w:rPr>
        <w:t xml:space="preserve"> e infraestructura eficiente para el manejo de los recursos hídricos mexiquenses.</w:t>
      </w:r>
    </w:p>
    <w:p w14:paraId="186B500B" w14:textId="5E0EBA97" w:rsidR="00933946" w:rsidRPr="00D94466" w:rsidRDefault="00030811" w:rsidP="00933946">
      <w:pPr>
        <w:spacing w:line="240" w:lineRule="atLeast"/>
        <w:jc w:val="both"/>
        <w:rPr>
          <w:rFonts w:ascii="Arial" w:hAnsi="Arial" w:cs="Arial"/>
          <w:sz w:val="24"/>
          <w:szCs w:val="24"/>
        </w:rPr>
      </w:pPr>
      <w:r w:rsidRPr="00D94466">
        <w:rPr>
          <w:rFonts w:ascii="Arial" w:hAnsi="Arial" w:cs="Arial"/>
          <w:sz w:val="24"/>
          <w:szCs w:val="24"/>
        </w:rPr>
        <w:t xml:space="preserve">Una </w:t>
      </w:r>
      <w:r w:rsidR="00666D77" w:rsidRPr="00D94466">
        <w:rPr>
          <w:rFonts w:ascii="Arial" w:hAnsi="Arial" w:cs="Arial"/>
          <w:sz w:val="24"/>
          <w:szCs w:val="24"/>
        </w:rPr>
        <w:t>u</w:t>
      </w:r>
      <w:r w:rsidRPr="00D94466">
        <w:rPr>
          <w:rFonts w:ascii="Arial" w:hAnsi="Arial" w:cs="Arial"/>
          <w:sz w:val="24"/>
          <w:szCs w:val="24"/>
        </w:rPr>
        <w:t>niversidad</w:t>
      </w:r>
      <w:r w:rsidR="00D351C6" w:rsidRPr="00D94466">
        <w:rPr>
          <w:rFonts w:ascii="Arial" w:hAnsi="Arial" w:cs="Arial"/>
          <w:sz w:val="24"/>
          <w:szCs w:val="24"/>
        </w:rPr>
        <w:t xml:space="preserve"> a </w:t>
      </w:r>
      <w:r w:rsidR="00933946" w:rsidRPr="00D94466">
        <w:rPr>
          <w:rFonts w:ascii="Arial" w:hAnsi="Arial" w:cs="Arial"/>
          <w:sz w:val="24"/>
          <w:szCs w:val="24"/>
        </w:rPr>
        <w:t>es el nombre que recibe cada una de las instituciones de educación superior, destinadas a la formación de profesionales en determinadas áreas de trabajo. La universidad es llamada Alma Mater, debido a que está en su naturaleza generar el saber y transformar al ser humano por medio del saber que genera.</w:t>
      </w:r>
      <w:r w:rsidRPr="00D94466">
        <w:rPr>
          <w:rFonts w:ascii="Arial" w:hAnsi="Arial" w:cs="Arial"/>
          <w:sz w:val="24"/>
          <w:szCs w:val="24"/>
        </w:rPr>
        <w:t xml:space="preserve"> </w:t>
      </w:r>
      <w:r w:rsidRPr="00D94466">
        <w:rPr>
          <w:rStyle w:val="Refdenotaalpie"/>
          <w:rFonts w:ascii="Arial" w:hAnsi="Arial" w:cs="Arial"/>
          <w:sz w:val="24"/>
          <w:szCs w:val="24"/>
        </w:rPr>
        <w:footnoteReference w:id="2"/>
      </w:r>
      <w:r w:rsidR="00933946" w:rsidRPr="00D94466">
        <w:rPr>
          <w:rFonts w:ascii="Arial" w:hAnsi="Arial" w:cs="Arial"/>
          <w:sz w:val="24"/>
          <w:szCs w:val="24"/>
        </w:rPr>
        <w:t xml:space="preserve">El término tiene su origen en la expresión latina </w:t>
      </w:r>
      <w:proofErr w:type="spellStart"/>
      <w:r w:rsidR="00933946" w:rsidRPr="00D94466">
        <w:rPr>
          <w:rFonts w:ascii="Arial" w:hAnsi="Arial" w:cs="Arial"/>
          <w:sz w:val="24"/>
          <w:szCs w:val="24"/>
        </w:rPr>
        <w:t>universitas</w:t>
      </w:r>
      <w:proofErr w:type="spellEnd"/>
      <w:r w:rsidR="00933946" w:rsidRPr="00D94466">
        <w:rPr>
          <w:rFonts w:ascii="Arial" w:hAnsi="Arial" w:cs="Arial"/>
          <w:sz w:val="24"/>
          <w:szCs w:val="24"/>
        </w:rPr>
        <w:t xml:space="preserve"> </w:t>
      </w:r>
      <w:proofErr w:type="spellStart"/>
      <w:r w:rsidR="00933946" w:rsidRPr="00D94466">
        <w:rPr>
          <w:rFonts w:ascii="Arial" w:hAnsi="Arial" w:cs="Arial"/>
          <w:sz w:val="24"/>
          <w:szCs w:val="24"/>
        </w:rPr>
        <w:t>magistrorum</w:t>
      </w:r>
      <w:proofErr w:type="spellEnd"/>
      <w:r w:rsidR="00933946" w:rsidRPr="00D94466">
        <w:rPr>
          <w:rFonts w:ascii="Arial" w:hAnsi="Arial" w:cs="Arial"/>
          <w:sz w:val="24"/>
          <w:szCs w:val="24"/>
        </w:rPr>
        <w:t xml:space="preserve"> et </w:t>
      </w:r>
      <w:proofErr w:type="spellStart"/>
      <w:r w:rsidR="00933946" w:rsidRPr="00D94466">
        <w:rPr>
          <w:rFonts w:ascii="Arial" w:hAnsi="Arial" w:cs="Arial"/>
          <w:sz w:val="24"/>
          <w:szCs w:val="24"/>
        </w:rPr>
        <w:lastRenderedPageBreak/>
        <w:t>scholarium</w:t>
      </w:r>
      <w:proofErr w:type="spellEnd"/>
      <w:r w:rsidR="00933946" w:rsidRPr="00D94466">
        <w:rPr>
          <w:rFonts w:ascii="Arial" w:hAnsi="Arial" w:cs="Arial"/>
          <w:sz w:val="24"/>
          <w:szCs w:val="24"/>
        </w:rPr>
        <w:t xml:space="preserve">. Bien es cierto que </w:t>
      </w:r>
      <w:proofErr w:type="spellStart"/>
      <w:r w:rsidR="00933946" w:rsidRPr="00D94466">
        <w:rPr>
          <w:rFonts w:ascii="Arial" w:hAnsi="Arial" w:cs="Arial"/>
          <w:sz w:val="24"/>
          <w:szCs w:val="24"/>
        </w:rPr>
        <w:t>universitas</w:t>
      </w:r>
      <w:proofErr w:type="spellEnd"/>
      <w:r w:rsidR="00933946" w:rsidRPr="00D94466">
        <w:rPr>
          <w:rFonts w:ascii="Arial" w:hAnsi="Arial" w:cs="Arial"/>
          <w:sz w:val="24"/>
          <w:szCs w:val="24"/>
        </w:rPr>
        <w:t xml:space="preserve"> quiere decir ‘universal’ y ‘uno’. Por tanto, la expresión viene a significar ‘comunidad de académicos y estudiantes’. Esto implica que la universidad se organiza en torno a gremios constituidos.</w:t>
      </w:r>
      <w:r w:rsidR="00144BED" w:rsidRPr="00D94466">
        <w:rPr>
          <w:rFonts w:ascii="Arial" w:hAnsi="Arial" w:cs="Arial"/>
          <w:sz w:val="24"/>
          <w:szCs w:val="24"/>
        </w:rPr>
        <w:t xml:space="preserve"> </w:t>
      </w:r>
    </w:p>
    <w:p w14:paraId="1AE59305" w14:textId="626726DB" w:rsidR="005D3301" w:rsidRPr="00D94466" w:rsidRDefault="00933946" w:rsidP="000E1B08">
      <w:pPr>
        <w:spacing w:line="240" w:lineRule="atLeast"/>
        <w:jc w:val="both"/>
        <w:rPr>
          <w:rFonts w:ascii="Arial" w:hAnsi="Arial" w:cs="Arial"/>
          <w:sz w:val="24"/>
          <w:szCs w:val="24"/>
        </w:rPr>
      </w:pPr>
      <w:r w:rsidRPr="00D94466">
        <w:rPr>
          <w:rFonts w:ascii="Arial" w:hAnsi="Arial" w:cs="Arial"/>
          <w:sz w:val="24"/>
          <w:szCs w:val="24"/>
        </w:rPr>
        <w:t>Es decir, una universidad es una institución académica que forma a los individuos en la investigación y los capacita para la resolución de problemas. Esta institución tiene la autoridad y el reconocimiento suficiente para certificar el nivel profesional de sus egresados por medio de la emisión de un título.</w:t>
      </w:r>
      <w:r w:rsidR="00144BED" w:rsidRPr="00D94466">
        <w:rPr>
          <w:rFonts w:ascii="Arial" w:hAnsi="Arial" w:cs="Arial"/>
          <w:sz w:val="24"/>
          <w:szCs w:val="24"/>
        </w:rPr>
        <w:t xml:space="preserve"> En el caso del Estado de México la institución rectora es la Universidad Autónoma del Estado de México y por ello, en este trabajo parlamentario se propone generar los convenios necesarios con esta institución para generar los programas que puedan capacitar al personal de los 125 municipios que se desempeñen en áreas relacionadas con </w:t>
      </w:r>
      <w:r w:rsidR="00F871FB" w:rsidRPr="00D94466">
        <w:rPr>
          <w:rFonts w:ascii="Arial" w:hAnsi="Arial" w:cs="Arial"/>
          <w:sz w:val="24"/>
          <w:szCs w:val="24"/>
        </w:rPr>
        <w:t xml:space="preserve">recursos hídricos y para generar una convocatoria anual para generar técnicos y profesionales en la materia para generar soluciones al grave problema del abastecimiento de agua en el Estado y </w:t>
      </w:r>
      <w:r w:rsidR="000E1B08" w:rsidRPr="00D94466">
        <w:rPr>
          <w:rFonts w:ascii="Arial" w:hAnsi="Arial" w:cs="Arial"/>
          <w:sz w:val="24"/>
          <w:szCs w:val="24"/>
        </w:rPr>
        <w:t xml:space="preserve">el estudio de </w:t>
      </w:r>
      <w:r w:rsidR="005D3301" w:rsidRPr="00D94466">
        <w:rPr>
          <w:rFonts w:ascii="Arial" w:hAnsi="Arial" w:cs="Arial"/>
          <w:sz w:val="24"/>
          <w:szCs w:val="24"/>
        </w:rPr>
        <w:t>todos los ecosistema</w:t>
      </w:r>
      <w:r w:rsidR="00F871FB" w:rsidRPr="00D94466">
        <w:rPr>
          <w:rFonts w:ascii="Arial" w:hAnsi="Arial" w:cs="Arial"/>
          <w:sz w:val="24"/>
          <w:szCs w:val="24"/>
        </w:rPr>
        <w:t xml:space="preserve">s y </w:t>
      </w:r>
      <w:r w:rsidR="005D3301" w:rsidRPr="00D94466">
        <w:rPr>
          <w:rFonts w:ascii="Arial" w:hAnsi="Arial" w:cs="Arial"/>
          <w:sz w:val="24"/>
          <w:szCs w:val="24"/>
        </w:rPr>
        <w:t>recursos naturales</w:t>
      </w:r>
      <w:r w:rsidR="000E1B08" w:rsidRPr="00D94466">
        <w:rPr>
          <w:rFonts w:ascii="Arial" w:hAnsi="Arial" w:cs="Arial"/>
          <w:sz w:val="24"/>
          <w:szCs w:val="24"/>
        </w:rPr>
        <w:t xml:space="preserve"> del Estado de México.</w:t>
      </w:r>
    </w:p>
    <w:p w14:paraId="5D0AC9E7" w14:textId="4D4AC896" w:rsidR="005D3301" w:rsidRPr="00D94466" w:rsidRDefault="000E1B08" w:rsidP="00CB7DE3">
      <w:pPr>
        <w:spacing w:line="240" w:lineRule="atLeast"/>
        <w:jc w:val="both"/>
        <w:rPr>
          <w:rFonts w:ascii="Arial" w:hAnsi="Arial" w:cs="Arial"/>
          <w:sz w:val="24"/>
          <w:szCs w:val="24"/>
        </w:rPr>
      </w:pPr>
      <w:r w:rsidRPr="00D94466">
        <w:rPr>
          <w:rFonts w:ascii="Arial" w:hAnsi="Arial" w:cs="Arial"/>
          <w:sz w:val="24"/>
          <w:szCs w:val="24"/>
        </w:rPr>
        <w:t xml:space="preserve">Es necesario que </w:t>
      </w:r>
      <w:r w:rsidR="00CB7DE3" w:rsidRPr="00D94466">
        <w:rPr>
          <w:rFonts w:ascii="Arial" w:hAnsi="Arial" w:cs="Arial"/>
          <w:sz w:val="24"/>
          <w:szCs w:val="24"/>
        </w:rPr>
        <w:t xml:space="preserve">se generen los programas técnicos, de bachillerato técnico, </w:t>
      </w:r>
      <w:r w:rsidR="009C5DB7" w:rsidRPr="00D94466">
        <w:rPr>
          <w:rFonts w:ascii="Arial" w:hAnsi="Arial" w:cs="Arial"/>
          <w:sz w:val="24"/>
          <w:szCs w:val="24"/>
        </w:rPr>
        <w:t xml:space="preserve">licenciaturas, ingenierías, posgrados, especialidades, diplomados, cursos, maestrías y doctorados, en las modalidades presenciales y virtuales, para poder hacer frente a la </w:t>
      </w:r>
      <w:r w:rsidR="00BE6B74" w:rsidRPr="00D94466">
        <w:rPr>
          <w:rFonts w:ascii="Arial" w:hAnsi="Arial" w:cs="Arial"/>
          <w:sz w:val="24"/>
          <w:szCs w:val="24"/>
        </w:rPr>
        <w:t>escasez</w:t>
      </w:r>
      <w:r w:rsidR="009C5DB7" w:rsidRPr="00D94466">
        <w:rPr>
          <w:rFonts w:ascii="Arial" w:hAnsi="Arial" w:cs="Arial"/>
          <w:sz w:val="24"/>
          <w:szCs w:val="24"/>
        </w:rPr>
        <w:t xml:space="preserve"> de agua en la entidad en el corto, mediano y largo plazo.</w:t>
      </w:r>
    </w:p>
    <w:p w14:paraId="7A99541E" w14:textId="21B82B0A" w:rsidR="006073A5" w:rsidRPr="00D94466" w:rsidRDefault="002B1D43" w:rsidP="005D3301">
      <w:pPr>
        <w:spacing w:line="240" w:lineRule="atLeast"/>
        <w:jc w:val="both"/>
        <w:rPr>
          <w:rFonts w:ascii="Arial" w:hAnsi="Arial" w:cs="Arial"/>
          <w:sz w:val="24"/>
          <w:szCs w:val="24"/>
        </w:rPr>
      </w:pPr>
      <w:r w:rsidRPr="00D94466">
        <w:rPr>
          <w:rFonts w:ascii="Arial" w:hAnsi="Arial" w:cs="Arial"/>
          <w:sz w:val="24"/>
          <w:szCs w:val="24"/>
        </w:rPr>
        <w:t>Consideramos en el Grupo Parlamentario del Partido Acción Nacional que</w:t>
      </w:r>
      <w:r w:rsidR="00FA073F" w:rsidRPr="00D94466">
        <w:rPr>
          <w:rFonts w:ascii="Arial" w:hAnsi="Arial" w:cs="Arial"/>
          <w:sz w:val="24"/>
          <w:szCs w:val="24"/>
        </w:rPr>
        <w:t xml:space="preserve"> es urgente comenzar con la articulación de </w:t>
      </w:r>
      <w:r w:rsidR="006073A5" w:rsidRPr="00D94466">
        <w:rPr>
          <w:rFonts w:ascii="Arial" w:hAnsi="Arial" w:cs="Arial"/>
          <w:sz w:val="24"/>
          <w:szCs w:val="24"/>
        </w:rPr>
        <w:t>esfuerzos para</w:t>
      </w:r>
      <w:r w:rsidR="005D3301" w:rsidRPr="00D94466">
        <w:rPr>
          <w:rFonts w:ascii="Arial" w:hAnsi="Arial" w:cs="Arial"/>
          <w:sz w:val="24"/>
          <w:szCs w:val="24"/>
        </w:rPr>
        <w:t xml:space="preserve"> investigar, desarrollar e implementar muchos de los aspectos y desafíos</w:t>
      </w:r>
      <w:r w:rsidR="00FA073F" w:rsidRPr="00D94466">
        <w:rPr>
          <w:rFonts w:ascii="Arial" w:hAnsi="Arial" w:cs="Arial"/>
          <w:sz w:val="24"/>
          <w:szCs w:val="24"/>
        </w:rPr>
        <w:t xml:space="preserve"> </w:t>
      </w:r>
      <w:r w:rsidR="005D3301" w:rsidRPr="00D94466">
        <w:rPr>
          <w:rFonts w:ascii="Arial" w:hAnsi="Arial" w:cs="Arial"/>
          <w:sz w:val="24"/>
          <w:szCs w:val="24"/>
        </w:rPr>
        <w:t>destacados anteriormente</w:t>
      </w:r>
      <w:r w:rsidR="00A63B08" w:rsidRPr="00D94466">
        <w:rPr>
          <w:rFonts w:ascii="Arial" w:hAnsi="Arial" w:cs="Arial"/>
          <w:sz w:val="24"/>
          <w:szCs w:val="24"/>
        </w:rPr>
        <w:t>, creemos firmemente que en el marco de la agenda 2030 de Naciones Unidas, se deben de generar decisiones efectivas a la brevedad para cumplirla</w:t>
      </w:r>
      <w:r w:rsidR="005D3301" w:rsidRPr="00D94466">
        <w:rPr>
          <w:rFonts w:ascii="Arial" w:hAnsi="Arial" w:cs="Arial"/>
          <w:sz w:val="24"/>
          <w:szCs w:val="24"/>
        </w:rPr>
        <w:t>.</w:t>
      </w:r>
      <w:r w:rsidR="006073A5" w:rsidRPr="00D94466">
        <w:rPr>
          <w:rFonts w:ascii="Arial" w:hAnsi="Arial" w:cs="Arial"/>
          <w:sz w:val="24"/>
          <w:szCs w:val="24"/>
        </w:rPr>
        <w:t xml:space="preserve"> </w:t>
      </w:r>
    </w:p>
    <w:p w14:paraId="127D183B" w14:textId="4FE8534D" w:rsidR="002A7AC0" w:rsidRPr="00D94466" w:rsidRDefault="002A7AC0" w:rsidP="002A7AC0">
      <w:pPr>
        <w:spacing w:line="240" w:lineRule="atLeast"/>
        <w:jc w:val="both"/>
        <w:rPr>
          <w:rFonts w:ascii="Arial" w:hAnsi="Arial" w:cs="Arial"/>
          <w:sz w:val="24"/>
          <w:szCs w:val="24"/>
        </w:rPr>
      </w:pPr>
      <w:r w:rsidRPr="00D94466">
        <w:rPr>
          <w:rFonts w:ascii="Arial" w:hAnsi="Arial" w:cs="Arial"/>
          <w:sz w:val="24"/>
          <w:szCs w:val="24"/>
        </w:rPr>
        <w:t>En 2015 se evaluó el grado de cumplimiento de los Objetivos de Desarrollo del Milenio (ODM), fijados en 2000 por Naciones Unidas. La comunidad internacional había aunado esfuerzos y recursos en torno a unos objetivos que se consideraron los mínimos para avanzar en el desarrollo humano del planeta.</w:t>
      </w:r>
      <w:r w:rsidR="00165641" w:rsidRPr="00D94466">
        <w:rPr>
          <w:rStyle w:val="Refdenotaalpie"/>
          <w:rFonts w:ascii="Arial" w:hAnsi="Arial" w:cs="Arial"/>
          <w:sz w:val="24"/>
          <w:szCs w:val="24"/>
        </w:rPr>
        <w:footnoteReference w:id="3"/>
      </w:r>
    </w:p>
    <w:p w14:paraId="64173D83" w14:textId="21787F19" w:rsidR="002A7AC0" w:rsidRPr="00D94466" w:rsidRDefault="002A7AC0" w:rsidP="002A7AC0">
      <w:pPr>
        <w:spacing w:line="240" w:lineRule="atLeast"/>
        <w:jc w:val="both"/>
        <w:rPr>
          <w:rFonts w:ascii="Arial" w:hAnsi="Arial" w:cs="Arial"/>
          <w:sz w:val="24"/>
          <w:szCs w:val="24"/>
        </w:rPr>
      </w:pPr>
      <w:r w:rsidRPr="00D94466">
        <w:rPr>
          <w:rFonts w:ascii="Arial" w:hAnsi="Arial" w:cs="Arial"/>
          <w:sz w:val="24"/>
          <w:szCs w:val="24"/>
        </w:rPr>
        <w:t>La colaboración y alianzas establecidas entre</w:t>
      </w:r>
      <w:r w:rsidR="00AB1E51" w:rsidRPr="00D94466">
        <w:rPr>
          <w:rFonts w:ascii="Arial" w:hAnsi="Arial" w:cs="Arial"/>
          <w:sz w:val="24"/>
          <w:szCs w:val="24"/>
        </w:rPr>
        <w:t xml:space="preserve"> las</w:t>
      </w:r>
      <w:r w:rsidRPr="00D94466">
        <w:rPr>
          <w:rFonts w:ascii="Arial" w:hAnsi="Arial" w:cs="Arial"/>
          <w:sz w:val="24"/>
          <w:szCs w:val="24"/>
        </w:rPr>
        <w:t xml:space="preserve"> instituciones </w:t>
      </w:r>
      <w:r w:rsidR="00AB1E51" w:rsidRPr="00D94466">
        <w:rPr>
          <w:rFonts w:ascii="Arial" w:hAnsi="Arial" w:cs="Arial"/>
          <w:sz w:val="24"/>
          <w:szCs w:val="24"/>
        </w:rPr>
        <w:t xml:space="preserve">educativas del Estado, </w:t>
      </w:r>
      <w:r w:rsidRPr="00D94466">
        <w:rPr>
          <w:rFonts w:ascii="Arial" w:hAnsi="Arial" w:cs="Arial"/>
          <w:sz w:val="24"/>
          <w:szCs w:val="24"/>
        </w:rPr>
        <w:t>y</w:t>
      </w:r>
      <w:r w:rsidR="00C05D8C" w:rsidRPr="00D94466">
        <w:rPr>
          <w:rFonts w:ascii="Arial" w:hAnsi="Arial" w:cs="Arial"/>
          <w:sz w:val="24"/>
          <w:szCs w:val="24"/>
        </w:rPr>
        <w:t xml:space="preserve"> la participación de todas las</w:t>
      </w:r>
      <w:r w:rsidRPr="00D94466">
        <w:rPr>
          <w:rFonts w:ascii="Arial" w:hAnsi="Arial" w:cs="Arial"/>
          <w:sz w:val="24"/>
          <w:szCs w:val="24"/>
        </w:rPr>
        <w:t xml:space="preserve"> organizaciones</w:t>
      </w:r>
      <w:r w:rsidR="00C05D8C" w:rsidRPr="00D94466">
        <w:rPr>
          <w:rFonts w:ascii="Arial" w:hAnsi="Arial" w:cs="Arial"/>
          <w:sz w:val="24"/>
          <w:szCs w:val="24"/>
        </w:rPr>
        <w:t xml:space="preserve"> de la sociedad civil</w:t>
      </w:r>
      <w:r w:rsidRPr="00D94466">
        <w:rPr>
          <w:rFonts w:ascii="Arial" w:hAnsi="Arial" w:cs="Arial"/>
          <w:sz w:val="24"/>
          <w:szCs w:val="24"/>
        </w:rPr>
        <w:t xml:space="preserve"> será vital para conseguirlo. </w:t>
      </w:r>
      <w:r w:rsidR="00C05D8C" w:rsidRPr="00D94466">
        <w:rPr>
          <w:rFonts w:ascii="Arial" w:hAnsi="Arial" w:cs="Arial"/>
          <w:sz w:val="24"/>
          <w:szCs w:val="24"/>
        </w:rPr>
        <w:t>La</w:t>
      </w:r>
      <w:r w:rsidRPr="00D94466">
        <w:rPr>
          <w:rFonts w:ascii="Arial" w:hAnsi="Arial" w:cs="Arial"/>
          <w:sz w:val="24"/>
          <w:szCs w:val="24"/>
        </w:rPr>
        <w:t xml:space="preserve"> Agenda 2030,</w:t>
      </w:r>
      <w:r w:rsidR="00C05D8C" w:rsidRPr="00D94466">
        <w:rPr>
          <w:rFonts w:ascii="Arial" w:hAnsi="Arial" w:cs="Arial"/>
          <w:sz w:val="24"/>
          <w:szCs w:val="24"/>
        </w:rPr>
        <w:t xml:space="preserve"> al respecto </w:t>
      </w:r>
      <w:r w:rsidRPr="00D94466">
        <w:rPr>
          <w:rFonts w:ascii="Arial" w:hAnsi="Arial" w:cs="Arial"/>
          <w:sz w:val="24"/>
          <w:szCs w:val="24"/>
        </w:rPr>
        <w:t>presenta múltiples objetivos de desarrollo sostenible (ODS). Entre ellos, asegurar la disponibilidad y la gestión sostenible de agua.</w:t>
      </w:r>
    </w:p>
    <w:p w14:paraId="29ACD608" w14:textId="46B7D01D" w:rsidR="002A7AC0" w:rsidRPr="00D94466" w:rsidRDefault="002A7AC0" w:rsidP="002A7AC0">
      <w:pPr>
        <w:spacing w:line="240" w:lineRule="atLeast"/>
        <w:jc w:val="both"/>
        <w:rPr>
          <w:rFonts w:ascii="Arial" w:hAnsi="Arial" w:cs="Arial"/>
          <w:sz w:val="24"/>
          <w:szCs w:val="24"/>
        </w:rPr>
      </w:pPr>
      <w:r w:rsidRPr="00D94466">
        <w:rPr>
          <w:rFonts w:ascii="Arial" w:hAnsi="Arial" w:cs="Arial"/>
          <w:sz w:val="24"/>
          <w:szCs w:val="24"/>
        </w:rPr>
        <w:t xml:space="preserve">Los Objetivos de Desarrollo Sostenible (ODS), definidos y aprobados por Naciones Unidas como continuación y ampliación de los ODM. La llamada Agenda 2030, tiene una vez más un papel fundamental. De hecho, el agua es un elemento transversal </w:t>
      </w:r>
      <w:r w:rsidRPr="00D94466">
        <w:rPr>
          <w:rFonts w:ascii="Arial" w:hAnsi="Arial" w:cs="Arial"/>
          <w:sz w:val="24"/>
          <w:szCs w:val="24"/>
        </w:rPr>
        <w:lastRenderedPageBreak/>
        <w:t>con un para lograr el cumplimiento de cada uno de los objetivos.</w:t>
      </w:r>
      <w:r w:rsidR="004E2BF7" w:rsidRPr="00D94466">
        <w:rPr>
          <w:rStyle w:val="Refdenotaalpie"/>
          <w:rFonts w:ascii="Arial" w:hAnsi="Arial" w:cs="Arial"/>
          <w:sz w:val="24"/>
          <w:szCs w:val="24"/>
        </w:rPr>
        <w:footnoteReference w:id="4"/>
      </w:r>
      <w:r w:rsidR="00961FCC" w:rsidRPr="00D94466">
        <w:rPr>
          <w:rFonts w:ascii="Arial" w:hAnsi="Arial" w:cs="Arial"/>
          <w:sz w:val="24"/>
          <w:szCs w:val="24"/>
        </w:rPr>
        <w:t xml:space="preserve"> </w:t>
      </w:r>
      <w:r w:rsidRPr="00D94466">
        <w:rPr>
          <w:rFonts w:ascii="Arial" w:hAnsi="Arial" w:cs="Arial"/>
          <w:sz w:val="24"/>
          <w:szCs w:val="24"/>
        </w:rPr>
        <w:t xml:space="preserve">El </w:t>
      </w:r>
      <w:r w:rsidR="00961FCC" w:rsidRPr="00D94466">
        <w:rPr>
          <w:rFonts w:ascii="Arial" w:hAnsi="Arial" w:cs="Arial"/>
          <w:sz w:val="24"/>
          <w:szCs w:val="24"/>
        </w:rPr>
        <w:t xml:space="preserve">objetivo </w:t>
      </w:r>
      <w:r w:rsidRPr="00D94466">
        <w:rPr>
          <w:rFonts w:ascii="Arial" w:hAnsi="Arial" w:cs="Arial"/>
          <w:sz w:val="24"/>
          <w:szCs w:val="24"/>
        </w:rPr>
        <w:t>n</w:t>
      </w:r>
      <w:r w:rsidR="00961FCC" w:rsidRPr="00D94466">
        <w:rPr>
          <w:rFonts w:ascii="Arial" w:hAnsi="Arial" w:cs="Arial"/>
          <w:sz w:val="24"/>
          <w:szCs w:val="24"/>
        </w:rPr>
        <w:t>ú</w:t>
      </w:r>
      <w:r w:rsidRPr="00D94466">
        <w:rPr>
          <w:rFonts w:ascii="Arial" w:hAnsi="Arial" w:cs="Arial"/>
          <w:sz w:val="24"/>
          <w:szCs w:val="24"/>
        </w:rPr>
        <w:t>mero 6: “Asegurar la disponibilidad y la gestión sostenible de agua y saneamiento para todos”</w:t>
      </w:r>
      <w:r w:rsidR="00961FCC" w:rsidRPr="00D94466">
        <w:rPr>
          <w:rFonts w:ascii="Arial" w:hAnsi="Arial" w:cs="Arial"/>
          <w:sz w:val="24"/>
          <w:szCs w:val="24"/>
        </w:rPr>
        <w:t xml:space="preserve"> es básico para lograr concretar el programa </w:t>
      </w:r>
      <w:r w:rsidR="00C22DDA" w:rsidRPr="00D94466">
        <w:rPr>
          <w:rFonts w:ascii="Arial" w:hAnsi="Arial" w:cs="Arial"/>
          <w:sz w:val="24"/>
          <w:szCs w:val="24"/>
        </w:rPr>
        <w:t>propuesto. La universidad del agua mexiquense será un ejemplo a nivel nacional</w:t>
      </w:r>
      <w:r w:rsidR="00E80FCF" w:rsidRPr="00D94466">
        <w:rPr>
          <w:rFonts w:ascii="Arial" w:hAnsi="Arial" w:cs="Arial"/>
          <w:sz w:val="24"/>
          <w:szCs w:val="24"/>
        </w:rPr>
        <w:t xml:space="preserve"> e internacional</w:t>
      </w:r>
      <w:r w:rsidRPr="00D94466">
        <w:rPr>
          <w:rFonts w:ascii="Arial" w:hAnsi="Arial" w:cs="Arial"/>
          <w:sz w:val="24"/>
          <w:szCs w:val="24"/>
        </w:rPr>
        <w:t>.</w:t>
      </w:r>
    </w:p>
    <w:p w14:paraId="66FD2F23" w14:textId="77777777" w:rsidR="00276E0A" w:rsidRPr="00D94466" w:rsidRDefault="00276E0A" w:rsidP="002A7AC0">
      <w:pPr>
        <w:spacing w:line="240" w:lineRule="atLeast"/>
        <w:jc w:val="both"/>
        <w:rPr>
          <w:rFonts w:ascii="Arial" w:hAnsi="Arial" w:cs="Arial"/>
          <w:sz w:val="24"/>
          <w:szCs w:val="24"/>
        </w:rPr>
      </w:pPr>
      <w:r w:rsidRPr="00D94466">
        <w:rPr>
          <w:rFonts w:ascii="Arial" w:hAnsi="Arial" w:cs="Arial"/>
          <w:sz w:val="24"/>
          <w:szCs w:val="24"/>
        </w:rPr>
        <w:t>El</w:t>
      </w:r>
      <w:r w:rsidR="002A7AC0" w:rsidRPr="00D94466">
        <w:rPr>
          <w:rFonts w:ascii="Arial" w:hAnsi="Arial" w:cs="Arial"/>
          <w:sz w:val="24"/>
          <w:szCs w:val="24"/>
        </w:rPr>
        <w:t xml:space="preserve"> acceso al agua potable y al saneamiento son claves para mejorar otros aspectos del desarrollo humano como la salud o la educación. </w:t>
      </w:r>
    </w:p>
    <w:p w14:paraId="4A0A5C7C" w14:textId="21657FE7" w:rsidR="00276E0A" w:rsidRPr="00D94466" w:rsidRDefault="002A7AC0" w:rsidP="002A7AC0">
      <w:pPr>
        <w:spacing w:line="240" w:lineRule="atLeast"/>
        <w:jc w:val="both"/>
        <w:rPr>
          <w:rFonts w:ascii="Arial" w:hAnsi="Arial" w:cs="Arial"/>
          <w:sz w:val="24"/>
          <w:szCs w:val="24"/>
        </w:rPr>
      </w:pPr>
      <w:r w:rsidRPr="00D94466">
        <w:rPr>
          <w:rFonts w:ascii="Arial" w:hAnsi="Arial" w:cs="Arial"/>
          <w:sz w:val="24"/>
          <w:szCs w:val="24"/>
        </w:rPr>
        <w:t>Est</w:t>
      </w:r>
      <w:r w:rsidR="00276E0A" w:rsidRPr="00D94466">
        <w:rPr>
          <w:rFonts w:ascii="Arial" w:hAnsi="Arial" w:cs="Arial"/>
          <w:sz w:val="24"/>
          <w:szCs w:val="24"/>
        </w:rPr>
        <w:t>a reforma</w:t>
      </w:r>
      <w:r w:rsidRPr="00D94466">
        <w:rPr>
          <w:rFonts w:ascii="Arial" w:hAnsi="Arial" w:cs="Arial"/>
          <w:sz w:val="24"/>
          <w:szCs w:val="24"/>
        </w:rPr>
        <w:t xml:space="preserve"> supone un gran avance sobre actitudes anteriores. Según datos del sistema de Naciones Unidas, todavía hoy 2 millones de personas carecen de acceso a servicios de agua potable.</w:t>
      </w:r>
      <w:r w:rsidR="00A3178C" w:rsidRPr="00D94466">
        <w:rPr>
          <w:rStyle w:val="Refdenotaalpie"/>
          <w:rFonts w:ascii="Arial" w:hAnsi="Arial" w:cs="Arial"/>
          <w:sz w:val="24"/>
          <w:szCs w:val="24"/>
        </w:rPr>
        <w:footnoteReference w:id="5"/>
      </w:r>
      <w:r w:rsidRPr="00D94466">
        <w:rPr>
          <w:rFonts w:ascii="Arial" w:hAnsi="Arial" w:cs="Arial"/>
          <w:sz w:val="24"/>
          <w:szCs w:val="24"/>
        </w:rPr>
        <w:t xml:space="preserve"> </w:t>
      </w:r>
    </w:p>
    <w:p w14:paraId="3DBE769F" w14:textId="594CF157" w:rsidR="002A7AC0" w:rsidRPr="00D94466" w:rsidRDefault="002A7AC0" w:rsidP="002A7AC0">
      <w:pPr>
        <w:spacing w:line="240" w:lineRule="atLeast"/>
        <w:jc w:val="both"/>
        <w:rPr>
          <w:rFonts w:ascii="Arial" w:hAnsi="Arial" w:cs="Arial"/>
          <w:sz w:val="24"/>
          <w:szCs w:val="24"/>
        </w:rPr>
      </w:pPr>
      <w:r w:rsidRPr="00D94466">
        <w:rPr>
          <w:rFonts w:ascii="Arial" w:hAnsi="Arial" w:cs="Arial"/>
          <w:sz w:val="24"/>
          <w:szCs w:val="24"/>
        </w:rPr>
        <w:t>Por otra parte, 4 mil millones no disponen de servicios de saneamiento gestionados de manera segura. Son datos la OMS y UNICEF. Las consecuencias de esta situación son dramáticas. 340.000 niños menores de cinco años mueren anualmente por enfermedades diarreicas (OMS/UNICEF).</w:t>
      </w:r>
      <w:r w:rsidR="00854799" w:rsidRPr="00D94466">
        <w:rPr>
          <w:rStyle w:val="Refdenotaalpie"/>
          <w:rFonts w:ascii="Arial" w:hAnsi="Arial" w:cs="Arial"/>
          <w:sz w:val="24"/>
          <w:szCs w:val="24"/>
        </w:rPr>
        <w:footnoteReference w:id="6"/>
      </w:r>
    </w:p>
    <w:p w14:paraId="4ED98DB3" w14:textId="77777777" w:rsidR="002A7AC0" w:rsidRPr="00D94466" w:rsidRDefault="002A7AC0" w:rsidP="002A7AC0">
      <w:pPr>
        <w:spacing w:line="240" w:lineRule="atLeast"/>
        <w:jc w:val="both"/>
        <w:rPr>
          <w:rFonts w:ascii="Arial" w:hAnsi="Arial" w:cs="Arial"/>
          <w:sz w:val="24"/>
          <w:szCs w:val="24"/>
        </w:rPr>
      </w:pPr>
      <w:r w:rsidRPr="00D94466">
        <w:rPr>
          <w:rFonts w:ascii="Arial" w:hAnsi="Arial" w:cs="Arial"/>
          <w:sz w:val="24"/>
          <w:szCs w:val="24"/>
        </w:rPr>
        <w:t>La escasez de agua afecta ya a 4 de cada 10 personas en el mundo y el 90% de los desastres naturales están relacionados con el agua (datos de UNISDR).</w:t>
      </w:r>
    </w:p>
    <w:p w14:paraId="144D6FBB" w14:textId="491CC9CF" w:rsidR="002A7AC0" w:rsidRPr="00D94466" w:rsidRDefault="00D766BC" w:rsidP="002A7AC0">
      <w:pPr>
        <w:spacing w:line="240" w:lineRule="atLeast"/>
        <w:jc w:val="both"/>
        <w:rPr>
          <w:rFonts w:ascii="Arial" w:hAnsi="Arial" w:cs="Arial"/>
          <w:sz w:val="24"/>
          <w:szCs w:val="24"/>
        </w:rPr>
      </w:pPr>
      <w:r w:rsidRPr="00D94466">
        <w:rPr>
          <w:rFonts w:ascii="Arial" w:hAnsi="Arial" w:cs="Arial"/>
          <w:sz w:val="24"/>
          <w:szCs w:val="24"/>
        </w:rPr>
        <w:t>Con la creación del programa de</w:t>
      </w:r>
      <w:r w:rsidR="000A41FA" w:rsidRPr="00D94466">
        <w:rPr>
          <w:rFonts w:ascii="Arial" w:hAnsi="Arial" w:cs="Arial"/>
          <w:sz w:val="24"/>
          <w:szCs w:val="24"/>
        </w:rPr>
        <w:t xml:space="preserve"> la “Universidad del Agua Mexiquense” se podrá</w:t>
      </w:r>
      <w:r w:rsidR="002A7AC0" w:rsidRPr="00D94466">
        <w:rPr>
          <w:rFonts w:ascii="Arial" w:hAnsi="Arial" w:cs="Arial"/>
          <w:sz w:val="24"/>
          <w:szCs w:val="24"/>
        </w:rPr>
        <w:t xml:space="preserve"> contribuir a asegurar la disponibilidad y la gestión sostenible de agua</w:t>
      </w:r>
      <w:r w:rsidR="000A41FA" w:rsidRPr="00D94466">
        <w:rPr>
          <w:rFonts w:ascii="Arial" w:hAnsi="Arial" w:cs="Arial"/>
          <w:sz w:val="24"/>
          <w:szCs w:val="24"/>
        </w:rPr>
        <w:t xml:space="preserve"> y el saneamiento en el corto, mediano y largo plazo</w:t>
      </w:r>
      <w:r w:rsidR="002A7AC0" w:rsidRPr="00D94466">
        <w:rPr>
          <w:rFonts w:ascii="Arial" w:hAnsi="Arial" w:cs="Arial"/>
          <w:sz w:val="24"/>
          <w:szCs w:val="24"/>
        </w:rPr>
        <w:t>.</w:t>
      </w:r>
    </w:p>
    <w:p w14:paraId="6A966888" w14:textId="4084C216" w:rsidR="002A7AC0" w:rsidRPr="00D94466" w:rsidRDefault="002A7AC0" w:rsidP="002A7AC0">
      <w:pPr>
        <w:spacing w:line="240" w:lineRule="atLeast"/>
        <w:jc w:val="both"/>
        <w:rPr>
          <w:rFonts w:ascii="Arial" w:hAnsi="Arial" w:cs="Arial"/>
          <w:sz w:val="24"/>
          <w:szCs w:val="24"/>
        </w:rPr>
      </w:pPr>
      <w:r w:rsidRPr="00D94466">
        <w:rPr>
          <w:rFonts w:ascii="Arial" w:hAnsi="Arial" w:cs="Arial"/>
          <w:sz w:val="24"/>
          <w:szCs w:val="24"/>
        </w:rPr>
        <w:t>Antes de la llegada de la Agenda 2030 la ONU había marcado una hoja de ruta que llevaría a ella. Entre 2005 y 2015 Naciones Unidas proclamó el Primer Decenio del agua “El agua, fuente de vida”, como una apuesta por coordinar el trabajo y los esfuerzos que se estaban realizando en torno a la consecución de las metas marcadas en el campo del agua y del saneamiento en los ODM.</w:t>
      </w:r>
      <w:r w:rsidR="002B0A27" w:rsidRPr="00D94466">
        <w:rPr>
          <w:rFonts w:ascii="Arial" w:hAnsi="Arial" w:cs="Arial"/>
          <w:sz w:val="24"/>
          <w:szCs w:val="24"/>
        </w:rPr>
        <w:t xml:space="preserve"> </w:t>
      </w:r>
      <w:r w:rsidRPr="00D94466">
        <w:rPr>
          <w:rFonts w:ascii="Arial" w:hAnsi="Arial" w:cs="Arial"/>
          <w:sz w:val="24"/>
          <w:szCs w:val="24"/>
        </w:rPr>
        <w:t>El decenio fue una manera de poner el foco sobre los retos globales entorno al agua, ya que, si bien ésta formaba parte de los ODM, era una temática enmarcada dentro de un objetivo más amplio: “Garantizar la sostenibilidad del medio ambiente”.</w:t>
      </w:r>
      <w:r w:rsidR="006E3068" w:rsidRPr="00D94466">
        <w:rPr>
          <w:rStyle w:val="Refdenotaalpie"/>
          <w:rFonts w:ascii="Arial" w:hAnsi="Arial" w:cs="Arial"/>
          <w:sz w:val="24"/>
          <w:szCs w:val="24"/>
        </w:rPr>
        <w:footnoteReference w:id="7"/>
      </w:r>
    </w:p>
    <w:p w14:paraId="61CFB9D0" w14:textId="77777777" w:rsidR="00822A3C" w:rsidRPr="00D94466" w:rsidRDefault="00894B25" w:rsidP="005D3301">
      <w:pPr>
        <w:spacing w:line="240" w:lineRule="atLeast"/>
        <w:jc w:val="both"/>
        <w:rPr>
          <w:rFonts w:ascii="Arial" w:hAnsi="Arial" w:cs="Arial"/>
          <w:sz w:val="24"/>
          <w:szCs w:val="24"/>
        </w:rPr>
      </w:pPr>
      <w:r w:rsidRPr="00D94466">
        <w:rPr>
          <w:rFonts w:ascii="Arial" w:hAnsi="Arial" w:cs="Arial"/>
          <w:sz w:val="24"/>
          <w:szCs w:val="24"/>
        </w:rPr>
        <w:t xml:space="preserve">En el Grupo Parlamentario de Acción Nacional creemos que la solución </w:t>
      </w:r>
      <w:r w:rsidR="00BC3CDC" w:rsidRPr="00D94466">
        <w:rPr>
          <w:rFonts w:ascii="Arial" w:hAnsi="Arial" w:cs="Arial"/>
          <w:sz w:val="24"/>
          <w:szCs w:val="24"/>
        </w:rPr>
        <w:t xml:space="preserve">del grave problema de abastecimiento de agua debe basarse en la </w:t>
      </w:r>
      <w:r w:rsidR="00BA6F1E" w:rsidRPr="00D94466">
        <w:rPr>
          <w:rFonts w:ascii="Arial" w:hAnsi="Arial" w:cs="Arial"/>
          <w:sz w:val="24"/>
          <w:szCs w:val="24"/>
        </w:rPr>
        <w:t xml:space="preserve">capacitación, en la </w:t>
      </w:r>
      <w:r w:rsidR="00BC3CDC" w:rsidRPr="00D94466">
        <w:rPr>
          <w:rFonts w:ascii="Arial" w:hAnsi="Arial" w:cs="Arial"/>
          <w:sz w:val="24"/>
          <w:szCs w:val="24"/>
        </w:rPr>
        <w:t>educación</w:t>
      </w:r>
      <w:r w:rsidR="00BA6F1E" w:rsidRPr="00D94466">
        <w:rPr>
          <w:rFonts w:ascii="Arial" w:hAnsi="Arial" w:cs="Arial"/>
          <w:sz w:val="24"/>
          <w:szCs w:val="24"/>
        </w:rPr>
        <w:t xml:space="preserve"> a todos los niveles</w:t>
      </w:r>
      <w:r w:rsidR="00BC3CDC" w:rsidRPr="00D94466">
        <w:rPr>
          <w:rFonts w:ascii="Arial" w:hAnsi="Arial" w:cs="Arial"/>
          <w:sz w:val="24"/>
          <w:szCs w:val="24"/>
        </w:rPr>
        <w:t xml:space="preserve"> y </w:t>
      </w:r>
      <w:r w:rsidR="005D3301" w:rsidRPr="00D94466">
        <w:rPr>
          <w:rFonts w:ascii="Arial" w:hAnsi="Arial" w:cs="Arial"/>
          <w:sz w:val="24"/>
          <w:szCs w:val="24"/>
        </w:rPr>
        <w:t>el desarrollo</w:t>
      </w:r>
      <w:r w:rsidR="00BC3CDC" w:rsidRPr="00D94466">
        <w:rPr>
          <w:rFonts w:ascii="Arial" w:hAnsi="Arial" w:cs="Arial"/>
          <w:sz w:val="24"/>
          <w:szCs w:val="24"/>
        </w:rPr>
        <w:t xml:space="preserve"> </w:t>
      </w:r>
      <w:r w:rsidR="005D3301" w:rsidRPr="00D94466">
        <w:rPr>
          <w:rFonts w:ascii="Arial" w:hAnsi="Arial" w:cs="Arial"/>
          <w:sz w:val="24"/>
          <w:szCs w:val="24"/>
        </w:rPr>
        <w:t>de tecnologías</w:t>
      </w:r>
      <w:r w:rsidR="00BC3CDC" w:rsidRPr="00D94466">
        <w:rPr>
          <w:rFonts w:ascii="Arial" w:hAnsi="Arial" w:cs="Arial"/>
          <w:sz w:val="24"/>
          <w:szCs w:val="24"/>
        </w:rPr>
        <w:t xml:space="preserve"> y soluciones innovadoras</w:t>
      </w:r>
      <w:r w:rsidR="0037586B" w:rsidRPr="00D94466">
        <w:rPr>
          <w:rFonts w:ascii="Arial" w:hAnsi="Arial" w:cs="Arial"/>
          <w:sz w:val="24"/>
          <w:szCs w:val="24"/>
        </w:rPr>
        <w:t xml:space="preserve"> para cada una de las realidades de los 125 municipios.</w:t>
      </w:r>
      <w:r w:rsidR="00A53C01" w:rsidRPr="00D94466">
        <w:rPr>
          <w:rFonts w:ascii="Arial" w:hAnsi="Arial" w:cs="Arial"/>
          <w:sz w:val="24"/>
          <w:szCs w:val="24"/>
        </w:rPr>
        <w:t xml:space="preserve"> </w:t>
      </w:r>
    </w:p>
    <w:p w14:paraId="1E5E55E6" w14:textId="3A21CE53" w:rsidR="0037586B" w:rsidRPr="00D94466" w:rsidRDefault="00822A3C" w:rsidP="005D3301">
      <w:pPr>
        <w:spacing w:line="240" w:lineRule="atLeast"/>
        <w:jc w:val="both"/>
        <w:rPr>
          <w:rFonts w:ascii="Arial" w:hAnsi="Arial" w:cs="Arial"/>
          <w:sz w:val="24"/>
          <w:szCs w:val="24"/>
        </w:rPr>
      </w:pPr>
      <w:r w:rsidRPr="00D94466">
        <w:rPr>
          <w:rFonts w:ascii="Arial" w:hAnsi="Arial" w:cs="Arial"/>
          <w:sz w:val="24"/>
          <w:szCs w:val="24"/>
        </w:rPr>
        <w:lastRenderedPageBreak/>
        <w:t>Concretando este programa se</w:t>
      </w:r>
      <w:r w:rsidR="00A53C01" w:rsidRPr="00D94466">
        <w:rPr>
          <w:rFonts w:ascii="Arial" w:hAnsi="Arial" w:cs="Arial"/>
          <w:sz w:val="24"/>
          <w:szCs w:val="24"/>
        </w:rPr>
        <w:t xml:space="preserve"> </w:t>
      </w:r>
      <w:r w:rsidRPr="00D94466">
        <w:rPr>
          <w:rFonts w:ascii="Arial" w:hAnsi="Arial" w:cs="Arial"/>
          <w:sz w:val="24"/>
          <w:szCs w:val="24"/>
        </w:rPr>
        <w:t>podrá</w:t>
      </w:r>
      <w:r w:rsidR="00883279" w:rsidRPr="00D94466">
        <w:rPr>
          <w:rFonts w:ascii="Arial" w:hAnsi="Arial" w:cs="Arial"/>
          <w:sz w:val="24"/>
          <w:szCs w:val="24"/>
        </w:rPr>
        <w:t xml:space="preserve"> asegurar</w:t>
      </w:r>
      <w:r w:rsidR="00A53C01" w:rsidRPr="00D94466">
        <w:rPr>
          <w:rFonts w:ascii="Arial" w:hAnsi="Arial" w:cs="Arial"/>
          <w:sz w:val="24"/>
          <w:szCs w:val="24"/>
        </w:rPr>
        <w:t xml:space="preserve"> </w:t>
      </w:r>
      <w:r w:rsidR="00883279" w:rsidRPr="00D94466">
        <w:rPr>
          <w:rFonts w:ascii="Arial" w:hAnsi="Arial" w:cs="Arial"/>
          <w:sz w:val="24"/>
          <w:szCs w:val="24"/>
        </w:rPr>
        <w:t>una mejor gestión d</w:t>
      </w:r>
      <w:r w:rsidR="00A53C01" w:rsidRPr="00D94466">
        <w:rPr>
          <w:rFonts w:ascii="Arial" w:hAnsi="Arial" w:cs="Arial"/>
          <w:sz w:val="24"/>
          <w:szCs w:val="24"/>
        </w:rPr>
        <w:t>el recurso hídrico, para que los habitantes</w:t>
      </w:r>
      <w:r w:rsidR="00883279" w:rsidRPr="00D94466">
        <w:rPr>
          <w:rFonts w:ascii="Arial" w:hAnsi="Arial" w:cs="Arial"/>
          <w:sz w:val="24"/>
          <w:szCs w:val="24"/>
        </w:rPr>
        <w:t xml:space="preserve"> del Estado de México</w:t>
      </w:r>
      <w:r w:rsidR="00A53C01" w:rsidRPr="00D94466">
        <w:rPr>
          <w:rFonts w:ascii="Arial" w:hAnsi="Arial" w:cs="Arial"/>
          <w:sz w:val="24"/>
          <w:szCs w:val="24"/>
        </w:rPr>
        <w:t xml:space="preserve"> tengan una vida más digna.</w:t>
      </w:r>
    </w:p>
    <w:p w14:paraId="4A04CFA1" w14:textId="5000F758" w:rsidR="00921EE4" w:rsidRPr="00D94466" w:rsidRDefault="00921EE4" w:rsidP="005D3301">
      <w:pPr>
        <w:spacing w:line="240" w:lineRule="atLeast"/>
        <w:jc w:val="both"/>
        <w:rPr>
          <w:rFonts w:ascii="Arial" w:hAnsi="Arial" w:cs="Arial"/>
          <w:sz w:val="24"/>
          <w:szCs w:val="24"/>
        </w:rPr>
      </w:pPr>
      <w:r w:rsidRPr="00D94466">
        <w:rPr>
          <w:rFonts w:ascii="Arial" w:hAnsi="Arial" w:cs="Arial"/>
          <w:sz w:val="24"/>
          <w:szCs w:val="24"/>
        </w:rPr>
        <w:t xml:space="preserve">La importancia de la educación </w:t>
      </w:r>
      <w:r w:rsidR="00377BC7" w:rsidRPr="00D94466">
        <w:rPr>
          <w:rFonts w:ascii="Arial" w:hAnsi="Arial" w:cs="Arial"/>
          <w:sz w:val="24"/>
          <w:szCs w:val="24"/>
        </w:rPr>
        <w:t>en el</w:t>
      </w:r>
      <w:r w:rsidRPr="00D94466">
        <w:rPr>
          <w:rFonts w:ascii="Arial" w:hAnsi="Arial" w:cs="Arial"/>
          <w:sz w:val="24"/>
          <w:szCs w:val="24"/>
        </w:rPr>
        <w:t xml:space="preserve"> uso, consumo y explotación del agua</w:t>
      </w:r>
      <w:r w:rsidR="00377BC7" w:rsidRPr="00D94466">
        <w:rPr>
          <w:rFonts w:ascii="Arial" w:hAnsi="Arial" w:cs="Arial"/>
          <w:sz w:val="24"/>
          <w:szCs w:val="24"/>
        </w:rPr>
        <w:t xml:space="preserve">, y la generación de </w:t>
      </w:r>
      <w:r w:rsidR="002A4818" w:rsidRPr="00D94466">
        <w:rPr>
          <w:rFonts w:ascii="Arial" w:hAnsi="Arial" w:cs="Arial"/>
          <w:sz w:val="24"/>
          <w:szCs w:val="24"/>
        </w:rPr>
        <w:t xml:space="preserve">tecnologías </w:t>
      </w:r>
      <w:r w:rsidR="00B646B9" w:rsidRPr="00D94466">
        <w:rPr>
          <w:rFonts w:ascii="Arial" w:hAnsi="Arial" w:cs="Arial"/>
          <w:sz w:val="24"/>
          <w:szCs w:val="24"/>
        </w:rPr>
        <w:t xml:space="preserve">y soluciones </w:t>
      </w:r>
      <w:r w:rsidR="00E77163" w:rsidRPr="00D94466">
        <w:rPr>
          <w:rFonts w:ascii="Arial" w:hAnsi="Arial" w:cs="Arial"/>
          <w:sz w:val="24"/>
          <w:szCs w:val="24"/>
        </w:rPr>
        <w:t>innovadoras</w:t>
      </w:r>
      <w:r w:rsidR="00A806DA" w:rsidRPr="00D94466">
        <w:rPr>
          <w:rFonts w:ascii="Arial" w:hAnsi="Arial" w:cs="Arial"/>
          <w:sz w:val="24"/>
          <w:szCs w:val="24"/>
        </w:rPr>
        <w:t xml:space="preserve"> y el </w:t>
      </w:r>
      <w:r w:rsidRPr="00D94466">
        <w:rPr>
          <w:rFonts w:ascii="Arial" w:hAnsi="Arial" w:cs="Arial"/>
          <w:sz w:val="24"/>
          <w:szCs w:val="24"/>
        </w:rPr>
        <w:t>observar, desde una perspectiva de derechos humanos</w:t>
      </w:r>
      <w:r w:rsidR="00A806DA" w:rsidRPr="00D94466">
        <w:rPr>
          <w:rFonts w:ascii="Arial" w:hAnsi="Arial" w:cs="Arial"/>
          <w:sz w:val="24"/>
          <w:szCs w:val="24"/>
        </w:rPr>
        <w:t xml:space="preserve"> con </w:t>
      </w:r>
      <w:r w:rsidR="008C6CAC" w:rsidRPr="00D94466">
        <w:rPr>
          <w:rFonts w:ascii="Arial" w:hAnsi="Arial" w:cs="Arial"/>
          <w:sz w:val="24"/>
          <w:szCs w:val="24"/>
        </w:rPr>
        <w:t xml:space="preserve">relación al agua </w:t>
      </w:r>
      <w:r w:rsidR="00053C67" w:rsidRPr="00D94466">
        <w:rPr>
          <w:rFonts w:ascii="Arial" w:hAnsi="Arial" w:cs="Arial"/>
          <w:sz w:val="24"/>
          <w:szCs w:val="24"/>
        </w:rPr>
        <w:t>son</w:t>
      </w:r>
      <w:r w:rsidR="008C6CAC" w:rsidRPr="00D94466">
        <w:rPr>
          <w:rFonts w:ascii="Arial" w:hAnsi="Arial" w:cs="Arial"/>
          <w:sz w:val="24"/>
          <w:szCs w:val="24"/>
        </w:rPr>
        <w:t xml:space="preserve"> el motivo</w:t>
      </w:r>
      <w:r w:rsidR="00053C67" w:rsidRPr="00D94466">
        <w:rPr>
          <w:rFonts w:ascii="Arial" w:hAnsi="Arial" w:cs="Arial"/>
          <w:sz w:val="24"/>
          <w:szCs w:val="24"/>
        </w:rPr>
        <w:t xml:space="preserve"> de esta propuesta legislativa.</w:t>
      </w:r>
      <w:r w:rsidR="008C6CAC" w:rsidRPr="00D94466">
        <w:rPr>
          <w:rFonts w:ascii="Arial" w:hAnsi="Arial" w:cs="Arial"/>
          <w:sz w:val="24"/>
          <w:szCs w:val="24"/>
        </w:rPr>
        <w:t xml:space="preserve"> </w:t>
      </w:r>
    </w:p>
    <w:p w14:paraId="2045142F" w14:textId="77777777" w:rsidR="00D94466" w:rsidRPr="00D94466" w:rsidRDefault="00D94466" w:rsidP="00D94466">
      <w:pPr>
        <w:spacing w:line="240" w:lineRule="atLeast"/>
        <w:jc w:val="both"/>
        <w:rPr>
          <w:rFonts w:ascii="Arial" w:hAnsi="Arial" w:cs="Arial"/>
          <w:sz w:val="24"/>
          <w:szCs w:val="24"/>
        </w:rPr>
      </w:pPr>
      <w:r w:rsidRPr="00D94466">
        <w:rPr>
          <w:rFonts w:ascii="Arial" w:hAnsi="Arial" w:cs="Arial"/>
          <w:sz w:val="24"/>
          <w:szCs w:val="24"/>
        </w:rPr>
        <w:t>En razón de lo anterior, someto a la consideración de esta H. Soberanía el presente proyecto de punto de acuerdo, esperando sea aprobado en sus términos.</w:t>
      </w:r>
    </w:p>
    <w:p w14:paraId="711B51E8" w14:textId="77777777" w:rsidR="00D94466" w:rsidRPr="00D94466" w:rsidRDefault="00D94466" w:rsidP="00D94466">
      <w:pPr>
        <w:pStyle w:val="NormalWeb"/>
        <w:shd w:val="clear" w:color="auto" w:fill="FFFFFF"/>
        <w:jc w:val="center"/>
        <w:rPr>
          <w:rFonts w:ascii="Arial" w:hAnsi="Arial" w:cs="Arial"/>
          <w:b/>
        </w:rPr>
      </w:pPr>
      <w:bookmarkStart w:id="1" w:name="_Hlk110436964"/>
      <w:r w:rsidRPr="00D94466">
        <w:rPr>
          <w:rFonts w:ascii="Arial" w:hAnsi="Arial" w:cs="Arial"/>
          <w:b/>
        </w:rPr>
        <w:t>A T E N T A M E N T E</w:t>
      </w:r>
    </w:p>
    <w:p w14:paraId="40222AE4" w14:textId="77777777" w:rsidR="00D94466" w:rsidRPr="00D94466" w:rsidRDefault="00D94466" w:rsidP="00D94466">
      <w:pPr>
        <w:pStyle w:val="NormalWeb"/>
        <w:shd w:val="clear" w:color="auto" w:fill="FFFFFF"/>
        <w:jc w:val="center"/>
        <w:rPr>
          <w:rFonts w:ascii="Arial" w:hAnsi="Arial" w:cs="Arial"/>
          <w:b/>
        </w:rPr>
      </w:pPr>
    </w:p>
    <w:p w14:paraId="79D43F2C" w14:textId="77777777" w:rsidR="00D94466" w:rsidRPr="00D94466" w:rsidRDefault="00D94466" w:rsidP="00D94466">
      <w:pPr>
        <w:pStyle w:val="NormalWeb"/>
        <w:shd w:val="clear" w:color="auto" w:fill="FFFFFF"/>
        <w:jc w:val="center"/>
        <w:rPr>
          <w:rFonts w:ascii="Arial" w:hAnsi="Arial" w:cs="Arial"/>
          <w:b/>
        </w:rPr>
      </w:pPr>
    </w:p>
    <w:bookmarkEnd w:id="1"/>
    <w:p w14:paraId="5E886CB9" w14:textId="77777777" w:rsidR="00D94466" w:rsidRPr="00D94466" w:rsidRDefault="00D94466" w:rsidP="00D94466">
      <w:pPr>
        <w:jc w:val="center"/>
        <w:rPr>
          <w:rFonts w:ascii="Arial" w:hAnsi="Arial" w:cs="Arial"/>
          <w:b/>
          <w:sz w:val="24"/>
          <w:szCs w:val="24"/>
        </w:rPr>
      </w:pPr>
      <w:r w:rsidRPr="00D94466">
        <w:rPr>
          <w:rFonts w:ascii="Arial" w:hAnsi="Arial" w:cs="Arial"/>
          <w:b/>
          <w:sz w:val="24"/>
          <w:szCs w:val="24"/>
        </w:rPr>
        <w:t>DIPUTADO ALONSO ADRIÁN JUÁREZ JIMÉNEZ</w:t>
      </w:r>
    </w:p>
    <w:p w14:paraId="07AFA069" w14:textId="77777777" w:rsidR="00D94466" w:rsidRPr="00D94466" w:rsidRDefault="00D94466" w:rsidP="00D94466">
      <w:pPr>
        <w:jc w:val="center"/>
        <w:rPr>
          <w:rFonts w:ascii="Arial" w:hAnsi="Arial" w:cs="Arial"/>
          <w:b/>
          <w:sz w:val="24"/>
          <w:szCs w:val="24"/>
        </w:rPr>
      </w:pPr>
    </w:p>
    <w:p w14:paraId="77A9802F" w14:textId="77777777" w:rsidR="00D94466" w:rsidRPr="00D94466" w:rsidRDefault="00D94466" w:rsidP="00D94466">
      <w:pPr>
        <w:jc w:val="center"/>
        <w:rPr>
          <w:rFonts w:ascii="Arial" w:hAnsi="Arial" w:cs="Arial"/>
          <w:b/>
          <w:sz w:val="24"/>
          <w:szCs w:val="24"/>
        </w:rPr>
      </w:pPr>
    </w:p>
    <w:p w14:paraId="3CA77313" w14:textId="77777777" w:rsidR="00D94466" w:rsidRPr="00D94466" w:rsidRDefault="00D94466" w:rsidP="00D94466">
      <w:pPr>
        <w:spacing w:after="0" w:line="240" w:lineRule="auto"/>
        <w:jc w:val="center"/>
        <w:rPr>
          <w:rFonts w:ascii="Arial" w:hAnsi="Arial" w:cs="Arial"/>
          <w:b/>
          <w:sz w:val="24"/>
          <w:szCs w:val="24"/>
        </w:rPr>
      </w:pPr>
      <w:r w:rsidRPr="00D94466">
        <w:rPr>
          <w:rFonts w:ascii="Arial" w:hAnsi="Arial" w:cs="Arial"/>
          <w:b/>
          <w:sz w:val="24"/>
          <w:szCs w:val="24"/>
        </w:rPr>
        <w:t>DIPUTADO ENRIQUE VARGAS DEL VILLAR</w:t>
      </w:r>
    </w:p>
    <w:p w14:paraId="5155B7EF" w14:textId="77777777" w:rsidR="00D94466" w:rsidRPr="00D94466" w:rsidRDefault="00D94466" w:rsidP="00D94466">
      <w:pPr>
        <w:spacing w:after="0" w:line="240" w:lineRule="auto"/>
        <w:jc w:val="center"/>
        <w:rPr>
          <w:rFonts w:ascii="Arial" w:hAnsi="Arial" w:cs="Arial"/>
          <w:sz w:val="24"/>
          <w:szCs w:val="24"/>
        </w:rPr>
      </w:pPr>
      <w:r w:rsidRPr="00D94466">
        <w:rPr>
          <w:rFonts w:ascii="Arial" w:hAnsi="Arial" w:cs="Arial"/>
          <w:sz w:val="24"/>
          <w:szCs w:val="24"/>
        </w:rPr>
        <w:t>Integrantes del Grupo Parlamentario del Partido Acción Nacional</w:t>
      </w:r>
    </w:p>
    <w:p w14:paraId="541053B4" w14:textId="7619087F" w:rsidR="00D94466" w:rsidRDefault="00D94466">
      <w:pPr>
        <w:spacing w:after="160" w:line="259" w:lineRule="auto"/>
        <w:rPr>
          <w:rFonts w:ascii="Arial" w:hAnsi="Arial" w:cs="Arial"/>
          <w:b/>
          <w:bCs/>
          <w:sz w:val="24"/>
          <w:szCs w:val="24"/>
        </w:rPr>
      </w:pPr>
      <w:r>
        <w:rPr>
          <w:rFonts w:ascii="Arial" w:hAnsi="Arial" w:cs="Arial"/>
          <w:b/>
          <w:bCs/>
          <w:sz w:val="24"/>
          <w:szCs w:val="24"/>
        </w:rPr>
        <w:br w:type="page"/>
      </w:r>
    </w:p>
    <w:p w14:paraId="3967E194" w14:textId="77777777" w:rsidR="00FD5893" w:rsidRPr="00D94466" w:rsidRDefault="00FD5893" w:rsidP="009343B0">
      <w:pPr>
        <w:spacing w:line="240" w:lineRule="atLeast"/>
        <w:jc w:val="both"/>
        <w:rPr>
          <w:rFonts w:ascii="Arial" w:hAnsi="Arial" w:cs="Arial"/>
          <w:b/>
          <w:bCs/>
          <w:sz w:val="24"/>
          <w:szCs w:val="24"/>
        </w:rPr>
      </w:pPr>
    </w:p>
    <w:p w14:paraId="0AD5D386" w14:textId="66742D90" w:rsidR="00D94466" w:rsidRPr="00D94466" w:rsidRDefault="00D94466" w:rsidP="00D94466">
      <w:pPr>
        <w:spacing w:line="240" w:lineRule="atLeast"/>
        <w:jc w:val="both"/>
        <w:rPr>
          <w:rFonts w:ascii="Arial" w:hAnsi="Arial" w:cs="Arial"/>
          <w:sz w:val="24"/>
          <w:szCs w:val="24"/>
        </w:rPr>
      </w:pPr>
      <w:r w:rsidRPr="00D94466">
        <w:rPr>
          <w:rFonts w:ascii="Arial" w:hAnsi="Arial" w:cs="Arial"/>
          <w:sz w:val="24"/>
          <w:szCs w:val="24"/>
        </w:rPr>
        <w:t>Por lo antes expuesto, con el profundo deseo de construir un mejor Estado de México, se presenta esta propuesta de reforma con un espíritu social y de compromiso con todas y todos los mexiquenses, someto a consideración de esta honorable soberanía, la siguiente iniciativa con:</w:t>
      </w:r>
    </w:p>
    <w:p w14:paraId="2B7208A6" w14:textId="0E3490ED" w:rsidR="00D94466" w:rsidRPr="00D94466" w:rsidRDefault="00D94466" w:rsidP="00D94466">
      <w:pPr>
        <w:spacing w:line="360" w:lineRule="auto"/>
        <w:jc w:val="center"/>
        <w:rPr>
          <w:rFonts w:ascii="Arial" w:hAnsi="Arial" w:cs="Arial"/>
          <w:b/>
          <w:sz w:val="24"/>
          <w:szCs w:val="24"/>
        </w:rPr>
      </w:pPr>
      <w:r w:rsidRPr="00D94466">
        <w:rPr>
          <w:rFonts w:ascii="Arial" w:hAnsi="Arial" w:cs="Arial"/>
          <w:b/>
          <w:sz w:val="24"/>
          <w:szCs w:val="24"/>
        </w:rPr>
        <w:t>PROYECTO DE DECRETO</w:t>
      </w:r>
    </w:p>
    <w:p w14:paraId="50C28572" w14:textId="77777777" w:rsidR="00D94466" w:rsidRPr="00D94466" w:rsidRDefault="00D94466" w:rsidP="00D94466">
      <w:pPr>
        <w:spacing w:line="360" w:lineRule="auto"/>
        <w:rPr>
          <w:rFonts w:ascii="Arial" w:hAnsi="Arial" w:cs="Arial"/>
          <w:b/>
          <w:sz w:val="24"/>
          <w:szCs w:val="24"/>
        </w:rPr>
      </w:pPr>
      <w:r w:rsidRPr="00D94466">
        <w:rPr>
          <w:rFonts w:ascii="Arial" w:hAnsi="Arial" w:cs="Arial"/>
          <w:b/>
          <w:sz w:val="24"/>
          <w:szCs w:val="24"/>
        </w:rPr>
        <w:t xml:space="preserve">DECRETO </w:t>
      </w:r>
      <w:proofErr w:type="gramStart"/>
      <w:r w:rsidRPr="00D94466">
        <w:rPr>
          <w:rFonts w:ascii="Arial" w:hAnsi="Arial" w:cs="Arial"/>
          <w:b/>
          <w:sz w:val="24"/>
          <w:szCs w:val="24"/>
        </w:rPr>
        <w:t>No.:_</w:t>
      </w:r>
      <w:proofErr w:type="gramEnd"/>
      <w:r w:rsidRPr="00D94466">
        <w:rPr>
          <w:rFonts w:ascii="Arial" w:hAnsi="Arial" w:cs="Arial"/>
          <w:b/>
          <w:sz w:val="24"/>
          <w:szCs w:val="24"/>
        </w:rPr>
        <w:t>_________</w:t>
      </w:r>
    </w:p>
    <w:p w14:paraId="518648A5" w14:textId="77777777" w:rsidR="00D94466" w:rsidRPr="00D94466" w:rsidRDefault="00D94466" w:rsidP="00D94466">
      <w:pPr>
        <w:spacing w:line="360" w:lineRule="auto"/>
        <w:rPr>
          <w:rFonts w:ascii="Arial" w:hAnsi="Arial" w:cs="Arial"/>
          <w:b/>
          <w:sz w:val="24"/>
          <w:szCs w:val="24"/>
        </w:rPr>
      </w:pPr>
      <w:r w:rsidRPr="00D94466">
        <w:rPr>
          <w:rFonts w:ascii="Arial" w:hAnsi="Arial" w:cs="Arial"/>
          <w:b/>
          <w:sz w:val="24"/>
          <w:szCs w:val="24"/>
        </w:rPr>
        <w:t xml:space="preserve">LA </w:t>
      </w:r>
      <w:proofErr w:type="gramStart"/>
      <w:r w:rsidRPr="00D94466">
        <w:rPr>
          <w:rFonts w:ascii="Arial" w:hAnsi="Arial" w:cs="Arial"/>
          <w:b/>
          <w:sz w:val="24"/>
          <w:szCs w:val="24"/>
        </w:rPr>
        <w:t>H.“</w:t>
      </w:r>
      <w:proofErr w:type="gramEnd"/>
      <w:r w:rsidRPr="00D94466">
        <w:rPr>
          <w:rFonts w:ascii="Arial" w:hAnsi="Arial" w:cs="Arial"/>
          <w:b/>
          <w:sz w:val="24"/>
          <w:szCs w:val="24"/>
        </w:rPr>
        <w:t>LXI” LEGISLATURA DEL ESTADO DE MÉXICO,</w:t>
      </w:r>
    </w:p>
    <w:p w14:paraId="279DC0CD" w14:textId="77777777" w:rsidR="00D94466" w:rsidRPr="00D94466" w:rsidRDefault="00D94466" w:rsidP="00D94466">
      <w:pPr>
        <w:spacing w:line="360" w:lineRule="auto"/>
        <w:jc w:val="center"/>
        <w:rPr>
          <w:rFonts w:ascii="Arial" w:hAnsi="Arial" w:cs="Arial"/>
          <w:b/>
          <w:sz w:val="24"/>
          <w:szCs w:val="24"/>
        </w:rPr>
      </w:pPr>
      <w:r w:rsidRPr="00D94466">
        <w:rPr>
          <w:rFonts w:ascii="Arial" w:hAnsi="Arial" w:cs="Arial"/>
          <w:b/>
          <w:sz w:val="24"/>
          <w:szCs w:val="24"/>
        </w:rPr>
        <w:t>DECRETA:</w:t>
      </w:r>
    </w:p>
    <w:p w14:paraId="6E1FD561" w14:textId="5B9AABFD" w:rsidR="00FD5893" w:rsidRPr="00D94466" w:rsidRDefault="00FD5893" w:rsidP="009343B0">
      <w:pPr>
        <w:spacing w:line="240" w:lineRule="atLeast"/>
        <w:jc w:val="both"/>
        <w:rPr>
          <w:rFonts w:ascii="Arial" w:hAnsi="Arial" w:cs="Arial"/>
          <w:b/>
          <w:bCs/>
          <w:sz w:val="24"/>
          <w:szCs w:val="24"/>
        </w:rPr>
      </w:pPr>
      <w:r w:rsidRPr="00D94466">
        <w:rPr>
          <w:rFonts w:ascii="Arial" w:hAnsi="Arial" w:cs="Arial"/>
          <w:b/>
          <w:bCs/>
          <w:sz w:val="24"/>
          <w:szCs w:val="24"/>
        </w:rPr>
        <w:t xml:space="preserve">Artículo </w:t>
      </w:r>
      <w:r w:rsidR="00CE7B7E" w:rsidRPr="00D94466">
        <w:rPr>
          <w:rFonts w:ascii="Arial" w:hAnsi="Arial" w:cs="Arial"/>
          <w:b/>
          <w:bCs/>
          <w:sz w:val="24"/>
          <w:szCs w:val="24"/>
        </w:rPr>
        <w:t>Único. -</w:t>
      </w:r>
      <w:r w:rsidR="007978F7" w:rsidRPr="00D94466">
        <w:rPr>
          <w:rFonts w:ascii="Arial" w:hAnsi="Arial" w:cs="Arial"/>
          <w:b/>
          <w:bCs/>
          <w:sz w:val="24"/>
          <w:szCs w:val="24"/>
        </w:rPr>
        <w:t xml:space="preserve"> </w:t>
      </w:r>
      <w:r w:rsidR="007978F7" w:rsidRPr="00D94466">
        <w:rPr>
          <w:rFonts w:ascii="Arial" w:hAnsi="Arial" w:cs="Arial"/>
          <w:sz w:val="24"/>
          <w:szCs w:val="24"/>
        </w:rPr>
        <w:t>Se adiciona un párrafo</w:t>
      </w:r>
      <w:r w:rsidR="00DF5293" w:rsidRPr="00D94466">
        <w:rPr>
          <w:rFonts w:ascii="Arial" w:hAnsi="Arial" w:cs="Arial"/>
          <w:sz w:val="24"/>
          <w:szCs w:val="24"/>
        </w:rPr>
        <w:t xml:space="preserve"> al artículo 7</w:t>
      </w:r>
      <w:r w:rsidR="007467D8" w:rsidRPr="00D94466">
        <w:rPr>
          <w:rFonts w:ascii="Arial" w:hAnsi="Arial" w:cs="Arial"/>
          <w:sz w:val="24"/>
          <w:szCs w:val="24"/>
        </w:rPr>
        <w:t>, se adiciona un párrafo</w:t>
      </w:r>
      <w:r w:rsidR="00CE7B7E" w:rsidRPr="00D94466">
        <w:rPr>
          <w:rFonts w:ascii="Arial" w:hAnsi="Arial" w:cs="Arial"/>
          <w:sz w:val="24"/>
          <w:szCs w:val="24"/>
        </w:rPr>
        <w:t xml:space="preserve"> a la fracción XXVI del artículo 17 y se adiciona un párrafo al</w:t>
      </w:r>
      <w:r w:rsidR="007978F7" w:rsidRPr="00D94466">
        <w:rPr>
          <w:rFonts w:ascii="Arial" w:hAnsi="Arial" w:cs="Arial"/>
          <w:sz w:val="24"/>
          <w:szCs w:val="24"/>
        </w:rPr>
        <w:t xml:space="preserve"> artículo 89</w:t>
      </w:r>
      <w:r w:rsidR="00CE7B7E" w:rsidRPr="00D94466">
        <w:rPr>
          <w:rFonts w:ascii="Arial" w:hAnsi="Arial" w:cs="Arial"/>
          <w:sz w:val="24"/>
          <w:szCs w:val="24"/>
        </w:rPr>
        <w:t>,</w:t>
      </w:r>
      <w:r w:rsidR="007978F7" w:rsidRPr="00D94466">
        <w:rPr>
          <w:rFonts w:ascii="Arial" w:hAnsi="Arial" w:cs="Arial"/>
          <w:sz w:val="24"/>
          <w:szCs w:val="24"/>
        </w:rPr>
        <w:t xml:space="preserve"> de la Ley de Educación del Estado de México</w:t>
      </w:r>
      <w:r w:rsidRPr="00D94466">
        <w:rPr>
          <w:rFonts w:ascii="Arial" w:hAnsi="Arial" w:cs="Arial"/>
          <w:sz w:val="24"/>
          <w:szCs w:val="24"/>
        </w:rPr>
        <w:t>, para quedar como sigue</w:t>
      </w:r>
      <w:r w:rsidRPr="00D94466">
        <w:rPr>
          <w:rFonts w:ascii="Arial" w:hAnsi="Arial" w:cs="Arial"/>
          <w:b/>
          <w:bCs/>
          <w:sz w:val="24"/>
          <w:szCs w:val="24"/>
        </w:rPr>
        <w:t>:</w:t>
      </w:r>
    </w:p>
    <w:p w14:paraId="5ACD3B6A" w14:textId="17EB778E" w:rsidR="00CE7B7E" w:rsidRPr="00D94466" w:rsidRDefault="00C168DF" w:rsidP="009343B0">
      <w:pPr>
        <w:spacing w:line="240" w:lineRule="atLeast"/>
        <w:jc w:val="both"/>
        <w:rPr>
          <w:rFonts w:ascii="Arial" w:hAnsi="Arial" w:cs="Arial"/>
          <w:b/>
          <w:bCs/>
          <w:sz w:val="24"/>
          <w:szCs w:val="24"/>
        </w:rPr>
      </w:pPr>
      <w:r w:rsidRPr="00D94466">
        <w:rPr>
          <w:rFonts w:ascii="Arial" w:hAnsi="Arial" w:cs="Arial"/>
          <w:b/>
          <w:bCs/>
          <w:sz w:val="24"/>
          <w:szCs w:val="24"/>
        </w:rPr>
        <w:t>Artículo 7.</w:t>
      </w:r>
      <w:r w:rsidR="001B5019" w:rsidRPr="00D94466">
        <w:rPr>
          <w:rFonts w:ascii="Arial" w:hAnsi="Arial" w:cs="Arial"/>
          <w:b/>
          <w:bCs/>
          <w:sz w:val="24"/>
          <w:szCs w:val="24"/>
        </w:rPr>
        <w:t>- …</w:t>
      </w:r>
    </w:p>
    <w:p w14:paraId="6C86D166" w14:textId="6118BAE6" w:rsidR="001B5019" w:rsidRPr="00D94466" w:rsidRDefault="001B5019" w:rsidP="009343B0">
      <w:pPr>
        <w:spacing w:line="240" w:lineRule="atLeast"/>
        <w:jc w:val="both"/>
        <w:rPr>
          <w:rFonts w:ascii="Arial" w:hAnsi="Arial" w:cs="Arial"/>
          <w:b/>
          <w:bCs/>
          <w:sz w:val="24"/>
          <w:szCs w:val="24"/>
        </w:rPr>
      </w:pPr>
      <w:r w:rsidRPr="00D94466">
        <w:rPr>
          <w:rFonts w:ascii="Arial" w:hAnsi="Arial" w:cs="Arial"/>
          <w:b/>
          <w:bCs/>
          <w:sz w:val="24"/>
          <w:szCs w:val="24"/>
        </w:rPr>
        <w:t>…</w:t>
      </w:r>
    </w:p>
    <w:p w14:paraId="49AEB615" w14:textId="38E26C9E" w:rsidR="001B5019" w:rsidRPr="00D94466" w:rsidRDefault="001B5019" w:rsidP="009343B0">
      <w:pPr>
        <w:spacing w:line="240" w:lineRule="atLeast"/>
        <w:jc w:val="both"/>
        <w:rPr>
          <w:rFonts w:ascii="Arial" w:hAnsi="Arial" w:cs="Arial"/>
          <w:b/>
          <w:bCs/>
          <w:sz w:val="24"/>
          <w:szCs w:val="24"/>
        </w:rPr>
      </w:pPr>
      <w:r w:rsidRPr="00D94466">
        <w:rPr>
          <w:rFonts w:ascii="Arial" w:hAnsi="Arial" w:cs="Arial"/>
          <w:b/>
          <w:bCs/>
          <w:sz w:val="24"/>
          <w:szCs w:val="24"/>
        </w:rPr>
        <w:t>…</w:t>
      </w:r>
    </w:p>
    <w:p w14:paraId="48EDE398" w14:textId="4A999984" w:rsidR="001B5019" w:rsidRPr="00D94466" w:rsidRDefault="001B5019" w:rsidP="009343B0">
      <w:pPr>
        <w:spacing w:line="240" w:lineRule="atLeast"/>
        <w:jc w:val="both"/>
        <w:rPr>
          <w:rFonts w:ascii="Arial" w:hAnsi="Arial" w:cs="Arial"/>
          <w:b/>
          <w:bCs/>
          <w:sz w:val="24"/>
          <w:szCs w:val="24"/>
        </w:rPr>
      </w:pPr>
      <w:r w:rsidRPr="00D94466">
        <w:rPr>
          <w:rFonts w:ascii="Arial" w:hAnsi="Arial" w:cs="Arial"/>
          <w:b/>
          <w:bCs/>
          <w:sz w:val="24"/>
          <w:szCs w:val="24"/>
        </w:rPr>
        <w:t>…</w:t>
      </w:r>
    </w:p>
    <w:p w14:paraId="6D4D1865" w14:textId="62A8B1E2" w:rsidR="00C168DF" w:rsidRPr="00D94466" w:rsidRDefault="001C38EC" w:rsidP="00E00695">
      <w:pPr>
        <w:spacing w:line="240" w:lineRule="atLeast"/>
        <w:jc w:val="both"/>
        <w:rPr>
          <w:rFonts w:ascii="Arial" w:hAnsi="Arial" w:cs="Arial"/>
          <w:b/>
          <w:bCs/>
          <w:sz w:val="24"/>
          <w:szCs w:val="24"/>
        </w:rPr>
      </w:pPr>
      <w:bookmarkStart w:id="2" w:name="_Hlk115653820"/>
      <w:r w:rsidRPr="00D94466">
        <w:rPr>
          <w:rFonts w:ascii="Arial" w:hAnsi="Arial" w:cs="Arial"/>
          <w:b/>
          <w:bCs/>
          <w:sz w:val="24"/>
          <w:szCs w:val="24"/>
        </w:rPr>
        <w:t xml:space="preserve">Con la finalidad de generar </w:t>
      </w:r>
      <w:r w:rsidR="00A45D0D" w:rsidRPr="00D94466">
        <w:rPr>
          <w:rFonts w:ascii="Arial" w:hAnsi="Arial" w:cs="Arial"/>
          <w:b/>
          <w:bCs/>
          <w:sz w:val="24"/>
          <w:szCs w:val="24"/>
        </w:rPr>
        <w:t>técnicos y profesionales</w:t>
      </w:r>
      <w:r w:rsidR="00C745A2" w:rsidRPr="00D94466">
        <w:rPr>
          <w:rFonts w:ascii="Arial" w:hAnsi="Arial" w:cs="Arial"/>
          <w:b/>
          <w:bCs/>
          <w:sz w:val="24"/>
          <w:szCs w:val="24"/>
        </w:rPr>
        <w:t xml:space="preserve"> con</w:t>
      </w:r>
      <w:r w:rsidR="00212EB6" w:rsidRPr="00D94466">
        <w:rPr>
          <w:rFonts w:ascii="Arial" w:hAnsi="Arial" w:cs="Arial"/>
          <w:b/>
          <w:bCs/>
          <w:sz w:val="24"/>
          <w:szCs w:val="24"/>
        </w:rPr>
        <w:t xml:space="preserve"> </w:t>
      </w:r>
      <w:r w:rsidRPr="00D94466">
        <w:rPr>
          <w:rFonts w:ascii="Arial" w:hAnsi="Arial" w:cs="Arial"/>
          <w:b/>
          <w:bCs/>
          <w:sz w:val="24"/>
          <w:szCs w:val="24"/>
        </w:rPr>
        <w:t xml:space="preserve">formación </w:t>
      </w:r>
      <w:r w:rsidR="00C745A2" w:rsidRPr="00D94466">
        <w:rPr>
          <w:rFonts w:ascii="Arial" w:hAnsi="Arial" w:cs="Arial"/>
          <w:b/>
          <w:bCs/>
          <w:sz w:val="24"/>
          <w:szCs w:val="24"/>
        </w:rPr>
        <w:t>destinada a</w:t>
      </w:r>
      <w:r w:rsidRPr="00D94466">
        <w:rPr>
          <w:rFonts w:ascii="Arial" w:hAnsi="Arial" w:cs="Arial"/>
          <w:b/>
          <w:bCs/>
          <w:sz w:val="24"/>
          <w:szCs w:val="24"/>
        </w:rPr>
        <w:t>l ámbito de</w:t>
      </w:r>
      <w:r w:rsidR="007E5AF0" w:rsidRPr="00D94466">
        <w:rPr>
          <w:rFonts w:ascii="Arial" w:hAnsi="Arial" w:cs="Arial"/>
          <w:b/>
          <w:bCs/>
          <w:sz w:val="24"/>
          <w:szCs w:val="24"/>
        </w:rPr>
        <w:t xml:space="preserve"> los recursos hídricos</w:t>
      </w:r>
      <w:r w:rsidRPr="00D94466">
        <w:rPr>
          <w:rFonts w:ascii="Arial" w:hAnsi="Arial" w:cs="Arial"/>
          <w:b/>
          <w:bCs/>
          <w:sz w:val="24"/>
          <w:szCs w:val="24"/>
        </w:rPr>
        <w:t xml:space="preserve"> y del medio ambiente</w:t>
      </w:r>
      <w:r w:rsidR="00212EB6" w:rsidRPr="00D94466">
        <w:rPr>
          <w:rFonts w:ascii="Arial" w:hAnsi="Arial" w:cs="Arial"/>
          <w:b/>
          <w:bCs/>
          <w:sz w:val="24"/>
          <w:szCs w:val="24"/>
        </w:rPr>
        <w:t>, se generarán los convenios necesarios con la Universidad Autónoma del Estado de México con el</w:t>
      </w:r>
      <w:r w:rsidRPr="00D94466">
        <w:rPr>
          <w:rFonts w:ascii="Arial" w:hAnsi="Arial" w:cs="Arial"/>
          <w:b/>
          <w:bCs/>
          <w:sz w:val="24"/>
          <w:szCs w:val="24"/>
        </w:rPr>
        <w:t xml:space="preserve"> principal objetivo </w:t>
      </w:r>
      <w:r w:rsidR="006B286F" w:rsidRPr="00D94466">
        <w:rPr>
          <w:rFonts w:ascii="Arial" w:hAnsi="Arial" w:cs="Arial"/>
          <w:b/>
          <w:bCs/>
          <w:sz w:val="24"/>
          <w:szCs w:val="24"/>
        </w:rPr>
        <w:t xml:space="preserve">de capacitar, </w:t>
      </w:r>
      <w:r w:rsidRPr="00D94466">
        <w:rPr>
          <w:rFonts w:ascii="Arial" w:hAnsi="Arial" w:cs="Arial"/>
          <w:b/>
          <w:bCs/>
          <w:sz w:val="24"/>
          <w:szCs w:val="24"/>
        </w:rPr>
        <w:t>formar y desarrollar a</w:t>
      </w:r>
      <w:r w:rsidR="008772C1" w:rsidRPr="00D94466">
        <w:rPr>
          <w:rFonts w:ascii="Arial" w:hAnsi="Arial" w:cs="Arial"/>
          <w:b/>
          <w:bCs/>
          <w:sz w:val="24"/>
          <w:szCs w:val="24"/>
        </w:rPr>
        <w:t xml:space="preserve">l personal que labora en los </w:t>
      </w:r>
      <w:r w:rsidR="00983E2B" w:rsidRPr="00D94466">
        <w:rPr>
          <w:rFonts w:ascii="Arial" w:hAnsi="Arial" w:cs="Arial"/>
          <w:b/>
          <w:bCs/>
          <w:sz w:val="24"/>
          <w:szCs w:val="24"/>
        </w:rPr>
        <w:t xml:space="preserve">125 </w:t>
      </w:r>
      <w:r w:rsidR="008772C1" w:rsidRPr="00D94466">
        <w:rPr>
          <w:rFonts w:ascii="Arial" w:hAnsi="Arial" w:cs="Arial"/>
          <w:b/>
          <w:bCs/>
          <w:sz w:val="24"/>
          <w:szCs w:val="24"/>
        </w:rPr>
        <w:t xml:space="preserve">municipios en el área </w:t>
      </w:r>
      <w:r w:rsidR="00E00695" w:rsidRPr="00D94466">
        <w:rPr>
          <w:rFonts w:ascii="Arial" w:hAnsi="Arial" w:cs="Arial"/>
          <w:b/>
          <w:bCs/>
          <w:sz w:val="24"/>
          <w:szCs w:val="24"/>
        </w:rPr>
        <w:t xml:space="preserve">de recursos hídricos y </w:t>
      </w:r>
      <w:r w:rsidR="007E5AF0" w:rsidRPr="00D94466">
        <w:rPr>
          <w:rFonts w:ascii="Arial" w:hAnsi="Arial" w:cs="Arial"/>
          <w:b/>
          <w:bCs/>
          <w:sz w:val="24"/>
          <w:szCs w:val="24"/>
        </w:rPr>
        <w:t>de la misma forma, lanzar una convocatoria an</w:t>
      </w:r>
      <w:r w:rsidR="00FC38DB" w:rsidRPr="00D94466">
        <w:rPr>
          <w:rFonts w:ascii="Arial" w:hAnsi="Arial" w:cs="Arial"/>
          <w:b/>
          <w:bCs/>
          <w:sz w:val="24"/>
          <w:szCs w:val="24"/>
        </w:rPr>
        <w:t xml:space="preserve">ual para </w:t>
      </w:r>
      <w:r w:rsidR="00E00695" w:rsidRPr="00D94466">
        <w:rPr>
          <w:rFonts w:ascii="Arial" w:hAnsi="Arial" w:cs="Arial"/>
          <w:b/>
          <w:bCs/>
          <w:sz w:val="24"/>
          <w:szCs w:val="24"/>
        </w:rPr>
        <w:t>generar técnicos y</w:t>
      </w:r>
      <w:r w:rsidRPr="00D94466">
        <w:rPr>
          <w:rFonts w:ascii="Arial" w:hAnsi="Arial" w:cs="Arial"/>
          <w:b/>
          <w:bCs/>
          <w:sz w:val="24"/>
          <w:szCs w:val="24"/>
        </w:rPr>
        <w:t xml:space="preserve"> profesionales</w:t>
      </w:r>
      <w:r w:rsidR="008E6C3E" w:rsidRPr="00D94466">
        <w:rPr>
          <w:rFonts w:ascii="Arial" w:hAnsi="Arial" w:cs="Arial"/>
          <w:b/>
          <w:bCs/>
          <w:sz w:val="24"/>
          <w:szCs w:val="24"/>
        </w:rPr>
        <w:t xml:space="preserve"> destinados a corregir el grave problema del agua en</w:t>
      </w:r>
      <w:r w:rsidR="00B52F75" w:rsidRPr="00D94466">
        <w:rPr>
          <w:rFonts w:ascii="Arial" w:hAnsi="Arial" w:cs="Arial"/>
          <w:b/>
          <w:bCs/>
          <w:sz w:val="24"/>
          <w:szCs w:val="24"/>
        </w:rPr>
        <w:t xml:space="preserve"> el estado</w:t>
      </w:r>
      <w:r w:rsidR="00983E2B" w:rsidRPr="00D94466">
        <w:rPr>
          <w:rFonts w:ascii="Arial" w:hAnsi="Arial" w:cs="Arial"/>
          <w:b/>
          <w:bCs/>
          <w:sz w:val="24"/>
          <w:szCs w:val="24"/>
        </w:rPr>
        <w:t xml:space="preserve">. Este programa se denominará </w:t>
      </w:r>
      <w:r w:rsidR="009E7340" w:rsidRPr="00D94466">
        <w:rPr>
          <w:rFonts w:ascii="Arial" w:hAnsi="Arial" w:cs="Arial"/>
          <w:b/>
          <w:bCs/>
          <w:sz w:val="24"/>
          <w:szCs w:val="24"/>
        </w:rPr>
        <w:t>“</w:t>
      </w:r>
      <w:r w:rsidR="00983E2B" w:rsidRPr="00D94466">
        <w:rPr>
          <w:rFonts w:ascii="Arial" w:hAnsi="Arial" w:cs="Arial"/>
          <w:b/>
          <w:bCs/>
          <w:sz w:val="24"/>
          <w:szCs w:val="24"/>
        </w:rPr>
        <w:t xml:space="preserve">Universidad del Agua </w:t>
      </w:r>
      <w:r w:rsidR="009E7340" w:rsidRPr="00D94466">
        <w:rPr>
          <w:rFonts w:ascii="Arial" w:hAnsi="Arial" w:cs="Arial"/>
          <w:b/>
          <w:bCs/>
          <w:sz w:val="24"/>
          <w:szCs w:val="24"/>
        </w:rPr>
        <w:t>Mexiquense”</w:t>
      </w:r>
      <w:r w:rsidR="003F7D95" w:rsidRPr="00D94466">
        <w:rPr>
          <w:rFonts w:ascii="Arial" w:hAnsi="Arial" w:cs="Arial"/>
          <w:b/>
          <w:bCs/>
          <w:sz w:val="24"/>
          <w:szCs w:val="24"/>
        </w:rPr>
        <w:t xml:space="preserve"> y se compondrá con diplomados, cursos, licenciaturas, ingenierías, </w:t>
      </w:r>
      <w:r w:rsidR="0062031C" w:rsidRPr="00D94466">
        <w:rPr>
          <w:rFonts w:ascii="Arial" w:hAnsi="Arial" w:cs="Arial"/>
          <w:b/>
          <w:bCs/>
          <w:sz w:val="24"/>
          <w:szCs w:val="24"/>
        </w:rPr>
        <w:t>cursos de posgrado, especialidades, maestrías y doctorados</w:t>
      </w:r>
      <w:r w:rsidR="0071090B" w:rsidRPr="00D94466">
        <w:rPr>
          <w:rFonts w:ascii="Arial" w:hAnsi="Arial" w:cs="Arial"/>
          <w:b/>
          <w:bCs/>
          <w:sz w:val="24"/>
          <w:szCs w:val="24"/>
        </w:rPr>
        <w:t xml:space="preserve"> relacionados con el objetivo de resolver y crear soluciones</w:t>
      </w:r>
      <w:r w:rsidR="00F16B82" w:rsidRPr="00D94466">
        <w:rPr>
          <w:rFonts w:ascii="Arial" w:hAnsi="Arial" w:cs="Arial"/>
          <w:b/>
          <w:bCs/>
          <w:sz w:val="24"/>
          <w:szCs w:val="24"/>
        </w:rPr>
        <w:t xml:space="preserve"> innovadoras y tecnologías</w:t>
      </w:r>
      <w:r w:rsidR="0071090B" w:rsidRPr="00D94466">
        <w:rPr>
          <w:rFonts w:ascii="Arial" w:hAnsi="Arial" w:cs="Arial"/>
          <w:b/>
          <w:bCs/>
          <w:sz w:val="24"/>
          <w:szCs w:val="24"/>
        </w:rPr>
        <w:t xml:space="preserve"> destinadas a </w:t>
      </w:r>
      <w:r w:rsidR="00F16B82" w:rsidRPr="00D94466">
        <w:rPr>
          <w:rFonts w:ascii="Arial" w:hAnsi="Arial" w:cs="Arial"/>
          <w:b/>
          <w:bCs/>
          <w:sz w:val="24"/>
          <w:szCs w:val="24"/>
        </w:rPr>
        <w:t xml:space="preserve">la captación de agua de lluvia, filtrado y </w:t>
      </w:r>
      <w:r w:rsidR="0071090B" w:rsidRPr="00D94466">
        <w:rPr>
          <w:rFonts w:ascii="Arial" w:hAnsi="Arial" w:cs="Arial"/>
          <w:b/>
          <w:bCs/>
          <w:sz w:val="24"/>
          <w:szCs w:val="24"/>
        </w:rPr>
        <w:t xml:space="preserve">mejorar la </w:t>
      </w:r>
      <w:r w:rsidR="00C745A2" w:rsidRPr="00D94466">
        <w:rPr>
          <w:rFonts w:ascii="Arial" w:hAnsi="Arial" w:cs="Arial"/>
          <w:b/>
          <w:bCs/>
          <w:sz w:val="24"/>
          <w:szCs w:val="24"/>
        </w:rPr>
        <w:t xml:space="preserve">situación del agua en </w:t>
      </w:r>
      <w:r w:rsidR="00F5493C" w:rsidRPr="00D94466">
        <w:rPr>
          <w:rFonts w:ascii="Arial" w:hAnsi="Arial" w:cs="Arial"/>
          <w:b/>
          <w:bCs/>
          <w:sz w:val="24"/>
          <w:szCs w:val="24"/>
        </w:rPr>
        <w:t>todos los municipios d</w:t>
      </w:r>
      <w:r w:rsidR="00C745A2" w:rsidRPr="00D94466">
        <w:rPr>
          <w:rFonts w:ascii="Arial" w:hAnsi="Arial" w:cs="Arial"/>
          <w:b/>
          <w:bCs/>
          <w:sz w:val="24"/>
          <w:szCs w:val="24"/>
        </w:rPr>
        <w:t>el estado.</w:t>
      </w:r>
    </w:p>
    <w:p w14:paraId="0DC93505" w14:textId="66CE63E2" w:rsidR="0078413C" w:rsidRPr="00D94466" w:rsidRDefault="0078413C" w:rsidP="00E00695">
      <w:pPr>
        <w:spacing w:line="240" w:lineRule="atLeast"/>
        <w:jc w:val="both"/>
        <w:rPr>
          <w:rFonts w:ascii="Arial" w:hAnsi="Arial" w:cs="Arial"/>
          <w:b/>
          <w:bCs/>
          <w:sz w:val="24"/>
          <w:szCs w:val="24"/>
        </w:rPr>
      </w:pPr>
      <w:r w:rsidRPr="00D94466">
        <w:rPr>
          <w:rFonts w:ascii="Arial" w:hAnsi="Arial" w:cs="Arial"/>
          <w:b/>
          <w:bCs/>
          <w:sz w:val="24"/>
          <w:szCs w:val="24"/>
        </w:rPr>
        <w:t>Los cursos y materias que formen parte de este</w:t>
      </w:r>
      <w:r w:rsidR="00F5493C" w:rsidRPr="00D94466">
        <w:rPr>
          <w:rFonts w:ascii="Arial" w:hAnsi="Arial" w:cs="Arial"/>
          <w:b/>
          <w:bCs/>
          <w:sz w:val="24"/>
          <w:szCs w:val="24"/>
        </w:rPr>
        <w:t xml:space="preserve"> </w:t>
      </w:r>
      <w:r w:rsidR="00B55590" w:rsidRPr="00D94466">
        <w:rPr>
          <w:rFonts w:ascii="Arial" w:hAnsi="Arial" w:cs="Arial"/>
          <w:b/>
          <w:bCs/>
          <w:sz w:val="24"/>
          <w:szCs w:val="24"/>
        </w:rPr>
        <w:t>programa</w:t>
      </w:r>
      <w:r w:rsidRPr="00D94466">
        <w:rPr>
          <w:rFonts w:ascii="Arial" w:hAnsi="Arial" w:cs="Arial"/>
          <w:b/>
          <w:bCs/>
          <w:sz w:val="24"/>
          <w:szCs w:val="24"/>
        </w:rPr>
        <w:t xml:space="preserve"> podrán ser </w:t>
      </w:r>
      <w:r w:rsidR="00161E8D" w:rsidRPr="00D94466">
        <w:rPr>
          <w:rFonts w:ascii="Arial" w:hAnsi="Arial" w:cs="Arial"/>
          <w:b/>
          <w:bCs/>
          <w:sz w:val="24"/>
          <w:szCs w:val="24"/>
        </w:rPr>
        <w:t>presenciales o virtuales, con la finalidad de que en todos los municipios se puedan abrir estos espacios educativos</w:t>
      </w:r>
    </w:p>
    <w:bookmarkEnd w:id="2"/>
    <w:p w14:paraId="6115FE43" w14:textId="77777777" w:rsidR="00D94466" w:rsidRPr="00D94466" w:rsidRDefault="00D94466" w:rsidP="009343B0">
      <w:pPr>
        <w:spacing w:line="240" w:lineRule="atLeast"/>
        <w:jc w:val="both"/>
        <w:rPr>
          <w:rFonts w:ascii="Arial" w:hAnsi="Arial" w:cs="Arial"/>
          <w:b/>
          <w:bCs/>
          <w:sz w:val="24"/>
          <w:szCs w:val="24"/>
        </w:rPr>
      </w:pPr>
    </w:p>
    <w:p w14:paraId="4DBD3D9C" w14:textId="1204E6C6" w:rsidR="00CE7B7E" w:rsidRPr="00D94466" w:rsidRDefault="00CE7B7E" w:rsidP="009343B0">
      <w:pPr>
        <w:spacing w:line="240" w:lineRule="atLeast"/>
        <w:jc w:val="both"/>
        <w:rPr>
          <w:rFonts w:ascii="Arial" w:hAnsi="Arial" w:cs="Arial"/>
          <w:b/>
          <w:bCs/>
          <w:sz w:val="24"/>
          <w:szCs w:val="24"/>
        </w:rPr>
      </w:pPr>
      <w:r w:rsidRPr="00D94466">
        <w:rPr>
          <w:rFonts w:ascii="Arial" w:hAnsi="Arial" w:cs="Arial"/>
          <w:b/>
          <w:bCs/>
          <w:sz w:val="24"/>
          <w:szCs w:val="24"/>
        </w:rPr>
        <w:t>Artículo 17.- …</w:t>
      </w:r>
    </w:p>
    <w:p w14:paraId="19137AD1" w14:textId="2F2F25BE" w:rsidR="00CE7B7E" w:rsidRPr="00D94466" w:rsidRDefault="00CE7B7E" w:rsidP="009343B0">
      <w:pPr>
        <w:spacing w:line="240" w:lineRule="atLeast"/>
        <w:jc w:val="both"/>
        <w:rPr>
          <w:rFonts w:ascii="Arial" w:hAnsi="Arial" w:cs="Arial"/>
          <w:b/>
          <w:bCs/>
          <w:sz w:val="24"/>
          <w:szCs w:val="24"/>
        </w:rPr>
      </w:pPr>
      <w:r w:rsidRPr="00D94466">
        <w:rPr>
          <w:rFonts w:ascii="Arial" w:hAnsi="Arial" w:cs="Arial"/>
          <w:b/>
          <w:bCs/>
          <w:sz w:val="24"/>
          <w:szCs w:val="24"/>
        </w:rPr>
        <w:t>Fracciones I a la XX</w:t>
      </w:r>
      <w:r w:rsidR="002D1793" w:rsidRPr="00D94466">
        <w:rPr>
          <w:rFonts w:ascii="Arial" w:hAnsi="Arial" w:cs="Arial"/>
          <w:b/>
          <w:bCs/>
          <w:sz w:val="24"/>
          <w:szCs w:val="24"/>
        </w:rPr>
        <w:t>IV</w:t>
      </w:r>
      <w:r w:rsidRPr="00D94466">
        <w:rPr>
          <w:rFonts w:ascii="Arial" w:hAnsi="Arial" w:cs="Arial"/>
          <w:b/>
          <w:bCs/>
          <w:sz w:val="24"/>
          <w:szCs w:val="24"/>
        </w:rPr>
        <w:t>…</w:t>
      </w:r>
    </w:p>
    <w:p w14:paraId="2145AC77" w14:textId="742E7CC1" w:rsidR="00CE7B7E" w:rsidRPr="00D94466" w:rsidRDefault="00CE7B7E" w:rsidP="009343B0">
      <w:pPr>
        <w:spacing w:line="240" w:lineRule="atLeast"/>
        <w:jc w:val="both"/>
        <w:rPr>
          <w:rFonts w:ascii="Arial" w:hAnsi="Arial" w:cs="Arial"/>
          <w:b/>
          <w:bCs/>
          <w:sz w:val="24"/>
          <w:szCs w:val="24"/>
        </w:rPr>
      </w:pPr>
      <w:r w:rsidRPr="00D94466">
        <w:rPr>
          <w:rFonts w:ascii="Arial" w:hAnsi="Arial" w:cs="Arial"/>
          <w:b/>
          <w:bCs/>
          <w:sz w:val="24"/>
          <w:szCs w:val="24"/>
        </w:rPr>
        <w:t>Fracción XXV.- …</w:t>
      </w:r>
    </w:p>
    <w:p w14:paraId="1169BEAF" w14:textId="2E8FA81A" w:rsidR="002D1793" w:rsidRPr="00D94466" w:rsidRDefault="003C4CCA" w:rsidP="009343B0">
      <w:pPr>
        <w:spacing w:line="240" w:lineRule="atLeast"/>
        <w:jc w:val="both"/>
        <w:rPr>
          <w:rFonts w:ascii="Arial" w:hAnsi="Arial" w:cs="Arial"/>
          <w:b/>
          <w:bCs/>
          <w:sz w:val="24"/>
          <w:szCs w:val="24"/>
        </w:rPr>
      </w:pPr>
      <w:r w:rsidRPr="00D94466">
        <w:rPr>
          <w:rFonts w:ascii="Arial" w:hAnsi="Arial" w:cs="Arial"/>
          <w:b/>
          <w:bCs/>
          <w:sz w:val="24"/>
          <w:szCs w:val="24"/>
        </w:rPr>
        <w:t xml:space="preserve">Se </w:t>
      </w:r>
      <w:r w:rsidR="002B1733" w:rsidRPr="00D94466">
        <w:rPr>
          <w:rFonts w:ascii="Arial" w:hAnsi="Arial" w:cs="Arial"/>
          <w:b/>
          <w:bCs/>
          <w:sz w:val="24"/>
          <w:szCs w:val="24"/>
        </w:rPr>
        <w:t>generarán</w:t>
      </w:r>
      <w:r w:rsidRPr="00D94466">
        <w:rPr>
          <w:rFonts w:ascii="Arial" w:hAnsi="Arial" w:cs="Arial"/>
          <w:b/>
          <w:bCs/>
          <w:sz w:val="24"/>
          <w:szCs w:val="24"/>
        </w:rPr>
        <w:t xml:space="preserve"> programas</w:t>
      </w:r>
      <w:r w:rsidR="002B1733" w:rsidRPr="00D94466">
        <w:rPr>
          <w:rFonts w:ascii="Arial" w:hAnsi="Arial" w:cs="Arial"/>
          <w:b/>
          <w:bCs/>
          <w:sz w:val="24"/>
          <w:szCs w:val="24"/>
        </w:rPr>
        <w:t xml:space="preserve"> y convenios con la Universidad Autónoma del Estado de México con la finalidad de generar el programa </w:t>
      </w:r>
      <w:r w:rsidR="0022786B" w:rsidRPr="00D94466">
        <w:rPr>
          <w:rFonts w:ascii="Arial" w:hAnsi="Arial" w:cs="Arial"/>
          <w:b/>
          <w:bCs/>
          <w:sz w:val="24"/>
          <w:szCs w:val="24"/>
        </w:rPr>
        <w:t>“Universidad del Agua Mexiquense”. Para su operativización se emitirán los reglamentos y normativas correspondientes</w:t>
      </w:r>
      <w:r w:rsidR="00A548C7" w:rsidRPr="00D94466">
        <w:rPr>
          <w:rFonts w:ascii="Arial" w:hAnsi="Arial" w:cs="Arial"/>
          <w:b/>
          <w:bCs/>
          <w:sz w:val="24"/>
          <w:szCs w:val="24"/>
        </w:rPr>
        <w:t>.</w:t>
      </w:r>
    </w:p>
    <w:p w14:paraId="65E9AB15" w14:textId="3DEB6380" w:rsidR="00CE7B7E" w:rsidRPr="00D94466" w:rsidRDefault="00CE7B7E" w:rsidP="00677529">
      <w:pPr>
        <w:spacing w:line="240" w:lineRule="atLeast"/>
        <w:jc w:val="both"/>
        <w:rPr>
          <w:rFonts w:ascii="Arial" w:hAnsi="Arial" w:cs="Arial"/>
          <w:b/>
          <w:bCs/>
          <w:sz w:val="24"/>
          <w:szCs w:val="24"/>
        </w:rPr>
      </w:pPr>
      <w:r w:rsidRPr="00D94466">
        <w:rPr>
          <w:rFonts w:ascii="Arial" w:hAnsi="Arial" w:cs="Arial"/>
          <w:b/>
          <w:bCs/>
          <w:sz w:val="24"/>
          <w:szCs w:val="24"/>
        </w:rPr>
        <w:t xml:space="preserve">Se </w:t>
      </w:r>
      <w:r w:rsidR="00BF1E33" w:rsidRPr="00D94466">
        <w:rPr>
          <w:rFonts w:ascii="Arial" w:hAnsi="Arial" w:cs="Arial"/>
          <w:b/>
          <w:bCs/>
          <w:sz w:val="24"/>
          <w:szCs w:val="24"/>
        </w:rPr>
        <w:t>celebrarán en coordinación con las autoridades Estatales y Municipales</w:t>
      </w:r>
      <w:r w:rsidR="00716DFF" w:rsidRPr="00D94466">
        <w:rPr>
          <w:rFonts w:ascii="Arial" w:hAnsi="Arial" w:cs="Arial"/>
          <w:b/>
          <w:bCs/>
          <w:sz w:val="24"/>
          <w:szCs w:val="24"/>
        </w:rPr>
        <w:t xml:space="preserve"> ferias, ciclos de conferencias y </w:t>
      </w:r>
      <w:r w:rsidR="006327DE" w:rsidRPr="00D94466">
        <w:rPr>
          <w:rFonts w:ascii="Arial" w:hAnsi="Arial" w:cs="Arial"/>
          <w:b/>
          <w:bCs/>
          <w:sz w:val="24"/>
          <w:szCs w:val="24"/>
        </w:rPr>
        <w:t>exposiciones</w:t>
      </w:r>
      <w:r w:rsidR="00677529" w:rsidRPr="00D94466">
        <w:rPr>
          <w:rFonts w:ascii="Arial" w:hAnsi="Arial" w:cs="Arial"/>
          <w:b/>
          <w:bCs/>
          <w:sz w:val="24"/>
          <w:szCs w:val="24"/>
        </w:rPr>
        <w:t xml:space="preserve"> científicas, artísticas y educativas </w:t>
      </w:r>
      <w:r w:rsidRPr="00D94466">
        <w:rPr>
          <w:rFonts w:ascii="Arial" w:hAnsi="Arial" w:cs="Arial"/>
          <w:b/>
          <w:bCs/>
          <w:sz w:val="24"/>
          <w:szCs w:val="24"/>
        </w:rPr>
        <w:t>con la finalidad de contar con adecuada capacitación</w:t>
      </w:r>
      <w:r w:rsidR="00F73578" w:rsidRPr="00D94466">
        <w:rPr>
          <w:rFonts w:ascii="Arial" w:hAnsi="Arial" w:cs="Arial"/>
          <w:b/>
          <w:bCs/>
          <w:sz w:val="24"/>
          <w:szCs w:val="24"/>
        </w:rPr>
        <w:t xml:space="preserve"> y cultura</w:t>
      </w:r>
      <w:r w:rsidRPr="00D94466">
        <w:rPr>
          <w:rFonts w:ascii="Arial" w:hAnsi="Arial" w:cs="Arial"/>
          <w:b/>
          <w:bCs/>
          <w:sz w:val="24"/>
          <w:szCs w:val="24"/>
        </w:rPr>
        <w:t xml:space="preserve"> </w:t>
      </w:r>
      <w:r w:rsidR="00F908DA" w:rsidRPr="00D94466">
        <w:rPr>
          <w:rFonts w:ascii="Arial" w:hAnsi="Arial" w:cs="Arial"/>
          <w:b/>
          <w:bCs/>
          <w:sz w:val="24"/>
          <w:szCs w:val="24"/>
        </w:rPr>
        <w:t>del agua</w:t>
      </w:r>
      <w:r w:rsidR="006327DE" w:rsidRPr="00D94466">
        <w:rPr>
          <w:rFonts w:ascii="Arial" w:hAnsi="Arial" w:cs="Arial"/>
          <w:b/>
          <w:bCs/>
          <w:sz w:val="24"/>
          <w:szCs w:val="24"/>
        </w:rPr>
        <w:t xml:space="preserve"> para la población</w:t>
      </w:r>
      <w:r w:rsidRPr="00D94466">
        <w:rPr>
          <w:rFonts w:ascii="Arial" w:hAnsi="Arial" w:cs="Arial"/>
          <w:b/>
          <w:bCs/>
          <w:sz w:val="24"/>
          <w:szCs w:val="24"/>
        </w:rPr>
        <w:t>.</w:t>
      </w:r>
    </w:p>
    <w:p w14:paraId="72128F18" w14:textId="77777777" w:rsidR="00CE7B7E" w:rsidRPr="00D94466" w:rsidRDefault="00CE7B7E" w:rsidP="009343B0">
      <w:pPr>
        <w:spacing w:line="240" w:lineRule="atLeast"/>
        <w:jc w:val="both"/>
        <w:rPr>
          <w:rFonts w:ascii="Arial" w:hAnsi="Arial" w:cs="Arial"/>
          <w:b/>
          <w:bCs/>
          <w:sz w:val="24"/>
          <w:szCs w:val="24"/>
        </w:rPr>
      </w:pPr>
    </w:p>
    <w:p w14:paraId="3B8B837A" w14:textId="77777777" w:rsidR="007978F7" w:rsidRPr="00D94466" w:rsidRDefault="007978F7" w:rsidP="009343B0">
      <w:pPr>
        <w:spacing w:line="240" w:lineRule="atLeast"/>
        <w:jc w:val="both"/>
        <w:rPr>
          <w:rFonts w:ascii="Arial" w:hAnsi="Arial" w:cs="Arial"/>
          <w:b/>
          <w:bCs/>
          <w:sz w:val="24"/>
          <w:szCs w:val="24"/>
        </w:rPr>
      </w:pPr>
      <w:r w:rsidRPr="00D94466">
        <w:rPr>
          <w:rFonts w:ascii="Arial" w:hAnsi="Arial" w:cs="Arial"/>
          <w:b/>
          <w:bCs/>
          <w:sz w:val="24"/>
          <w:szCs w:val="24"/>
        </w:rPr>
        <w:t>Artículo 89.- …</w:t>
      </w:r>
    </w:p>
    <w:p w14:paraId="5FC11C31" w14:textId="25F096A3" w:rsidR="002E336B" w:rsidRPr="00D94466" w:rsidRDefault="002E336B" w:rsidP="009343B0">
      <w:pPr>
        <w:spacing w:line="240" w:lineRule="atLeast"/>
        <w:jc w:val="both"/>
        <w:rPr>
          <w:rFonts w:ascii="Arial" w:hAnsi="Arial" w:cs="Arial"/>
          <w:b/>
          <w:bCs/>
          <w:sz w:val="24"/>
          <w:szCs w:val="24"/>
        </w:rPr>
      </w:pPr>
      <w:r w:rsidRPr="00D94466">
        <w:rPr>
          <w:rFonts w:ascii="Arial" w:hAnsi="Arial" w:cs="Arial"/>
          <w:b/>
          <w:bCs/>
          <w:sz w:val="24"/>
          <w:szCs w:val="24"/>
        </w:rPr>
        <w:t>…</w:t>
      </w:r>
    </w:p>
    <w:p w14:paraId="19CFBD6A" w14:textId="7C310295" w:rsidR="00CE7B7E" w:rsidRPr="00D94466" w:rsidRDefault="00CE7B7E" w:rsidP="009343B0">
      <w:pPr>
        <w:spacing w:line="240" w:lineRule="atLeast"/>
        <w:jc w:val="both"/>
        <w:rPr>
          <w:rFonts w:ascii="Arial" w:hAnsi="Arial" w:cs="Arial"/>
          <w:b/>
          <w:bCs/>
          <w:sz w:val="24"/>
          <w:szCs w:val="24"/>
        </w:rPr>
      </w:pPr>
      <w:r w:rsidRPr="00D94466">
        <w:rPr>
          <w:rFonts w:ascii="Arial" w:hAnsi="Arial" w:cs="Arial"/>
          <w:b/>
          <w:bCs/>
          <w:sz w:val="24"/>
          <w:szCs w:val="24"/>
        </w:rPr>
        <w:t>…</w:t>
      </w:r>
    </w:p>
    <w:p w14:paraId="1D255872" w14:textId="3EF42D93" w:rsidR="00FD5893" w:rsidRPr="00D94466" w:rsidRDefault="00CE7B7E" w:rsidP="009343B0">
      <w:pPr>
        <w:spacing w:line="240" w:lineRule="atLeast"/>
        <w:jc w:val="both"/>
        <w:rPr>
          <w:rFonts w:ascii="Arial" w:hAnsi="Arial" w:cs="Arial"/>
          <w:b/>
          <w:bCs/>
          <w:sz w:val="24"/>
          <w:szCs w:val="24"/>
        </w:rPr>
      </w:pPr>
      <w:r w:rsidRPr="00D94466">
        <w:rPr>
          <w:rFonts w:ascii="Arial" w:hAnsi="Arial" w:cs="Arial"/>
          <w:b/>
          <w:bCs/>
          <w:sz w:val="24"/>
          <w:szCs w:val="24"/>
        </w:rPr>
        <w:t xml:space="preserve">La Secretaría celebrará los convenios y acuerdos necesarios para que </w:t>
      </w:r>
      <w:bookmarkStart w:id="3" w:name="_Hlk99913927"/>
      <w:r w:rsidRPr="00D94466">
        <w:rPr>
          <w:rFonts w:ascii="Arial" w:hAnsi="Arial" w:cs="Arial"/>
          <w:b/>
          <w:bCs/>
          <w:sz w:val="24"/>
          <w:szCs w:val="24"/>
        </w:rPr>
        <w:t xml:space="preserve">dentro de los programas educativos se brinde educación y capacitación en materia de </w:t>
      </w:r>
      <w:r w:rsidR="00B267CA" w:rsidRPr="00D94466">
        <w:rPr>
          <w:rFonts w:ascii="Arial" w:hAnsi="Arial" w:cs="Arial"/>
          <w:b/>
          <w:bCs/>
          <w:sz w:val="24"/>
          <w:szCs w:val="24"/>
        </w:rPr>
        <w:t>cultura del agua</w:t>
      </w:r>
      <w:r w:rsidR="001D5E24" w:rsidRPr="00D94466">
        <w:rPr>
          <w:rFonts w:ascii="Arial" w:hAnsi="Arial" w:cs="Arial"/>
          <w:b/>
          <w:bCs/>
          <w:sz w:val="24"/>
          <w:szCs w:val="24"/>
        </w:rPr>
        <w:t xml:space="preserve">, así como los acuerdos y convenios necesarios para que se emita el programa “Universidad de </w:t>
      </w:r>
      <w:r w:rsidR="00B37892" w:rsidRPr="00D94466">
        <w:rPr>
          <w:rFonts w:ascii="Arial" w:hAnsi="Arial" w:cs="Arial"/>
          <w:b/>
          <w:bCs/>
          <w:sz w:val="24"/>
          <w:szCs w:val="24"/>
        </w:rPr>
        <w:t>del Agua Mexiquense</w:t>
      </w:r>
      <w:r w:rsidR="001D5E24" w:rsidRPr="00D94466">
        <w:rPr>
          <w:rFonts w:ascii="Arial" w:hAnsi="Arial" w:cs="Arial"/>
          <w:b/>
          <w:bCs/>
          <w:sz w:val="24"/>
          <w:szCs w:val="24"/>
        </w:rPr>
        <w:t>”</w:t>
      </w:r>
      <w:r w:rsidRPr="00D94466">
        <w:rPr>
          <w:rFonts w:ascii="Arial" w:hAnsi="Arial" w:cs="Arial"/>
          <w:b/>
          <w:bCs/>
          <w:sz w:val="24"/>
          <w:szCs w:val="24"/>
        </w:rPr>
        <w:t xml:space="preserve"> </w:t>
      </w:r>
      <w:bookmarkEnd w:id="3"/>
      <w:r w:rsidRPr="00D94466">
        <w:rPr>
          <w:rFonts w:ascii="Arial" w:hAnsi="Arial" w:cs="Arial"/>
          <w:b/>
          <w:bCs/>
          <w:sz w:val="24"/>
          <w:szCs w:val="24"/>
        </w:rPr>
        <w:t>y así dar cumplimiento a lo contenido en la fracción XXV del artículo 17 de esta Ley.</w:t>
      </w:r>
    </w:p>
    <w:p w14:paraId="59282672" w14:textId="77777777" w:rsidR="00FD5893" w:rsidRPr="00D94466" w:rsidRDefault="00FD5893" w:rsidP="009343B0">
      <w:pPr>
        <w:spacing w:line="240" w:lineRule="atLeast"/>
        <w:jc w:val="both"/>
        <w:rPr>
          <w:rFonts w:ascii="Arial" w:hAnsi="Arial" w:cs="Arial"/>
          <w:b/>
          <w:bCs/>
          <w:sz w:val="24"/>
          <w:szCs w:val="24"/>
        </w:rPr>
      </w:pPr>
    </w:p>
    <w:p w14:paraId="65DEAE74" w14:textId="24CF832A" w:rsidR="00FD5893" w:rsidRPr="00D94466" w:rsidRDefault="00FD5893" w:rsidP="00405B58">
      <w:pPr>
        <w:spacing w:line="240" w:lineRule="atLeast"/>
        <w:jc w:val="center"/>
        <w:rPr>
          <w:rFonts w:ascii="Arial" w:hAnsi="Arial" w:cs="Arial"/>
          <w:b/>
          <w:bCs/>
          <w:sz w:val="24"/>
          <w:szCs w:val="24"/>
        </w:rPr>
      </w:pPr>
      <w:r w:rsidRPr="00D94466">
        <w:rPr>
          <w:rFonts w:ascii="Arial" w:hAnsi="Arial" w:cs="Arial"/>
          <w:b/>
          <w:bCs/>
          <w:sz w:val="24"/>
          <w:szCs w:val="24"/>
        </w:rPr>
        <w:t>Transitorios</w:t>
      </w:r>
    </w:p>
    <w:p w14:paraId="2AFF4506" w14:textId="48F90B2C" w:rsidR="00FD5893" w:rsidRPr="00D94466" w:rsidRDefault="00FD5893" w:rsidP="009343B0">
      <w:pPr>
        <w:spacing w:line="240" w:lineRule="atLeast"/>
        <w:jc w:val="both"/>
        <w:rPr>
          <w:rFonts w:ascii="Arial" w:hAnsi="Arial" w:cs="Arial"/>
          <w:b/>
          <w:bCs/>
          <w:sz w:val="24"/>
          <w:szCs w:val="24"/>
        </w:rPr>
      </w:pPr>
      <w:r w:rsidRPr="00D94466">
        <w:rPr>
          <w:rFonts w:ascii="Arial" w:hAnsi="Arial" w:cs="Arial"/>
          <w:b/>
          <w:bCs/>
          <w:sz w:val="24"/>
          <w:szCs w:val="24"/>
        </w:rPr>
        <w:t>Primero</w:t>
      </w:r>
      <w:r w:rsidRPr="00D94466">
        <w:rPr>
          <w:rFonts w:ascii="Arial" w:hAnsi="Arial" w:cs="Arial"/>
          <w:sz w:val="24"/>
          <w:szCs w:val="24"/>
        </w:rPr>
        <w:t xml:space="preserve">. Este decreto entrará en vigor el día siguiente al de su publicación en </w:t>
      </w:r>
      <w:r w:rsidR="00E42CDA" w:rsidRPr="00D94466">
        <w:rPr>
          <w:rFonts w:ascii="Arial" w:hAnsi="Arial" w:cs="Arial"/>
          <w:sz w:val="24"/>
          <w:szCs w:val="24"/>
        </w:rPr>
        <w:t>la Gaceta Oficial del Gobierno del Estado de México</w:t>
      </w:r>
      <w:r w:rsidRPr="00D94466">
        <w:rPr>
          <w:rFonts w:ascii="Arial" w:hAnsi="Arial" w:cs="Arial"/>
          <w:sz w:val="24"/>
          <w:szCs w:val="24"/>
        </w:rPr>
        <w:t>.</w:t>
      </w:r>
    </w:p>
    <w:p w14:paraId="1E07BB97" w14:textId="486AAF01" w:rsidR="00FD5893" w:rsidRPr="00D94466" w:rsidRDefault="00FD5893" w:rsidP="009343B0">
      <w:pPr>
        <w:spacing w:line="240" w:lineRule="atLeast"/>
        <w:jc w:val="both"/>
        <w:rPr>
          <w:rFonts w:ascii="Arial" w:hAnsi="Arial" w:cs="Arial"/>
          <w:sz w:val="24"/>
          <w:szCs w:val="24"/>
        </w:rPr>
      </w:pPr>
      <w:proofErr w:type="gramStart"/>
      <w:r w:rsidRPr="00D94466">
        <w:rPr>
          <w:rFonts w:ascii="Arial" w:hAnsi="Arial" w:cs="Arial"/>
          <w:b/>
          <w:bCs/>
          <w:sz w:val="24"/>
          <w:szCs w:val="24"/>
        </w:rPr>
        <w:t>Segundo .</w:t>
      </w:r>
      <w:proofErr w:type="gramEnd"/>
      <w:r w:rsidRPr="00D94466">
        <w:rPr>
          <w:rFonts w:ascii="Arial" w:hAnsi="Arial" w:cs="Arial"/>
          <w:b/>
          <w:bCs/>
          <w:sz w:val="24"/>
          <w:szCs w:val="24"/>
        </w:rPr>
        <w:t xml:space="preserve"> </w:t>
      </w:r>
      <w:r w:rsidR="00A032A7" w:rsidRPr="00D94466">
        <w:rPr>
          <w:rFonts w:ascii="Arial" w:hAnsi="Arial" w:cs="Arial"/>
          <w:sz w:val="24"/>
          <w:szCs w:val="24"/>
        </w:rPr>
        <w:t>Para cumplir con el contenido de este decreto se</w:t>
      </w:r>
      <w:r w:rsidRPr="00D94466">
        <w:rPr>
          <w:rFonts w:ascii="Arial" w:hAnsi="Arial" w:cs="Arial"/>
          <w:sz w:val="24"/>
          <w:szCs w:val="24"/>
        </w:rPr>
        <w:t xml:space="preserve"> deberá</w:t>
      </w:r>
      <w:r w:rsidR="00A032A7" w:rsidRPr="00D94466">
        <w:rPr>
          <w:rFonts w:ascii="Arial" w:hAnsi="Arial" w:cs="Arial"/>
          <w:sz w:val="24"/>
          <w:szCs w:val="24"/>
        </w:rPr>
        <w:t>n</w:t>
      </w:r>
      <w:r w:rsidRPr="00D94466">
        <w:rPr>
          <w:rFonts w:ascii="Arial" w:hAnsi="Arial" w:cs="Arial"/>
          <w:sz w:val="24"/>
          <w:szCs w:val="24"/>
        </w:rPr>
        <w:t xml:space="preserve"> contemplar </w:t>
      </w:r>
      <w:r w:rsidR="00E06262" w:rsidRPr="00D94466">
        <w:rPr>
          <w:rFonts w:ascii="Arial" w:hAnsi="Arial" w:cs="Arial"/>
          <w:sz w:val="24"/>
          <w:szCs w:val="24"/>
        </w:rPr>
        <w:t xml:space="preserve">los </w:t>
      </w:r>
      <w:r w:rsidR="00A032A7" w:rsidRPr="00D94466">
        <w:rPr>
          <w:rFonts w:ascii="Arial" w:hAnsi="Arial" w:cs="Arial"/>
          <w:sz w:val="24"/>
          <w:szCs w:val="24"/>
        </w:rPr>
        <w:t xml:space="preserve">recursos </w:t>
      </w:r>
      <w:r w:rsidR="00E06262" w:rsidRPr="00D94466">
        <w:rPr>
          <w:rFonts w:ascii="Arial" w:hAnsi="Arial" w:cs="Arial"/>
          <w:sz w:val="24"/>
          <w:szCs w:val="24"/>
        </w:rPr>
        <w:t xml:space="preserve">necesarios en el Presupuesto </w:t>
      </w:r>
      <w:r w:rsidRPr="00D94466">
        <w:rPr>
          <w:rFonts w:ascii="Arial" w:hAnsi="Arial" w:cs="Arial"/>
          <w:sz w:val="24"/>
          <w:szCs w:val="24"/>
        </w:rPr>
        <w:t>para el año que corresponda.</w:t>
      </w:r>
    </w:p>
    <w:p w14:paraId="3FC8A689" w14:textId="628F5604" w:rsidR="00361C99" w:rsidRPr="00D94466" w:rsidRDefault="008024A5" w:rsidP="009343B0">
      <w:pPr>
        <w:spacing w:line="240" w:lineRule="atLeast"/>
        <w:jc w:val="both"/>
        <w:rPr>
          <w:rFonts w:ascii="Arial" w:hAnsi="Arial" w:cs="Arial"/>
          <w:sz w:val="24"/>
          <w:szCs w:val="24"/>
        </w:rPr>
      </w:pPr>
      <w:proofErr w:type="gramStart"/>
      <w:r w:rsidRPr="00D94466">
        <w:rPr>
          <w:rFonts w:ascii="Arial" w:hAnsi="Arial" w:cs="Arial"/>
          <w:b/>
          <w:bCs/>
          <w:sz w:val="24"/>
          <w:szCs w:val="24"/>
        </w:rPr>
        <w:t>Tercero.-</w:t>
      </w:r>
      <w:proofErr w:type="gramEnd"/>
      <w:r w:rsidRPr="00D94466">
        <w:rPr>
          <w:rFonts w:ascii="Arial" w:hAnsi="Arial" w:cs="Arial"/>
          <w:sz w:val="24"/>
          <w:szCs w:val="24"/>
        </w:rPr>
        <w:t xml:space="preserve"> Dentro de los siguientes 6 meses a la publicación de este decreto se expedirá el reglamento y la normatividad para dar operatividad al contenido </w:t>
      </w:r>
      <w:r w:rsidR="00B55590" w:rsidRPr="00D94466">
        <w:rPr>
          <w:rFonts w:ascii="Arial" w:hAnsi="Arial" w:cs="Arial"/>
          <w:sz w:val="24"/>
          <w:szCs w:val="24"/>
        </w:rPr>
        <w:t>de este</w:t>
      </w:r>
      <w:r w:rsidRPr="00D94466">
        <w:rPr>
          <w:rFonts w:ascii="Arial" w:hAnsi="Arial" w:cs="Arial"/>
          <w:sz w:val="24"/>
          <w:szCs w:val="24"/>
        </w:rPr>
        <w:t>.</w:t>
      </w:r>
    </w:p>
    <w:p w14:paraId="6E9399BF" w14:textId="683E1A4D" w:rsidR="00361C99" w:rsidRPr="00D94466" w:rsidRDefault="00361C99" w:rsidP="00361C99">
      <w:pPr>
        <w:spacing w:line="240" w:lineRule="atLeast"/>
        <w:jc w:val="both"/>
        <w:rPr>
          <w:rFonts w:ascii="Arial" w:hAnsi="Arial" w:cs="Arial"/>
          <w:bCs/>
          <w:sz w:val="24"/>
          <w:szCs w:val="24"/>
        </w:rPr>
      </w:pPr>
      <w:r w:rsidRPr="00D94466">
        <w:rPr>
          <w:rFonts w:ascii="Arial" w:hAnsi="Arial" w:cs="Arial"/>
          <w:bCs/>
          <w:sz w:val="24"/>
          <w:szCs w:val="24"/>
        </w:rPr>
        <w:lastRenderedPageBreak/>
        <w:t xml:space="preserve">Dado en el Palacio del Poder Legislativo, en la ciudad de Toluca de Lerdo, capital del Estado de México, a los </w:t>
      </w:r>
      <w:r w:rsidR="00D94466" w:rsidRPr="00D94466">
        <w:rPr>
          <w:rFonts w:ascii="Arial" w:hAnsi="Arial" w:cs="Arial"/>
          <w:bCs/>
          <w:sz w:val="24"/>
          <w:szCs w:val="24"/>
        </w:rPr>
        <w:t>____</w:t>
      </w:r>
      <w:r w:rsidRPr="00D94466">
        <w:rPr>
          <w:rFonts w:ascii="Arial" w:hAnsi="Arial" w:cs="Arial"/>
          <w:bCs/>
          <w:sz w:val="24"/>
          <w:szCs w:val="24"/>
        </w:rPr>
        <w:t xml:space="preserve"> días del mes de </w:t>
      </w:r>
      <w:r w:rsidR="00D94466" w:rsidRPr="00D94466">
        <w:rPr>
          <w:rFonts w:ascii="Arial" w:hAnsi="Arial" w:cs="Arial"/>
          <w:bCs/>
          <w:sz w:val="24"/>
          <w:szCs w:val="24"/>
        </w:rPr>
        <w:t>__________</w:t>
      </w:r>
      <w:r w:rsidRPr="00D94466">
        <w:rPr>
          <w:rFonts w:ascii="Arial" w:hAnsi="Arial" w:cs="Arial"/>
          <w:bCs/>
          <w:sz w:val="24"/>
          <w:szCs w:val="24"/>
        </w:rPr>
        <w:t xml:space="preserve"> del año dos mil </w:t>
      </w:r>
      <w:r w:rsidR="00B55590" w:rsidRPr="00D94466">
        <w:rPr>
          <w:rFonts w:ascii="Arial" w:hAnsi="Arial" w:cs="Arial"/>
          <w:bCs/>
          <w:sz w:val="24"/>
          <w:szCs w:val="24"/>
        </w:rPr>
        <w:t>veintidós</w:t>
      </w:r>
      <w:r w:rsidRPr="00D94466">
        <w:rPr>
          <w:rFonts w:ascii="Arial" w:hAnsi="Arial" w:cs="Arial"/>
          <w:bCs/>
          <w:sz w:val="24"/>
          <w:szCs w:val="24"/>
        </w:rPr>
        <w:t>.</w:t>
      </w:r>
    </w:p>
    <w:p w14:paraId="0E7085F2" w14:textId="77777777" w:rsidR="00B55590" w:rsidRPr="00D94466" w:rsidRDefault="00B55590" w:rsidP="00361C99">
      <w:pPr>
        <w:spacing w:line="240" w:lineRule="atLeast"/>
        <w:jc w:val="both"/>
        <w:rPr>
          <w:rFonts w:ascii="Arial" w:hAnsi="Arial" w:cs="Arial"/>
          <w:b/>
          <w:bCs/>
          <w:sz w:val="24"/>
          <w:szCs w:val="24"/>
        </w:rPr>
      </w:pPr>
    </w:p>
    <w:p w14:paraId="5B7D9EB5" w14:textId="53A0EF9D" w:rsidR="00FD5893" w:rsidRPr="00D94466" w:rsidRDefault="00CD3CB5" w:rsidP="009343B0">
      <w:pPr>
        <w:spacing w:line="240" w:lineRule="atLeast"/>
        <w:jc w:val="both"/>
        <w:rPr>
          <w:rFonts w:ascii="Tahoma" w:hAnsi="Tahoma" w:cs="Tahoma"/>
          <w:b/>
          <w:bCs/>
          <w:color w:val="0070C0"/>
          <w:sz w:val="16"/>
          <w:szCs w:val="16"/>
        </w:rPr>
      </w:pPr>
      <w:r w:rsidRPr="00D94466">
        <w:rPr>
          <w:rFonts w:ascii="Tahoma" w:hAnsi="Tahoma" w:cs="Tahoma"/>
          <w:b/>
          <w:bCs/>
          <w:color w:val="0070C0"/>
          <w:sz w:val="16"/>
          <w:szCs w:val="16"/>
        </w:rPr>
        <w:t>Bibliografía consultada:</w:t>
      </w:r>
    </w:p>
    <w:p w14:paraId="4C1133A2" w14:textId="77777777" w:rsidR="00E01635" w:rsidRPr="00D94466" w:rsidRDefault="004B552E" w:rsidP="00927CE6">
      <w:pPr>
        <w:pStyle w:val="Prrafodelista"/>
        <w:numPr>
          <w:ilvl w:val="0"/>
          <w:numId w:val="1"/>
        </w:numPr>
        <w:spacing w:line="240" w:lineRule="atLeast"/>
        <w:jc w:val="both"/>
        <w:rPr>
          <w:rFonts w:ascii="Tahoma" w:hAnsi="Tahoma" w:cs="Tahoma"/>
          <w:color w:val="0070C0"/>
          <w:sz w:val="16"/>
          <w:szCs w:val="16"/>
          <w:lang w:val="en-US"/>
        </w:rPr>
      </w:pPr>
      <w:r w:rsidRPr="00D94466">
        <w:rPr>
          <w:rFonts w:ascii="Tahoma" w:hAnsi="Tahoma" w:cs="Tahoma"/>
          <w:color w:val="0070C0"/>
          <w:sz w:val="16"/>
          <w:szCs w:val="16"/>
          <w:lang w:val="en-US"/>
        </w:rPr>
        <w:t xml:space="preserve">Appan, A. 1999. “Water Supply and Sanitation: Trends and Developments” Proceedings Stockholm Water Symposium, 9 </w:t>
      </w:r>
      <w:proofErr w:type="spellStart"/>
      <w:r w:rsidRPr="00D94466">
        <w:rPr>
          <w:rFonts w:ascii="Tahoma" w:hAnsi="Tahoma" w:cs="Tahoma"/>
          <w:color w:val="0070C0"/>
          <w:sz w:val="16"/>
          <w:szCs w:val="16"/>
          <w:lang w:val="en-US"/>
        </w:rPr>
        <w:t>al12</w:t>
      </w:r>
      <w:proofErr w:type="spellEnd"/>
      <w:r w:rsidRPr="00D94466">
        <w:rPr>
          <w:rFonts w:ascii="Tahoma" w:hAnsi="Tahoma" w:cs="Tahoma"/>
          <w:color w:val="0070C0"/>
          <w:sz w:val="16"/>
          <w:szCs w:val="16"/>
          <w:lang w:val="en-US"/>
        </w:rPr>
        <w:t xml:space="preserve"> </w:t>
      </w:r>
      <w:proofErr w:type="spellStart"/>
      <w:r w:rsidRPr="00D94466">
        <w:rPr>
          <w:rFonts w:ascii="Tahoma" w:hAnsi="Tahoma" w:cs="Tahoma"/>
          <w:color w:val="0070C0"/>
          <w:sz w:val="16"/>
          <w:szCs w:val="16"/>
          <w:lang w:val="en-US"/>
        </w:rPr>
        <w:t>agosto</w:t>
      </w:r>
      <w:proofErr w:type="spellEnd"/>
      <w:r w:rsidRPr="00D94466">
        <w:rPr>
          <w:rFonts w:ascii="Tahoma" w:hAnsi="Tahoma" w:cs="Tahoma"/>
          <w:color w:val="0070C0"/>
          <w:sz w:val="16"/>
          <w:szCs w:val="16"/>
          <w:lang w:val="en-US"/>
        </w:rPr>
        <w:t xml:space="preserve">. Abstracts: 323-326. </w:t>
      </w:r>
    </w:p>
    <w:p w14:paraId="71B1B84F" w14:textId="77777777" w:rsidR="00E01635" w:rsidRPr="00D94466" w:rsidRDefault="004B552E" w:rsidP="00927CE6">
      <w:pPr>
        <w:pStyle w:val="Prrafodelista"/>
        <w:numPr>
          <w:ilvl w:val="0"/>
          <w:numId w:val="1"/>
        </w:numPr>
        <w:spacing w:line="240" w:lineRule="atLeast"/>
        <w:jc w:val="both"/>
        <w:rPr>
          <w:rFonts w:ascii="Tahoma" w:hAnsi="Tahoma" w:cs="Tahoma"/>
          <w:color w:val="0070C0"/>
          <w:sz w:val="16"/>
          <w:szCs w:val="16"/>
        </w:rPr>
      </w:pPr>
      <w:r w:rsidRPr="00D94466">
        <w:rPr>
          <w:rFonts w:ascii="Tahoma" w:hAnsi="Tahoma" w:cs="Tahoma"/>
          <w:color w:val="0070C0"/>
          <w:sz w:val="16"/>
          <w:szCs w:val="16"/>
          <w:lang w:val="en-US"/>
        </w:rPr>
        <w:t xml:space="preserve">Briscoe, J. 1999. “The Financing of Hydropower, Irrigation, and Water Supply Infrastructure in Developing Countries”. </w:t>
      </w:r>
      <w:proofErr w:type="spellStart"/>
      <w:r w:rsidRPr="00D94466">
        <w:rPr>
          <w:rFonts w:ascii="Tahoma" w:hAnsi="Tahoma" w:cs="Tahoma"/>
          <w:color w:val="0070C0"/>
          <w:sz w:val="16"/>
          <w:szCs w:val="16"/>
        </w:rPr>
        <w:t>Water</w:t>
      </w:r>
      <w:proofErr w:type="spellEnd"/>
      <w:r w:rsidRPr="00D94466">
        <w:rPr>
          <w:rFonts w:ascii="Tahoma" w:hAnsi="Tahoma" w:cs="Tahoma"/>
          <w:color w:val="0070C0"/>
          <w:sz w:val="16"/>
          <w:szCs w:val="16"/>
        </w:rPr>
        <w:t xml:space="preserve"> </w:t>
      </w:r>
      <w:proofErr w:type="spellStart"/>
      <w:r w:rsidRPr="00D94466">
        <w:rPr>
          <w:rFonts w:ascii="Tahoma" w:hAnsi="Tahoma" w:cs="Tahoma"/>
          <w:color w:val="0070C0"/>
          <w:sz w:val="16"/>
          <w:szCs w:val="16"/>
        </w:rPr>
        <w:t>Resources</w:t>
      </w:r>
      <w:proofErr w:type="spellEnd"/>
      <w:r w:rsidRPr="00D94466">
        <w:rPr>
          <w:rFonts w:ascii="Tahoma" w:hAnsi="Tahoma" w:cs="Tahoma"/>
          <w:color w:val="0070C0"/>
          <w:sz w:val="16"/>
          <w:szCs w:val="16"/>
        </w:rPr>
        <w:t xml:space="preserve"> </w:t>
      </w:r>
      <w:proofErr w:type="spellStart"/>
      <w:r w:rsidRPr="00D94466">
        <w:rPr>
          <w:rFonts w:ascii="Tahoma" w:hAnsi="Tahoma" w:cs="Tahoma"/>
          <w:color w:val="0070C0"/>
          <w:sz w:val="16"/>
          <w:szCs w:val="16"/>
        </w:rPr>
        <w:t>Development</w:t>
      </w:r>
      <w:proofErr w:type="spellEnd"/>
      <w:r w:rsidRPr="00D94466">
        <w:rPr>
          <w:rFonts w:ascii="Tahoma" w:hAnsi="Tahoma" w:cs="Tahoma"/>
          <w:color w:val="0070C0"/>
          <w:sz w:val="16"/>
          <w:szCs w:val="16"/>
        </w:rPr>
        <w:t xml:space="preserve">, </w:t>
      </w:r>
      <w:proofErr w:type="spellStart"/>
      <w:r w:rsidRPr="00D94466">
        <w:rPr>
          <w:rFonts w:ascii="Tahoma" w:hAnsi="Tahoma" w:cs="Tahoma"/>
          <w:color w:val="0070C0"/>
          <w:sz w:val="16"/>
          <w:szCs w:val="16"/>
        </w:rPr>
        <w:t>Vol.15</w:t>
      </w:r>
      <w:proofErr w:type="spellEnd"/>
      <w:r w:rsidRPr="00D94466">
        <w:rPr>
          <w:rFonts w:ascii="Tahoma" w:hAnsi="Tahoma" w:cs="Tahoma"/>
          <w:color w:val="0070C0"/>
          <w:sz w:val="16"/>
          <w:szCs w:val="16"/>
        </w:rPr>
        <w:t xml:space="preserve">, No.4: 459-491. </w:t>
      </w:r>
    </w:p>
    <w:p w14:paraId="62B41899" w14:textId="77777777" w:rsidR="00E01635" w:rsidRPr="00D94466" w:rsidRDefault="004B552E" w:rsidP="00927CE6">
      <w:pPr>
        <w:pStyle w:val="Prrafodelista"/>
        <w:numPr>
          <w:ilvl w:val="0"/>
          <w:numId w:val="1"/>
        </w:numPr>
        <w:spacing w:line="240" w:lineRule="atLeast"/>
        <w:jc w:val="both"/>
        <w:rPr>
          <w:rFonts w:ascii="Tahoma" w:hAnsi="Tahoma" w:cs="Tahoma"/>
          <w:color w:val="0070C0"/>
          <w:sz w:val="16"/>
          <w:szCs w:val="16"/>
          <w:lang w:val="en-US"/>
        </w:rPr>
      </w:pPr>
      <w:r w:rsidRPr="00D94466">
        <w:rPr>
          <w:rFonts w:ascii="Tahoma" w:hAnsi="Tahoma" w:cs="Tahoma"/>
          <w:color w:val="0070C0"/>
          <w:sz w:val="16"/>
          <w:szCs w:val="16"/>
        </w:rPr>
        <w:t xml:space="preserve">CNA 2000. El agua en México. Avances y perspectivas. CNA, México. </w:t>
      </w:r>
      <w:r w:rsidRPr="00D94466">
        <w:rPr>
          <w:rFonts w:ascii="Tahoma" w:hAnsi="Tahoma" w:cs="Tahoma"/>
          <w:color w:val="0070C0"/>
          <w:sz w:val="16"/>
          <w:szCs w:val="16"/>
          <w:lang w:val="en-US"/>
        </w:rPr>
        <w:t xml:space="preserve">278 pp. </w:t>
      </w:r>
    </w:p>
    <w:p w14:paraId="71887AA8" w14:textId="77777777" w:rsidR="000739A9" w:rsidRPr="00D94466" w:rsidRDefault="004B552E" w:rsidP="00927CE6">
      <w:pPr>
        <w:pStyle w:val="Prrafodelista"/>
        <w:numPr>
          <w:ilvl w:val="0"/>
          <w:numId w:val="1"/>
        </w:numPr>
        <w:spacing w:line="240" w:lineRule="atLeast"/>
        <w:jc w:val="both"/>
        <w:rPr>
          <w:rFonts w:ascii="Tahoma" w:hAnsi="Tahoma" w:cs="Tahoma"/>
          <w:color w:val="0070C0"/>
          <w:sz w:val="16"/>
          <w:szCs w:val="16"/>
          <w:lang w:val="en-US"/>
        </w:rPr>
      </w:pPr>
      <w:proofErr w:type="spellStart"/>
      <w:r w:rsidRPr="00D94466">
        <w:rPr>
          <w:rFonts w:ascii="Tahoma" w:hAnsi="Tahoma" w:cs="Tahoma"/>
          <w:color w:val="0070C0"/>
          <w:sz w:val="16"/>
          <w:szCs w:val="16"/>
          <w:lang w:val="en-US"/>
        </w:rPr>
        <w:t>Gleick</w:t>
      </w:r>
      <w:proofErr w:type="spellEnd"/>
      <w:r w:rsidRPr="00D94466">
        <w:rPr>
          <w:rFonts w:ascii="Tahoma" w:hAnsi="Tahoma" w:cs="Tahoma"/>
          <w:color w:val="0070C0"/>
          <w:sz w:val="16"/>
          <w:szCs w:val="16"/>
          <w:lang w:val="en-US"/>
        </w:rPr>
        <w:t xml:space="preserve">, P.H. 1998. The World’s Water 1998-1999: The Biennial Report on Freshwater Resources. </w:t>
      </w:r>
      <w:proofErr w:type="gramStart"/>
      <w:r w:rsidRPr="00D94466">
        <w:rPr>
          <w:rFonts w:ascii="Tahoma" w:hAnsi="Tahoma" w:cs="Tahoma"/>
          <w:color w:val="0070C0"/>
          <w:sz w:val="16"/>
          <w:szCs w:val="16"/>
          <w:lang w:val="en-US"/>
        </w:rPr>
        <w:t>Washington ,</w:t>
      </w:r>
      <w:proofErr w:type="gramEnd"/>
      <w:r w:rsidRPr="00D94466">
        <w:rPr>
          <w:rFonts w:ascii="Tahoma" w:hAnsi="Tahoma" w:cs="Tahoma"/>
          <w:color w:val="0070C0"/>
          <w:sz w:val="16"/>
          <w:szCs w:val="16"/>
          <w:lang w:val="en-US"/>
        </w:rPr>
        <w:t xml:space="preserve"> DC, Island Press. </w:t>
      </w:r>
    </w:p>
    <w:p w14:paraId="52ECDF52" w14:textId="77777777" w:rsidR="00927CE6" w:rsidRPr="00D94466" w:rsidRDefault="004B552E" w:rsidP="00927CE6">
      <w:pPr>
        <w:pStyle w:val="Prrafodelista"/>
        <w:numPr>
          <w:ilvl w:val="0"/>
          <w:numId w:val="1"/>
        </w:numPr>
        <w:spacing w:line="240" w:lineRule="atLeast"/>
        <w:jc w:val="both"/>
        <w:rPr>
          <w:rFonts w:ascii="Tahoma" w:hAnsi="Tahoma" w:cs="Tahoma"/>
          <w:color w:val="0070C0"/>
          <w:sz w:val="16"/>
          <w:szCs w:val="16"/>
          <w:lang w:val="en-US"/>
        </w:rPr>
      </w:pPr>
      <w:proofErr w:type="spellStart"/>
      <w:r w:rsidRPr="00D94466">
        <w:rPr>
          <w:rFonts w:ascii="Tahoma" w:hAnsi="Tahoma" w:cs="Tahoma"/>
          <w:color w:val="0070C0"/>
          <w:sz w:val="16"/>
          <w:szCs w:val="16"/>
          <w:lang w:val="en-US"/>
        </w:rPr>
        <w:t>Gleick</w:t>
      </w:r>
      <w:proofErr w:type="spellEnd"/>
      <w:r w:rsidRPr="00D94466">
        <w:rPr>
          <w:rFonts w:ascii="Tahoma" w:hAnsi="Tahoma" w:cs="Tahoma"/>
          <w:color w:val="0070C0"/>
          <w:sz w:val="16"/>
          <w:szCs w:val="16"/>
          <w:lang w:val="en-US"/>
        </w:rPr>
        <w:t xml:space="preserve">, P.H. </w:t>
      </w:r>
      <w:proofErr w:type="spellStart"/>
      <w:r w:rsidRPr="00D94466">
        <w:rPr>
          <w:rFonts w:ascii="Tahoma" w:hAnsi="Tahoma" w:cs="Tahoma"/>
          <w:color w:val="0070C0"/>
          <w:sz w:val="16"/>
          <w:szCs w:val="16"/>
          <w:lang w:val="en-US"/>
        </w:rPr>
        <w:t>2000a</w:t>
      </w:r>
      <w:proofErr w:type="spellEnd"/>
      <w:r w:rsidRPr="00D94466">
        <w:rPr>
          <w:rFonts w:ascii="Tahoma" w:hAnsi="Tahoma" w:cs="Tahoma"/>
          <w:color w:val="0070C0"/>
          <w:sz w:val="16"/>
          <w:szCs w:val="16"/>
          <w:lang w:val="en-US"/>
        </w:rPr>
        <w:t xml:space="preserve">. The World’s Water 2000-2001: The Biennial Report on Freshwater Resources. </w:t>
      </w:r>
      <w:proofErr w:type="gramStart"/>
      <w:r w:rsidRPr="00D94466">
        <w:rPr>
          <w:rFonts w:ascii="Tahoma" w:hAnsi="Tahoma" w:cs="Tahoma"/>
          <w:color w:val="0070C0"/>
          <w:sz w:val="16"/>
          <w:szCs w:val="16"/>
          <w:lang w:val="en-US"/>
        </w:rPr>
        <w:t>Washington ,</w:t>
      </w:r>
      <w:proofErr w:type="gramEnd"/>
      <w:r w:rsidRPr="00D94466">
        <w:rPr>
          <w:rFonts w:ascii="Tahoma" w:hAnsi="Tahoma" w:cs="Tahoma"/>
          <w:color w:val="0070C0"/>
          <w:sz w:val="16"/>
          <w:szCs w:val="16"/>
          <w:lang w:val="en-US"/>
        </w:rPr>
        <w:t xml:space="preserve"> DC, Island Press. ——— 2000b. “The Changing Water Paradigm. A Look at Twenty –first Century Water Resources Development”. Water International Vol. 25(1): 127-138. ——— 1999. “A Human Right to Water”. Water Policy 1(5): 467-503. </w:t>
      </w:r>
    </w:p>
    <w:p w14:paraId="0385A99F" w14:textId="6A442283" w:rsidR="002E783F" w:rsidRPr="00D94466" w:rsidRDefault="004B552E" w:rsidP="00927CE6">
      <w:pPr>
        <w:pStyle w:val="Prrafodelista"/>
        <w:numPr>
          <w:ilvl w:val="0"/>
          <w:numId w:val="1"/>
        </w:numPr>
        <w:spacing w:line="240" w:lineRule="atLeast"/>
        <w:jc w:val="both"/>
        <w:rPr>
          <w:rFonts w:ascii="Tahoma" w:hAnsi="Tahoma" w:cs="Tahoma"/>
          <w:color w:val="0070C0"/>
          <w:sz w:val="16"/>
          <w:szCs w:val="16"/>
        </w:rPr>
      </w:pPr>
      <w:proofErr w:type="spellStart"/>
      <w:r w:rsidRPr="00D94466">
        <w:rPr>
          <w:rFonts w:ascii="Tahoma" w:hAnsi="Tahoma" w:cs="Tahoma"/>
          <w:color w:val="0070C0"/>
          <w:sz w:val="16"/>
          <w:szCs w:val="16"/>
        </w:rPr>
        <w:t>L’vovich</w:t>
      </w:r>
      <w:proofErr w:type="spellEnd"/>
      <w:r w:rsidRPr="00D94466">
        <w:rPr>
          <w:rFonts w:ascii="Tahoma" w:hAnsi="Tahoma" w:cs="Tahoma"/>
          <w:color w:val="0070C0"/>
          <w:sz w:val="16"/>
          <w:szCs w:val="16"/>
        </w:rPr>
        <w:t xml:space="preserve">, </w:t>
      </w:r>
      <w:proofErr w:type="spellStart"/>
      <w:r w:rsidRPr="00D94466">
        <w:rPr>
          <w:rFonts w:ascii="Tahoma" w:hAnsi="Tahoma" w:cs="Tahoma"/>
          <w:color w:val="0070C0"/>
          <w:sz w:val="16"/>
          <w:szCs w:val="16"/>
        </w:rPr>
        <w:t>M.I</w:t>
      </w:r>
      <w:proofErr w:type="spellEnd"/>
      <w:r w:rsidRPr="00D94466">
        <w:rPr>
          <w:rFonts w:ascii="Tahoma" w:hAnsi="Tahoma" w:cs="Tahoma"/>
          <w:color w:val="0070C0"/>
          <w:sz w:val="16"/>
          <w:szCs w:val="16"/>
        </w:rPr>
        <w:t xml:space="preserve">., </w:t>
      </w:r>
      <w:proofErr w:type="spellStart"/>
      <w:r w:rsidRPr="00D94466">
        <w:rPr>
          <w:rFonts w:ascii="Tahoma" w:hAnsi="Tahoma" w:cs="Tahoma"/>
          <w:color w:val="0070C0"/>
          <w:sz w:val="16"/>
          <w:szCs w:val="16"/>
        </w:rPr>
        <w:t>G.F</w:t>
      </w:r>
      <w:proofErr w:type="spellEnd"/>
      <w:r w:rsidRPr="00D94466">
        <w:rPr>
          <w:rFonts w:ascii="Tahoma" w:hAnsi="Tahoma" w:cs="Tahoma"/>
          <w:color w:val="0070C0"/>
          <w:sz w:val="16"/>
          <w:szCs w:val="16"/>
        </w:rPr>
        <w:t xml:space="preserve">. White con la colaboración de </w:t>
      </w:r>
      <w:proofErr w:type="spellStart"/>
      <w:r w:rsidRPr="00D94466">
        <w:rPr>
          <w:rFonts w:ascii="Tahoma" w:hAnsi="Tahoma" w:cs="Tahoma"/>
          <w:color w:val="0070C0"/>
          <w:sz w:val="16"/>
          <w:szCs w:val="16"/>
        </w:rPr>
        <w:t>A.V</w:t>
      </w:r>
      <w:proofErr w:type="spellEnd"/>
      <w:r w:rsidRPr="00D94466">
        <w:rPr>
          <w:rFonts w:ascii="Tahoma" w:hAnsi="Tahoma" w:cs="Tahoma"/>
          <w:color w:val="0070C0"/>
          <w:sz w:val="16"/>
          <w:szCs w:val="16"/>
        </w:rPr>
        <w:t xml:space="preserve">. </w:t>
      </w:r>
      <w:proofErr w:type="spellStart"/>
      <w:r w:rsidRPr="00D94466">
        <w:rPr>
          <w:rFonts w:ascii="Tahoma" w:hAnsi="Tahoma" w:cs="Tahoma"/>
          <w:color w:val="0070C0"/>
          <w:sz w:val="16"/>
          <w:szCs w:val="16"/>
        </w:rPr>
        <w:t>Belyaev</w:t>
      </w:r>
      <w:proofErr w:type="spellEnd"/>
      <w:r w:rsidRPr="00D94466">
        <w:rPr>
          <w:rFonts w:ascii="Tahoma" w:hAnsi="Tahoma" w:cs="Tahoma"/>
          <w:color w:val="0070C0"/>
          <w:sz w:val="16"/>
          <w:szCs w:val="16"/>
        </w:rPr>
        <w:t xml:space="preserve">, J. </w:t>
      </w:r>
      <w:proofErr w:type="spellStart"/>
      <w:r w:rsidRPr="00D94466">
        <w:rPr>
          <w:rFonts w:ascii="Tahoma" w:hAnsi="Tahoma" w:cs="Tahoma"/>
          <w:color w:val="0070C0"/>
          <w:sz w:val="16"/>
          <w:szCs w:val="16"/>
        </w:rPr>
        <w:t>Kindler</w:t>
      </w:r>
      <w:proofErr w:type="spellEnd"/>
      <w:r w:rsidRPr="00D94466">
        <w:rPr>
          <w:rFonts w:ascii="Tahoma" w:hAnsi="Tahoma" w:cs="Tahoma"/>
          <w:color w:val="0070C0"/>
          <w:sz w:val="16"/>
          <w:szCs w:val="16"/>
        </w:rPr>
        <w:t xml:space="preserve">, </w:t>
      </w:r>
      <w:proofErr w:type="spellStart"/>
      <w:r w:rsidRPr="00D94466">
        <w:rPr>
          <w:rFonts w:ascii="Tahoma" w:hAnsi="Tahoma" w:cs="Tahoma"/>
          <w:color w:val="0070C0"/>
          <w:sz w:val="16"/>
          <w:szCs w:val="16"/>
        </w:rPr>
        <w:t>N.I</w:t>
      </w:r>
      <w:proofErr w:type="spellEnd"/>
      <w:r w:rsidRPr="00D94466">
        <w:rPr>
          <w:rFonts w:ascii="Tahoma" w:hAnsi="Tahoma" w:cs="Tahoma"/>
          <w:color w:val="0070C0"/>
          <w:sz w:val="16"/>
          <w:szCs w:val="16"/>
        </w:rPr>
        <w:t xml:space="preserve">. </w:t>
      </w:r>
      <w:proofErr w:type="spellStart"/>
      <w:proofErr w:type="gramStart"/>
      <w:r w:rsidRPr="00D94466">
        <w:rPr>
          <w:rFonts w:ascii="Tahoma" w:hAnsi="Tahoma" w:cs="Tahoma"/>
          <w:color w:val="0070C0"/>
          <w:sz w:val="16"/>
          <w:szCs w:val="16"/>
        </w:rPr>
        <w:t>Koronkevic</w:t>
      </w:r>
      <w:proofErr w:type="spellEnd"/>
      <w:r w:rsidRPr="00D94466">
        <w:rPr>
          <w:rFonts w:ascii="Tahoma" w:hAnsi="Tahoma" w:cs="Tahoma"/>
          <w:color w:val="0070C0"/>
          <w:sz w:val="16"/>
          <w:szCs w:val="16"/>
        </w:rPr>
        <w:t>,  T.</w:t>
      </w:r>
      <w:proofErr w:type="gramEnd"/>
      <w:r w:rsidRPr="00D94466">
        <w:rPr>
          <w:rFonts w:ascii="Tahoma" w:hAnsi="Tahoma" w:cs="Tahoma"/>
          <w:color w:val="0070C0"/>
          <w:sz w:val="16"/>
          <w:szCs w:val="16"/>
        </w:rPr>
        <w:t xml:space="preserve"> R. Lee y G.V. </w:t>
      </w:r>
      <w:proofErr w:type="spellStart"/>
      <w:r w:rsidRPr="00D94466">
        <w:rPr>
          <w:rFonts w:ascii="Tahoma" w:hAnsi="Tahoma" w:cs="Tahoma"/>
          <w:color w:val="0070C0"/>
          <w:sz w:val="16"/>
          <w:szCs w:val="16"/>
        </w:rPr>
        <w:t>Voropaev</w:t>
      </w:r>
      <w:proofErr w:type="spellEnd"/>
      <w:r w:rsidRPr="00D94466">
        <w:rPr>
          <w:rFonts w:ascii="Tahoma" w:hAnsi="Tahoma" w:cs="Tahoma"/>
          <w:color w:val="0070C0"/>
          <w:sz w:val="16"/>
          <w:szCs w:val="16"/>
        </w:rPr>
        <w:t xml:space="preserve"> 1995. </w:t>
      </w:r>
      <w:r w:rsidRPr="00D94466">
        <w:rPr>
          <w:rFonts w:ascii="Tahoma" w:hAnsi="Tahoma" w:cs="Tahoma"/>
          <w:color w:val="0070C0"/>
          <w:sz w:val="16"/>
          <w:szCs w:val="16"/>
          <w:lang w:val="en-US"/>
        </w:rPr>
        <w:t xml:space="preserve">“Use and Transformation of Terrestrial Water Systems”. </w:t>
      </w:r>
      <w:proofErr w:type="spellStart"/>
      <w:r w:rsidRPr="00D94466">
        <w:rPr>
          <w:rFonts w:ascii="Tahoma" w:hAnsi="Tahoma" w:cs="Tahoma"/>
          <w:color w:val="0070C0"/>
          <w:sz w:val="16"/>
          <w:szCs w:val="16"/>
          <w:lang w:val="en-US"/>
        </w:rPr>
        <w:t>En</w:t>
      </w:r>
      <w:proofErr w:type="spellEnd"/>
      <w:r w:rsidRPr="00D94466">
        <w:rPr>
          <w:rFonts w:ascii="Tahoma" w:hAnsi="Tahoma" w:cs="Tahoma"/>
          <w:color w:val="0070C0"/>
          <w:sz w:val="16"/>
          <w:szCs w:val="16"/>
          <w:lang w:val="en-US"/>
        </w:rPr>
        <w:t xml:space="preserve">: B.L. Turner II (ed.). The Earth </w:t>
      </w:r>
      <w:proofErr w:type="gramStart"/>
      <w:r w:rsidRPr="00D94466">
        <w:rPr>
          <w:rFonts w:ascii="Tahoma" w:hAnsi="Tahoma" w:cs="Tahoma"/>
          <w:color w:val="0070C0"/>
          <w:sz w:val="16"/>
          <w:szCs w:val="16"/>
          <w:lang w:val="en-US"/>
        </w:rPr>
        <w:t>As</w:t>
      </w:r>
      <w:proofErr w:type="gramEnd"/>
      <w:r w:rsidRPr="00D94466">
        <w:rPr>
          <w:rFonts w:ascii="Tahoma" w:hAnsi="Tahoma" w:cs="Tahoma"/>
          <w:color w:val="0070C0"/>
          <w:sz w:val="16"/>
          <w:szCs w:val="16"/>
          <w:lang w:val="en-US"/>
        </w:rPr>
        <w:t xml:space="preserve"> Transformed by Human Action. Cambridge University Press. Cap. 14.</w:t>
      </w:r>
    </w:p>
    <w:p w14:paraId="780F794A" w14:textId="7EE99D35" w:rsidR="00927CE6" w:rsidRPr="00D94466" w:rsidRDefault="00701EDD" w:rsidP="00927CE6">
      <w:pPr>
        <w:pStyle w:val="Prrafodelista"/>
        <w:numPr>
          <w:ilvl w:val="0"/>
          <w:numId w:val="1"/>
        </w:numPr>
        <w:spacing w:line="240" w:lineRule="atLeast"/>
        <w:jc w:val="both"/>
        <w:rPr>
          <w:rFonts w:ascii="Tahoma" w:hAnsi="Tahoma" w:cs="Tahoma"/>
          <w:color w:val="0070C0"/>
          <w:sz w:val="16"/>
          <w:szCs w:val="16"/>
        </w:rPr>
      </w:pPr>
      <w:r w:rsidRPr="00D94466">
        <w:rPr>
          <w:rFonts w:ascii="Tahoma" w:hAnsi="Tahoma" w:cs="Tahoma"/>
          <w:color w:val="0070C0"/>
          <w:sz w:val="16"/>
          <w:szCs w:val="16"/>
        </w:rPr>
        <w:t xml:space="preserve">Tortajada, C. y A.K. Biswas. </w:t>
      </w:r>
      <w:r w:rsidRPr="00D94466">
        <w:rPr>
          <w:rFonts w:ascii="Tahoma" w:hAnsi="Tahoma" w:cs="Tahoma"/>
          <w:color w:val="0070C0"/>
          <w:sz w:val="16"/>
          <w:szCs w:val="16"/>
          <w:lang w:val="en-US"/>
        </w:rPr>
        <w:t xml:space="preserve">1997. “Environmental management of Water Resources in Mexico”. </w:t>
      </w:r>
      <w:proofErr w:type="spellStart"/>
      <w:r w:rsidRPr="00D94466">
        <w:rPr>
          <w:rFonts w:ascii="Tahoma" w:hAnsi="Tahoma" w:cs="Tahoma"/>
          <w:color w:val="0070C0"/>
          <w:sz w:val="16"/>
          <w:szCs w:val="16"/>
        </w:rPr>
        <w:t>Water</w:t>
      </w:r>
      <w:proofErr w:type="spellEnd"/>
      <w:r w:rsidRPr="00D94466">
        <w:rPr>
          <w:rFonts w:ascii="Tahoma" w:hAnsi="Tahoma" w:cs="Tahoma"/>
          <w:color w:val="0070C0"/>
          <w:sz w:val="16"/>
          <w:szCs w:val="16"/>
        </w:rPr>
        <w:t xml:space="preserve"> International. Núm. 22: 172-178.</w:t>
      </w:r>
    </w:p>
    <w:p w14:paraId="327BBD48" w14:textId="77777777" w:rsidR="00D145EE" w:rsidRPr="00D94466" w:rsidRDefault="00183D58" w:rsidP="00927CE6">
      <w:pPr>
        <w:pStyle w:val="Prrafodelista"/>
        <w:numPr>
          <w:ilvl w:val="0"/>
          <w:numId w:val="1"/>
        </w:numPr>
        <w:spacing w:line="240" w:lineRule="atLeast"/>
        <w:jc w:val="both"/>
        <w:rPr>
          <w:rFonts w:ascii="Tahoma" w:hAnsi="Tahoma" w:cs="Tahoma"/>
          <w:color w:val="0070C0"/>
          <w:sz w:val="16"/>
          <w:szCs w:val="16"/>
        </w:rPr>
      </w:pPr>
      <w:r w:rsidRPr="00D94466">
        <w:rPr>
          <w:rFonts w:ascii="Tahoma" w:hAnsi="Tahoma" w:cs="Tahoma"/>
          <w:color w:val="0070C0"/>
          <w:sz w:val="16"/>
          <w:szCs w:val="16"/>
        </w:rPr>
        <w:t xml:space="preserve">Taylor, S. J. y R. </w:t>
      </w:r>
      <w:proofErr w:type="spellStart"/>
      <w:r w:rsidRPr="00D94466">
        <w:rPr>
          <w:rFonts w:ascii="Tahoma" w:hAnsi="Tahoma" w:cs="Tahoma"/>
          <w:color w:val="0070C0"/>
          <w:sz w:val="16"/>
          <w:szCs w:val="16"/>
        </w:rPr>
        <w:t>Bodgan</w:t>
      </w:r>
      <w:proofErr w:type="spellEnd"/>
      <w:r w:rsidRPr="00D94466">
        <w:rPr>
          <w:rFonts w:ascii="Tahoma" w:hAnsi="Tahoma" w:cs="Tahoma"/>
          <w:color w:val="0070C0"/>
          <w:sz w:val="16"/>
          <w:szCs w:val="16"/>
        </w:rPr>
        <w:t xml:space="preserve"> (1987), Introducción a los métodos cualitativos de investigación, Col. Paidós Básica, Paidós, Barcelona, pp. 15-94. </w:t>
      </w:r>
    </w:p>
    <w:p w14:paraId="730542D4" w14:textId="77777777" w:rsidR="00D145EE" w:rsidRPr="00D94466" w:rsidRDefault="00183D58" w:rsidP="00927CE6">
      <w:pPr>
        <w:pStyle w:val="Prrafodelista"/>
        <w:numPr>
          <w:ilvl w:val="0"/>
          <w:numId w:val="1"/>
        </w:numPr>
        <w:spacing w:line="240" w:lineRule="atLeast"/>
        <w:jc w:val="both"/>
        <w:rPr>
          <w:rFonts w:ascii="Tahoma" w:hAnsi="Tahoma" w:cs="Tahoma"/>
          <w:color w:val="0070C0"/>
          <w:sz w:val="16"/>
          <w:szCs w:val="16"/>
        </w:rPr>
      </w:pPr>
      <w:r w:rsidRPr="00D94466">
        <w:rPr>
          <w:rFonts w:ascii="Tahoma" w:hAnsi="Tahoma" w:cs="Tahoma"/>
          <w:color w:val="0070C0"/>
          <w:sz w:val="16"/>
          <w:szCs w:val="16"/>
          <w:lang w:val="en-US"/>
        </w:rPr>
        <w:t xml:space="preserve">USEPA, (1998). Preliminary Risk Assessment for Viruses in Municipal Sewage Sludge Applied to Land. United States Environment Protection Agency, USA. </w:t>
      </w:r>
    </w:p>
    <w:p w14:paraId="4FEDF6D4" w14:textId="77777777" w:rsidR="00067E68" w:rsidRPr="00D94466" w:rsidRDefault="00183D58" w:rsidP="00927CE6">
      <w:pPr>
        <w:pStyle w:val="Prrafodelista"/>
        <w:numPr>
          <w:ilvl w:val="0"/>
          <w:numId w:val="1"/>
        </w:numPr>
        <w:spacing w:line="240" w:lineRule="atLeast"/>
        <w:jc w:val="both"/>
        <w:rPr>
          <w:rFonts w:ascii="Tahoma" w:hAnsi="Tahoma" w:cs="Tahoma"/>
          <w:color w:val="0070C0"/>
          <w:sz w:val="16"/>
          <w:szCs w:val="16"/>
          <w:lang w:val="en-US"/>
        </w:rPr>
      </w:pPr>
      <w:r w:rsidRPr="00D94466">
        <w:rPr>
          <w:rFonts w:ascii="Tahoma" w:hAnsi="Tahoma" w:cs="Tahoma"/>
          <w:color w:val="0070C0"/>
          <w:sz w:val="16"/>
          <w:szCs w:val="16"/>
          <w:lang w:val="en-US"/>
        </w:rPr>
        <w:t xml:space="preserve">V. </w:t>
      </w:r>
      <w:proofErr w:type="spellStart"/>
      <w:r w:rsidRPr="00D94466">
        <w:rPr>
          <w:rFonts w:ascii="Tahoma" w:hAnsi="Tahoma" w:cs="Tahoma"/>
          <w:color w:val="0070C0"/>
          <w:sz w:val="16"/>
          <w:szCs w:val="16"/>
          <w:lang w:val="en-US"/>
        </w:rPr>
        <w:t>Ratna</w:t>
      </w:r>
      <w:proofErr w:type="spellEnd"/>
      <w:r w:rsidRPr="00D94466">
        <w:rPr>
          <w:rFonts w:ascii="Tahoma" w:hAnsi="Tahoma" w:cs="Tahoma"/>
          <w:color w:val="0070C0"/>
          <w:sz w:val="16"/>
          <w:szCs w:val="16"/>
          <w:lang w:val="en-US"/>
        </w:rPr>
        <w:t xml:space="preserve"> Redd, </w:t>
      </w:r>
      <w:proofErr w:type="spellStart"/>
      <w:proofErr w:type="gramStart"/>
      <w:r w:rsidRPr="00D94466">
        <w:rPr>
          <w:rFonts w:ascii="Tahoma" w:hAnsi="Tahoma" w:cs="Tahoma"/>
          <w:color w:val="0070C0"/>
          <w:sz w:val="16"/>
          <w:szCs w:val="16"/>
          <w:lang w:val="en-US"/>
        </w:rPr>
        <w:t>BhagirathBehera</w:t>
      </w:r>
      <w:proofErr w:type="spellEnd"/>
      <w:r w:rsidRPr="00D94466">
        <w:rPr>
          <w:rFonts w:ascii="Tahoma" w:hAnsi="Tahoma" w:cs="Tahoma"/>
          <w:color w:val="0070C0"/>
          <w:sz w:val="16"/>
          <w:szCs w:val="16"/>
          <w:lang w:val="en-US"/>
        </w:rPr>
        <w:t>(</w:t>
      </w:r>
      <w:proofErr w:type="gramEnd"/>
      <w:r w:rsidRPr="00D94466">
        <w:rPr>
          <w:rFonts w:ascii="Tahoma" w:hAnsi="Tahoma" w:cs="Tahoma"/>
          <w:color w:val="0070C0"/>
          <w:sz w:val="16"/>
          <w:szCs w:val="16"/>
          <w:lang w:val="en-US"/>
        </w:rPr>
        <w:t xml:space="preserve">2006). Impact of water pollution on rural </w:t>
      </w:r>
      <w:proofErr w:type="spellStart"/>
      <w:proofErr w:type="gramStart"/>
      <w:r w:rsidRPr="00D94466">
        <w:rPr>
          <w:rFonts w:ascii="Tahoma" w:hAnsi="Tahoma" w:cs="Tahoma"/>
          <w:color w:val="0070C0"/>
          <w:sz w:val="16"/>
          <w:szCs w:val="16"/>
          <w:lang w:val="en-US"/>
        </w:rPr>
        <w:t>communities:An</w:t>
      </w:r>
      <w:proofErr w:type="spellEnd"/>
      <w:proofErr w:type="gramEnd"/>
      <w:r w:rsidRPr="00D94466">
        <w:rPr>
          <w:rFonts w:ascii="Tahoma" w:hAnsi="Tahoma" w:cs="Tahoma"/>
          <w:color w:val="0070C0"/>
          <w:sz w:val="16"/>
          <w:szCs w:val="16"/>
          <w:lang w:val="en-US"/>
        </w:rPr>
        <w:t xml:space="preserve"> economic </w:t>
      </w:r>
      <w:proofErr w:type="spellStart"/>
      <w:r w:rsidRPr="00D94466">
        <w:rPr>
          <w:rFonts w:ascii="Tahoma" w:hAnsi="Tahoma" w:cs="Tahoma"/>
          <w:color w:val="0070C0"/>
          <w:sz w:val="16"/>
          <w:szCs w:val="16"/>
          <w:lang w:val="en-US"/>
        </w:rPr>
        <w:t>analysis.Ecological</w:t>
      </w:r>
      <w:proofErr w:type="spellEnd"/>
      <w:r w:rsidRPr="00D94466">
        <w:rPr>
          <w:rFonts w:ascii="Tahoma" w:hAnsi="Tahoma" w:cs="Tahoma"/>
          <w:color w:val="0070C0"/>
          <w:sz w:val="16"/>
          <w:szCs w:val="16"/>
          <w:lang w:val="en-US"/>
        </w:rPr>
        <w:t xml:space="preserve"> Economies 58:520-537. </w:t>
      </w:r>
    </w:p>
    <w:p w14:paraId="72AACE22" w14:textId="77777777" w:rsidR="009B342E" w:rsidRPr="00D94466" w:rsidRDefault="00183D58" w:rsidP="00927CE6">
      <w:pPr>
        <w:pStyle w:val="Prrafodelista"/>
        <w:numPr>
          <w:ilvl w:val="0"/>
          <w:numId w:val="1"/>
        </w:numPr>
        <w:spacing w:line="240" w:lineRule="atLeast"/>
        <w:jc w:val="both"/>
        <w:rPr>
          <w:rFonts w:ascii="Tahoma" w:hAnsi="Tahoma" w:cs="Tahoma"/>
          <w:color w:val="0070C0"/>
          <w:sz w:val="16"/>
          <w:szCs w:val="16"/>
          <w:lang w:val="en-US"/>
        </w:rPr>
      </w:pPr>
      <w:r w:rsidRPr="00D94466">
        <w:rPr>
          <w:rFonts w:ascii="Tahoma" w:hAnsi="Tahoma" w:cs="Tahoma"/>
          <w:color w:val="0070C0"/>
          <w:sz w:val="16"/>
          <w:szCs w:val="16"/>
          <w:lang w:val="en-US"/>
        </w:rPr>
        <w:t xml:space="preserve">Van der </w:t>
      </w:r>
      <w:proofErr w:type="spellStart"/>
      <w:proofErr w:type="gramStart"/>
      <w:r w:rsidRPr="00D94466">
        <w:rPr>
          <w:rFonts w:ascii="Tahoma" w:hAnsi="Tahoma" w:cs="Tahoma"/>
          <w:color w:val="0070C0"/>
          <w:sz w:val="16"/>
          <w:szCs w:val="16"/>
          <w:lang w:val="en-US"/>
        </w:rPr>
        <w:t>Hoek,W</w:t>
      </w:r>
      <w:proofErr w:type="spellEnd"/>
      <w:r w:rsidRPr="00D94466">
        <w:rPr>
          <w:rFonts w:ascii="Tahoma" w:hAnsi="Tahoma" w:cs="Tahoma"/>
          <w:color w:val="0070C0"/>
          <w:sz w:val="16"/>
          <w:szCs w:val="16"/>
          <w:lang w:val="en-US"/>
        </w:rPr>
        <w:t>.</w:t>
      </w:r>
      <w:proofErr w:type="gramEnd"/>
      <w:r w:rsidRPr="00D94466">
        <w:rPr>
          <w:rFonts w:ascii="Tahoma" w:hAnsi="Tahoma" w:cs="Tahoma"/>
          <w:color w:val="0070C0"/>
          <w:sz w:val="16"/>
          <w:szCs w:val="16"/>
          <w:lang w:val="en-US"/>
        </w:rPr>
        <w:t xml:space="preserve">(2004).A framework for a global assessment of the extend of wastewater irrigation: the  need a common wastewater  typology. </w:t>
      </w:r>
    </w:p>
    <w:p w14:paraId="0CF71B93" w14:textId="71F2AC4D" w:rsidR="00701EDD" w:rsidRPr="00D94466" w:rsidRDefault="00183D58" w:rsidP="00927CE6">
      <w:pPr>
        <w:pStyle w:val="Prrafodelista"/>
        <w:numPr>
          <w:ilvl w:val="0"/>
          <w:numId w:val="1"/>
        </w:numPr>
        <w:spacing w:line="240" w:lineRule="atLeast"/>
        <w:jc w:val="both"/>
        <w:rPr>
          <w:rFonts w:ascii="Tahoma" w:hAnsi="Tahoma" w:cs="Tahoma"/>
          <w:color w:val="0070C0"/>
          <w:sz w:val="16"/>
          <w:szCs w:val="16"/>
        </w:rPr>
      </w:pPr>
      <w:proofErr w:type="spellStart"/>
      <w:proofErr w:type="gramStart"/>
      <w:r w:rsidRPr="00D94466">
        <w:rPr>
          <w:rFonts w:ascii="Tahoma" w:hAnsi="Tahoma" w:cs="Tahoma"/>
          <w:color w:val="0070C0"/>
          <w:sz w:val="16"/>
          <w:szCs w:val="16"/>
          <w:lang w:val="en-US"/>
        </w:rPr>
        <w:t>Scott,Faruqui</w:t>
      </w:r>
      <w:proofErr w:type="gramEnd"/>
      <w:r w:rsidRPr="00D94466">
        <w:rPr>
          <w:rFonts w:ascii="Tahoma" w:hAnsi="Tahoma" w:cs="Tahoma"/>
          <w:color w:val="0070C0"/>
          <w:sz w:val="16"/>
          <w:szCs w:val="16"/>
          <w:lang w:val="en-US"/>
        </w:rPr>
        <w:t>&amp;Raschid</w:t>
      </w:r>
      <w:proofErr w:type="spellEnd"/>
      <w:r w:rsidRPr="00D94466">
        <w:rPr>
          <w:rFonts w:ascii="Tahoma" w:hAnsi="Tahoma" w:cs="Tahoma"/>
          <w:color w:val="0070C0"/>
          <w:sz w:val="16"/>
          <w:szCs w:val="16"/>
          <w:lang w:val="en-US"/>
        </w:rPr>
        <w:t xml:space="preserve"> (Eds). Wastewater use in irrigated agriculture:  coordinating the livelihood and environmental realities. (pp11-24).</w:t>
      </w:r>
    </w:p>
    <w:sectPr w:rsidR="00701EDD" w:rsidRPr="00D94466" w:rsidSect="00D6543C">
      <w:headerReference w:type="default" r:id="rId8"/>
      <w:footerReference w:type="default" r:id="rId9"/>
      <w:pgSz w:w="12240" w:h="15840"/>
      <w:pgMar w:top="1417" w:right="1701" w:bottom="1417" w:left="1701" w:header="708"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BB8EA" w14:textId="77777777" w:rsidR="00E96EC8" w:rsidRDefault="00E96EC8" w:rsidP="00F14E4A">
      <w:pPr>
        <w:spacing w:after="0" w:line="240" w:lineRule="auto"/>
      </w:pPr>
      <w:r>
        <w:separator/>
      </w:r>
    </w:p>
  </w:endnote>
  <w:endnote w:type="continuationSeparator" w:id="0">
    <w:p w14:paraId="70B2A6F3" w14:textId="77777777" w:rsidR="00E96EC8" w:rsidRDefault="00E96EC8" w:rsidP="00F1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974649"/>
      <w:docPartObj>
        <w:docPartGallery w:val="Page Numbers (Bottom of Page)"/>
        <w:docPartUnique/>
      </w:docPartObj>
    </w:sdtPr>
    <w:sdtEndPr/>
    <w:sdtContent>
      <w:sdt>
        <w:sdtPr>
          <w:id w:val="-2036104200"/>
          <w:docPartObj>
            <w:docPartGallery w:val="Page Numbers (Bottom of Page)"/>
            <w:docPartUnique/>
          </w:docPartObj>
        </w:sdtPr>
        <w:sdtEndPr/>
        <w:sdtContent>
          <w:p w14:paraId="2C9EF356" w14:textId="77777777" w:rsidR="00D6543C" w:rsidRDefault="00D6543C" w:rsidP="00D6543C">
            <w:pPr>
              <w:pBdr>
                <w:top w:val="nil"/>
                <w:left w:val="nil"/>
                <w:bottom w:val="nil"/>
                <w:right w:val="nil"/>
                <w:between w:val="nil"/>
              </w:pBdr>
              <w:tabs>
                <w:tab w:val="center" w:pos="4419"/>
                <w:tab w:val="right" w:pos="8838"/>
              </w:tabs>
              <w:spacing w:after="0" w:line="240" w:lineRule="auto"/>
              <w:rPr>
                <w:rFonts w:ascii="Lato" w:eastAsia="Lato" w:hAnsi="Lato" w:cs="Lato"/>
                <w:color w:val="97184B"/>
                <w:sz w:val="18"/>
                <w:szCs w:val="18"/>
              </w:rPr>
            </w:pPr>
            <w:r>
              <w:rPr>
                <w:rFonts w:ascii="Lato" w:eastAsia="Lato" w:hAnsi="Lato" w:cs="Lato"/>
                <w:color w:val="97184B"/>
                <w:sz w:val="18"/>
                <w:szCs w:val="18"/>
              </w:rPr>
              <w:t xml:space="preserve">Plaza Hidalgo S/N. Col. Centro </w:t>
            </w:r>
            <w:r>
              <w:rPr>
                <w:noProof/>
              </w:rPr>
              <w:drawing>
                <wp:anchor distT="0" distB="0" distL="114300" distR="114300" simplePos="0" relativeHeight="251664384" behindDoc="0" locked="0" layoutInCell="1" hidden="0" allowOverlap="1" wp14:anchorId="6D979882" wp14:editId="6BC2B66C">
                  <wp:simplePos x="0" y="0"/>
                  <wp:positionH relativeFrom="column">
                    <wp:posOffset>2508885</wp:posOffset>
                  </wp:positionH>
                  <wp:positionV relativeFrom="paragraph">
                    <wp:posOffset>80010</wp:posOffset>
                  </wp:positionV>
                  <wp:extent cx="438150" cy="419100"/>
                  <wp:effectExtent l="0" t="0" r="0" b="0"/>
                  <wp:wrapNone/>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438150" cy="419100"/>
                          </a:xfrm>
                          <a:prstGeom prst="rect">
                            <a:avLst/>
                          </a:prstGeom>
                          <a:ln/>
                        </pic:spPr>
                      </pic:pic>
                    </a:graphicData>
                  </a:graphic>
                </wp:anchor>
              </w:drawing>
            </w:r>
          </w:p>
          <w:p w14:paraId="68E9F7A4" w14:textId="77777777" w:rsidR="00D6543C" w:rsidRDefault="00D6543C" w:rsidP="00D6543C">
            <w:pPr>
              <w:pBdr>
                <w:top w:val="nil"/>
                <w:left w:val="nil"/>
                <w:bottom w:val="nil"/>
                <w:right w:val="nil"/>
                <w:between w:val="nil"/>
              </w:pBdr>
              <w:tabs>
                <w:tab w:val="center" w:pos="4419"/>
                <w:tab w:val="right" w:pos="8838"/>
                <w:tab w:val="right" w:pos="12900"/>
              </w:tabs>
              <w:spacing w:after="0" w:line="240" w:lineRule="auto"/>
              <w:rPr>
                <w:rFonts w:ascii="Lato" w:eastAsia="Lato" w:hAnsi="Lato" w:cs="Lato"/>
                <w:color w:val="97184B"/>
                <w:sz w:val="18"/>
                <w:szCs w:val="18"/>
              </w:rPr>
            </w:pPr>
            <w:r>
              <w:rPr>
                <w:noProof/>
              </w:rPr>
              <w:drawing>
                <wp:anchor distT="0" distB="0" distL="0" distR="0" simplePos="0" relativeHeight="251665408" behindDoc="1" locked="0" layoutInCell="1" hidden="0" allowOverlap="1" wp14:anchorId="27DD4F89" wp14:editId="70410FCF">
                  <wp:simplePos x="0" y="0"/>
                  <wp:positionH relativeFrom="margin">
                    <wp:align>right</wp:align>
                  </wp:positionH>
                  <wp:positionV relativeFrom="paragraph">
                    <wp:posOffset>10795</wp:posOffset>
                  </wp:positionV>
                  <wp:extent cx="1924050" cy="194310"/>
                  <wp:effectExtent l="0" t="0" r="0" b="0"/>
                  <wp:wrapNone/>
                  <wp:docPr id="14" name="image4.png" descr="https://diarioportal.com/wp-content/uploads/2021/03/2WEB.jpeg"/>
                  <wp:cNvGraphicFramePr/>
                  <a:graphic xmlns:a="http://schemas.openxmlformats.org/drawingml/2006/main">
                    <a:graphicData uri="http://schemas.openxmlformats.org/drawingml/2006/picture">
                      <pic:pic xmlns:pic="http://schemas.openxmlformats.org/drawingml/2006/picture">
                        <pic:nvPicPr>
                          <pic:cNvPr id="0" name="image4.png" descr="https://diarioportal.com/wp-content/uploads/2021/03/2WEB.jpeg"/>
                          <pic:cNvPicPr preferRelativeResize="0"/>
                        </pic:nvPicPr>
                        <pic:blipFill>
                          <a:blip r:embed="rId2"/>
                          <a:srcRect l="2376" t="80542" r="40597" b="9353"/>
                          <a:stretch>
                            <a:fillRect/>
                          </a:stretch>
                        </pic:blipFill>
                        <pic:spPr>
                          <a:xfrm>
                            <a:off x="0" y="0"/>
                            <a:ext cx="1924050" cy="194310"/>
                          </a:xfrm>
                          <a:prstGeom prst="rect">
                            <a:avLst/>
                          </a:prstGeom>
                          <a:ln/>
                        </pic:spPr>
                      </pic:pic>
                    </a:graphicData>
                  </a:graphic>
                </wp:anchor>
              </w:drawing>
            </w:r>
            <w:r>
              <w:rPr>
                <w:rFonts w:ascii="Lato" w:eastAsia="Lato" w:hAnsi="Lato" w:cs="Lato"/>
                <w:color w:val="97184B"/>
                <w:sz w:val="18"/>
                <w:szCs w:val="18"/>
              </w:rPr>
              <w:t>Toluca, México, C. P. 50000</w:t>
            </w:r>
            <w:r>
              <w:rPr>
                <w:rFonts w:ascii="Lato" w:eastAsia="Lato" w:hAnsi="Lato" w:cs="Lato"/>
                <w:color w:val="97184B"/>
                <w:sz w:val="18"/>
                <w:szCs w:val="18"/>
              </w:rPr>
              <w:br/>
              <w:t>Tels. (722) 2 79 64 00 y 2 79 65 00</w:t>
            </w:r>
          </w:p>
          <w:p w14:paraId="6DFC5464" w14:textId="0B087EA0" w:rsidR="00D6543C" w:rsidRPr="00D6543C" w:rsidRDefault="00D6543C" w:rsidP="00D6543C">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61338" w14:textId="77777777" w:rsidR="00E96EC8" w:rsidRDefault="00E96EC8" w:rsidP="00F14E4A">
      <w:pPr>
        <w:spacing w:after="0" w:line="240" w:lineRule="auto"/>
      </w:pPr>
      <w:r>
        <w:separator/>
      </w:r>
    </w:p>
  </w:footnote>
  <w:footnote w:type="continuationSeparator" w:id="0">
    <w:p w14:paraId="7D261AEF" w14:textId="77777777" w:rsidR="00E96EC8" w:rsidRDefault="00E96EC8" w:rsidP="00F14E4A">
      <w:pPr>
        <w:spacing w:after="0" w:line="240" w:lineRule="auto"/>
      </w:pPr>
      <w:r>
        <w:continuationSeparator/>
      </w:r>
    </w:p>
  </w:footnote>
  <w:footnote w:id="1">
    <w:p w14:paraId="4B62EE09" w14:textId="3F104E32" w:rsidR="00743F83" w:rsidRPr="00743F83" w:rsidRDefault="00743F83">
      <w:pPr>
        <w:pStyle w:val="Textonotapie"/>
        <w:rPr>
          <w:lang w:val="es-ES"/>
        </w:rPr>
      </w:pPr>
      <w:r>
        <w:rPr>
          <w:rStyle w:val="Refdenotaalpie"/>
        </w:rPr>
        <w:footnoteRef/>
      </w:r>
      <w:r>
        <w:t xml:space="preserve"> </w:t>
      </w:r>
      <w:hyperlink r:id="rId1" w:history="1">
        <w:r w:rsidRPr="002459B7">
          <w:rPr>
            <w:rStyle w:val="Hipervnculo"/>
          </w:rPr>
          <w:t>https://paot.org.mx/contenidos/paot_docs/cursos/2012/pdf/La_problematica_del_agua.pdf</w:t>
        </w:r>
      </w:hyperlink>
      <w:r>
        <w:t xml:space="preserve"> </w:t>
      </w:r>
    </w:p>
  </w:footnote>
  <w:footnote w:id="2">
    <w:p w14:paraId="21984C9E" w14:textId="574E1BF7" w:rsidR="00030811" w:rsidRPr="00030811" w:rsidRDefault="00030811">
      <w:pPr>
        <w:pStyle w:val="Textonotapie"/>
        <w:rPr>
          <w:lang w:val="es-ES"/>
        </w:rPr>
      </w:pPr>
      <w:r>
        <w:rPr>
          <w:rStyle w:val="Refdenotaalpie"/>
        </w:rPr>
        <w:footnoteRef/>
      </w:r>
      <w:r>
        <w:t xml:space="preserve"> </w:t>
      </w:r>
      <w:hyperlink r:id="rId2" w:history="1">
        <w:r w:rsidR="00743F83" w:rsidRPr="002459B7">
          <w:rPr>
            <w:rStyle w:val="Hipervnculo"/>
          </w:rPr>
          <w:t>https://www.significados.com/universidad/</w:t>
        </w:r>
      </w:hyperlink>
      <w:r w:rsidR="00743F83">
        <w:t xml:space="preserve"> </w:t>
      </w:r>
    </w:p>
  </w:footnote>
  <w:footnote w:id="3">
    <w:p w14:paraId="1ED080D9" w14:textId="7225B994" w:rsidR="00165641" w:rsidRPr="00165641" w:rsidRDefault="00165641">
      <w:pPr>
        <w:pStyle w:val="Textonotapie"/>
        <w:rPr>
          <w:lang w:val="es-ES"/>
        </w:rPr>
      </w:pPr>
      <w:r>
        <w:rPr>
          <w:rStyle w:val="Refdenotaalpie"/>
        </w:rPr>
        <w:footnoteRef/>
      </w:r>
      <w:r>
        <w:t xml:space="preserve"> </w:t>
      </w:r>
      <w:hyperlink r:id="rId3" w:history="1">
        <w:r w:rsidRPr="002459B7">
          <w:rPr>
            <w:rStyle w:val="Hipervnculo"/>
          </w:rPr>
          <w:t>https://www.un.org/sustainabledevelopment/es/development-agenda/</w:t>
        </w:r>
      </w:hyperlink>
      <w:r>
        <w:t xml:space="preserve"> </w:t>
      </w:r>
    </w:p>
  </w:footnote>
  <w:footnote w:id="4">
    <w:p w14:paraId="2A3BD559" w14:textId="3070236C" w:rsidR="004E2BF7" w:rsidRPr="004E2BF7" w:rsidRDefault="004E2BF7">
      <w:pPr>
        <w:pStyle w:val="Textonotapie"/>
        <w:rPr>
          <w:lang w:val="es-ES"/>
        </w:rPr>
      </w:pPr>
      <w:r>
        <w:rPr>
          <w:rStyle w:val="Refdenotaalpie"/>
        </w:rPr>
        <w:footnoteRef/>
      </w:r>
      <w:r>
        <w:t xml:space="preserve"> </w:t>
      </w:r>
      <w:hyperlink r:id="rId4" w:history="1">
        <w:r w:rsidR="00DB0137" w:rsidRPr="002459B7">
          <w:rPr>
            <w:rStyle w:val="Hipervnculo"/>
          </w:rPr>
          <w:t>https://www.gob.mx/agenda2030</w:t>
        </w:r>
      </w:hyperlink>
      <w:r w:rsidR="00DB0137">
        <w:t xml:space="preserve"> </w:t>
      </w:r>
    </w:p>
  </w:footnote>
  <w:footnote w:id="5">
    <w:p w14:paraId="4DE8937D" w14:textId="08D455CE" w:rsidR="00A3178C" w:rsidRPr="00A3178C" w:rsidRDefault="00A3178C">
      <w:pPr>
        <w:pStyle w:val="Textonotapie"/>
      </w:pPr>
      <w:r>
        <w:rPr>
          <w:rStyle w:val="Refdenotaalpie"/>
        </w:rPr>
        <w:footnoteRef/>
      </w:r>
      <w:r>
        <w:t xml:space="preserve"> </w:t>
      </w:r>
      <w:hyperlink r:id="rId5" w:history="1">
        <w:r w:rsidRPr="002459B7">
          <w:rPr>
            <w:rStyle w:val="Hipervnculo"/>
          </w:rPr>
          <w:t>https://agua.org.mx/wp-content/uploads/2015/10/Problematica_retos_saneamiento_Aguas_Resid_en_mexico.pdf</w:t>
        </w:r>
      </w:hyperlink>
      <w:r>
        <w:t xml:space="preserve"> </w:t>
      </w:r>
    </w:p>
  </w:footnote>
  <w:footnote w:id="6">
    <w:p w14:paraId="77D38D4A" w14:textId="49A56038" w:rsidR="00854799" w:rsidRDefault="00854799">
      <w:pPr>
        <w:pStyle w:val="Textonotapie"/>
      </w:pPr>
      <w:r>
        <w:rPr>
          <w:rStyle w:val="Refdenotaalpie"/>
        </w:rPr>
        <w:footnoteRef/>
      </w:r>
      <w:r>
        <w:t xml:space="preserve"> </w:t>
      </w:r>
      <w:hyperlink r:id="rId6" w:history="1">
        <w:r w:rsidRPr="002459B7">
          <w:rPr>
            <w:rStyle w:val="Hipervnculo"/>
          </w:rPr>
          <w:t>https://www.who.int/es/news-room/fact-sheets/detail/drinking-water</w:t>
        </w:r>
      </w:hyperlink>
    </w:p>
    <w:p w14:paraId="1C6E0F73" w14:textId="77777777" w:rsidR="00854799" w:rsidRPr="00854799" w:rsidRDefault="00854799">
      <w:pPr>
        <w:pStyle w:val="Textonotapie"/>
        <w:rPr>
          <w:lang w:val="es-ES"/>
        </w:rPr>
      </w:pPr>
    </w:p>
  </w:footnote>
  <w:footnote w:id="7">
    <w:p w14:paraId="4016A1A1" w14:textId="7C1A64B9" w:rsidR="006E3068" w:rsidRPr="006E3068" w:rsidRDefault="006E3068">
      <w:pPr>
        <w:pStyle w:val="Textonotapie"/>
        <w:rPr>
          <w:lang w:val="es-ES"/>
        </w:rPr>
      </w:pPr>
      <w:r>
        <w:rPr>
          <w:rStyle w:val="Refdenotaalpie"/>
        </w:rPr>
        <w:footnoteRef/>
      </w:r>
      <w:r>
        <w:t xml:space="preserve"> </w:t>
      </w:r>
      <w:hyperlink r:id="rId7" w:history="1">
        <w:r w:rsidRPr="002459B7">
          <w:rPr>
            <w:rStyle w:val="Hipervnculo"/>
          </w:rPr>
          <w:t>https://news.un.org/es/story/2021/03/1489832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E124" w14:textId="77777777" w:rsidR="00D6543C" w:rsidRDefault="00D6543C" w:rsidP="00D6543C">
    <w:pPr>
      <w:pStyle w:val="Encabezado"/>
      <w:jc w:val="center"/>
    </w:pPr>
    <w:bookmarkStart w:id="4" w:name="_Hlk95758923"/>
    <w:bookmarkStart w:id="5" w:name="_Hlk95758924"/>
    <w:r>
      <w:rPr>
        <w:noProof/>
      </w:rPr>
      <w:drawing>
        <wp:anchor distT="0" distB="0" distL="114300" distR="114300" simplePos="0" relativeHeight="251659264" behindDoc="1" locked="0" layoutInCell="1" allowOverlap="1" wp14:anchorId="50EFC223" wp14:editId="18F799AD">
          <wp:simplePos x="0" y="0"/>
          <wp:positionH relativeFrom="column">
            <wp:posOffset>1577340</wp:posOffset>
          </wp:positionH>
          <wp:positionV relativeFrom="paragraph">
            <wp:posOffset>-107315</wp:posOffset>
          </wp:positionV>
          <wp:extent cx="2346960" cy="74485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6960" cy="744855"/>
                  </a:xfrm>
                  <a:prstGeom prst="rect">
                    <a:avLst/>
                  </a:prstGeom>
                  <a:noFill/>
                </pic:spPr>
              </pic:pic>
            </a:graphicData>
          </a:graphic>
          <wp14:sizeRelH relativeFrom="page">
            <wp14:pctWidth>0</wp14:pctWidth>
          </wp14:sizeRelH>
          <wp14:sizeRelV relativeFrom="page">
            <wp14:pctHeight>0</wp14:pctHeight>
          </wp14:sizeRelV>
        </wp:anchor>
      </w:drawing>
    </w:r>
  </w:p>
  <w:p w14:paraId="57ADE67D" w14:textId="77777777" w:rsidR="00D6543C" w:rsidRDefault="00D6543C" w:rsidP="00D6543C">
    <w:pPr>
      <w:pStyle w:val="Encabezado"/>
      <w:jc w:val="center"/>
    </w:pPr>
  </w:p>
  <w:p w14:paraId="45701D08" w14:textId="77777777" w:rsidR="00D6543C" w:rsidRDefault="00D6543C" w:rsidP="00D6543C">
    <w:pPr>
      <w:pStyle w:val="Encabezado"/>
      <w:jc w:val="center"/>
    </w:pPr>
    <w:r w:rsidRPr="0076378B">
      <w:rPr>
        <w:rFonts w:ascii="Arial" w:hAnsi="Arial" w:cs="Arial"/>
        <w:noProof/>
        <w:sz w:val="24"/>
        <w:szCs w:val="24"/>
      </w:rPr>
      <mc:AlternateContent>
        <mc:Choice Requires="wps">
          <w:drawing>
            <wp:anchor distT="0" distB="0" distL="114300" distR="114300" simplePos="0" relativeHeight="251662336" behindDoc="1" locked="0" layoutInCell="1" allowOverlap="1" wp14:anchorId="6DCF36F8" wp14:editId="417CBFFB">
              <wp:simplePos x="0" y="0"/>
              <wp:positionH relativeFrom="column">
                <wp:posOffset>2282190</wp:posOffset>
              </wp:positionH>
              <wp:positionV relativeFrom="paragraph">
                <wp:posOffset>104140</wp:posOffset>
              </wp:positionV>
              <wp:extent cx="1561465" cy="3340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334010"/>
                      </a:xfrm>
                      <a:prstGeom prst="rect">
                        <a:avLst/>
                      </a:prstGeom>
                      <a:noFill/>
                      <a:ln w="9525">
                        <a:noFill/>
                        <a:miter lim="800000"/>
                        <a:headEnd/>
                        <a:tailEnd/>
                      </a:ln>
                    </wps:spPr>
                    <wps:txbx>
                      <w:txbxContent>
                        <w:p w14:paraId="510D3BE2" w14:textId="77777777" w:rsidR="00D6543C" w:rsidRDefault="00D6543C" w:rsidP="00D6543C">
                          <w:pPr>
                            <w:jc w:val="center"/>
                            <w:rPr>
                              <w:rFonts w:ascii="Lato" w:hAnsi="Lato"/>
                              <w:b/>
                              <w:color w:val="97184B"/>
                              <w:sz w:val="14"/>
                              <w:szCs w:val="14"/>
                            </w:rPr>
                          </w:pPr>
                          <w:r>
                            <w:rPr>
                              <w:rFonts w:ascii="Lato" w:hAnsi="Lato"/>
                              <w:b/>
                              <w:color w:val="97184B"/>
                              <w:sz w:val="14"/>
                              <w:szCs w:val="14"/>
                            </w:rPr>
                            <w:t>Grupo Parlamentario del Partido</w:t>
                          </w:r>
                          <w:r>
                            <w:rPr>
                              <w:rFonts w:ascii="Lato" w:hAnsi="Lato"/>
                              <w:b/>
                              <w:color w:val="97184B"/>
                              <w:sz w:val="14"/>
                              <w:szCs w:val="14"/>
                            </w:rPr>
                            <w:br/>
                            <w:t>Acción Nacional</w:t>
                          </w:r>
                        </w:p>
                        <w:p w14:paraId="03BF248C" w14:textId="77777777" w:rsidR="00D6543C" w:rsidRDefault="00D6543C" w:rsidP="00D6543C">
                          <w:pPr>
                            <w:jc w:val="center"/>
                            <w:rPr>
                              <w:rFonts w:ascii="Lato" w:hAnsi="Lato"/>
                              <w:b/>
                              <w:color w:val="692044"/>
                              <w:sz w:val="14"/>
                              <w:szCs w:val="14"/>
                            </w:rPr>
                          </w:pPr>
                        </w:p>
                        <w:p w14:paraId="56E9C15C" w14:textId="77777777" w:rsidR="00D6543C" w:rsidRDefault="00D6543C" w:rsidP="00D6543C">
                          <w:pPr>
                            <w:jc w:val="center"/>
                            <w:rPr>
                              <w:rFonts w:ascii="Lato" w:hAnsi="Lato"/>
                              <w:b/>
                              <w:color w:val="692044"/>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F36F8" id="_x0000_t202" coordsize="21600,21600" o:spt="202" path="m,l,21600r21600,l21600,xe">
              <v:stroke joinstyle="miter"/>
              <v:path gradientshapeok="t" o:connecttype="rect"/>
            </v:shapetype>
            <v:shape id="Cuadro de texto 2" o:spid="_x0000_s1026" type="#_x0000_t202" style="position:absolute;left:0;text-align:left;margin-left:179.7pt;margin-top:8.2pt;width:122.95pt;height:2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" filled="f" stroked="f">
              <v:textbox>
                <w:txbxContent>
                  <w:p w14:paraId="510D3BE2" w14:textId="77777777" w:rsidR="00D6543C" w:rsidRDefault="00D6543C" w:rsidP="00D6543C">
                    <w:pPr>
                      <w:jc w:val="center"/>
                      <w:rPr>
                        <w:rFonts w:ascii="Lato" w:hAnsi="Lato"/>
                        <w:b/>
                        <w:color w:val="97184B"/>
                        <w:sz w:val="14"/>
                        <w:szCs w:val="14"/>
                      </w:rPr>
                    </w:pPr>
                    <w:r>
                      <w:rPr>
                        <w:rFonts w:ascii="Lato" w:hAnsi="Lato"/>
                        <w:b/>
                        <w:color w:val="97184B"/>
                        <w:sz w:val="14"/>
                        <w:szCs w:val="14"/>
                      </w:rPr>
                      <w:t>Grupo Parlamentario del Partido</w:t>
                    </w:r>
                    <w:r>
                      <w:rPr>
                        <w:rFonts w:ascii="Lato" w:hAnsi="Lato"/>
                        <w:b/>
                        <w:color w:val="97184B"/>
                        <w:sz w:val="14"/>
                        <w:szCs w:val="14"/>
                      </w:rPr>
                      <w:br/>
                      <w:t>Acción Nacional</w:t>
                    </w:r>
                  </w:p>
                  <w:p w14:paraId="03BF248C" w14:textId="77777777" w:rsidR="00D6543C" w:rsidRDefault="00D6543C" w:rsidP="00D6543C">
                    <w:pPr>
                      <w:jc w:val="center"/>
                      <w:rPr>
                        <w:rFonts w:ascii="Lato" w:hAnsi="Lato"/>
                        <w:b/>
                        <w:color w:val="692044"/>
                        <w:sz w:val="14"/>
                        <w:szCs w:val="14"/>
                      </w:rPr>
                    </w:pPr>
                  </w:p>
                  <w:p w14:paraId="56E9C15C" w14:textId="77777777" w:rsidR="00D6543C" w:rsidRDefault="00D6543C" w:rsidP="00D6543C">
                    <w:pPr>
                      <w:jc w:val="center"/>
                      <w:rPr>
                        <w:rFonts w:ascii="Lato" w:hAnsi="Lato"/>
                        <w:b/>
                        <w:color w:val="692044"/>
                        <w:sz w:val="14"/>
                        <w:szCs w:val="14"/>
                      </w:rPr>
                    </w:pPr>
                  </w:p>
                </w:txbxContent>
              </v:textbox>
            </v:shape>
          </w:pict>
        </mc:Fallback>
      </mc:AlternateContent>
    </w:r>
  </w:p>
  <w:p w14:paraId="79168AA7" w14:textId="77777777" w:rsidR="00D6543C" w:rsidRDefault="00D6543C" w:rsidP="00D6543C">
    <w:pPr>
      <w:pStyle w:val="Encabezado"/>
      <w:jc w:val="center"/>
    </w:pPr>
  </w:p>
  <w:p w14:paraId="70D22532" w14:textId="77777777" w:rsidR="00D6543C" w:rsidRDefault="00D6543C" w:rsidP="00D6543C">
    <w:pPr>
      <w:pStyle w:val="Encabezado"/>
    </w:pPr>
    <w:r>
      <w:rPr>
        <w:noProof/>
      </w:rPr>
      <mc:AlternateContent>
        <mc:Choice Requires="wps">
          <w:drawing>
            <wp:anchor distT="0" distB="0" distL="114300" distR="114300" simplePos="0" relativeHeight="251660288" behindDoc="0" locked="0" layoutInCell="1" allowOverlap="1" wp14:anchorId="69DDCBA2" wp14:editId="7CDA02AE">
              <wp:simplePos x="0" y="0"/>
              <wp:positionH relativeFrom="margin">
                <wp:posOffset>1905</wp:posOffset>
              </wp:positionH>
              <wp:positionV relativeFrom="paragraph">
                <wp:posOffset>20320</wp:posOffset>
              </wp:positionV>
              <wp:extent cx="5610225" cy="32385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23850"/>
                      </a:xfrm>
                      <a:prstGeom prst="rect">
                        <a:avLst/>
                      </a:prstGeom>
                      <a:noFill/>
                      <a:ln w="9525">
                        <a:noFill/>
                        <a:miter lim="800000"/>
                        <a:headEnd/>
                        <a:tailEnd/>
                      </a:ln>
                    </wps:spPr>
                    <wps:txbx>
                      <w:txbxContent>
                        <w:p w14:paraId="3A6E3FD2" w14:textId="77777777" w:rsidR="00D6543C" w:rsidRPr="003B35BC" w:rsidRDefault="00D6543C" w:rsidP="00D6543C">
                          <w:pPr>
                            <w:jc w:val="center"/>
                            <w:rPr>
                              <w:rFonts w:ascii="Lato" w:hAnsi="Lato"/>
                              <w:b/>
                              <w:color w:val="97184B"/>
                              <w:sz w:val="12"/>
                              <w:szCs w:val="12"/>
                            </w:rPr>
                          </w:pPr>
                          <w:r>
                            <w:rPr>
                              <w:rFonts w:ascii="Lato" w:hAnsi="Lato"/>
                              <w:b/>
                              <w:color w:val="97184B"/>
                              <w:sz w:val="28"/>
                              <w:szCs w:val="28"/>
                            </w:rPr>
                            <w:t>DIP. ALONSO ADRIÁN JUÁREZ JIMÉNEZ</w:t>
                          </w:r>
                        </w:p>
                        <w:p w14:paraId="329324A5" w14:textId="77777777" w:rsidR="00D6543C" w:rsidRPr="003B35BC" w:rsidRDefault="00D6543C" w:rsidP="00D6543C">
                          <w:pPr>
                            <w:rPr>
                              <w:rFonts w:ascii="Lato" w:hAnsi="Lato"/>
                              <w:b/>
                              <w:color w:val="97184B"/>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DCBA2" id="_x0000_s1027" type="#_x0000_t202" style="position:absolute;margin-left:.15pt;margin-top:1.6pt;width:441.75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" filled="f" stroked="f">
              <v:textbox>
                <w:txbxContent>
                  <w:p w14:paraId="3A6E3FD2" w14:textId="77777777" w:rsidR="00D6543C" w:rsidRPr="003B35BC" w:rsidRDefault="00D6543C" w:rsidP="00D6543C">
                    <w:pPr>
                      <w:jc w:val="center"/>
                      <w:rPr>
                        <w:rFonts w:ascii="Lato" w:hAnsi="Lato"/>
                        <w:b/>
                        <w:color w:val="97184B"/>
                        <w:sz w:val="12"/>
                        <w:szCs w:val="12"/>
                      </w:rPr>
                    </w:pPr>
                    <w:r>
                      <w:rPr>
                        <w:rFonts w:ascii="Lato" w:hAnsi="Lato"/>
                        <w:b/>
                        <w:color w:val="97184B"/>
                        <w:sz w:val="28"/>
                        <w:szCs w:val="28"/>
                      </w:rPr>
                      <w:t>DIP. ALONSO ADRIÁN JUÁREZ JIMÉNEZ</w:t>
                    </w:r>
                  </w:p>
                  <w:p w14:paraId="329324A5" w14:textId="77777777" w:rsidR="00D6543C" w:rsidRPr="003B35BC" w:rsidRDefault="00D6543C" w:rsidP="00D6543C">
                    <w:pPr>
                      <w:rPr>
                        <w:rFonts w:ascii="Lato" w:hAnsi="Lato"/>
                        <w:b/>
                        <w:color w:val="97184B"/>
                        <w:sz w:val="12"/>
                        <w:szCs w:val="12"/>
                      </w:rPr>
                    </w:pP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52A5BE94" wp14:editId="3B8D06DD">
              <wp:simplePos x="0" y="0"/>
              <wp:positionH relativeFrom="margin">
                <wp:posOffset>0</wp:posOffset>
              </wp:positionH>
              <wp:positionV relativeFrom="paragraph">
                <wp:posOffset>266700</wp:posOffset>
              </wp:positionV>
              <wp:extent cx="5704205" cy="28575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285750"/>
                      </a:xfrm>
                      <a:prstGeom prst="rect">
                        <a:avLst/>
                      </a:prstGeom>
                      <a:noFill/>
                      <a:ln w="9525">
                        <a:noFill/>
                        <a:miter lim="800000"/>
                        <a:headEnd/>
                        <a:tailEnd/>
                      </a:ln>
                    </wps:spPr>
                    <wps:txbx>
                      <w:txbxContent>
                        <w:p w14:paraId="3DBEA0D7" w14:textId="77777777" w:rsidR="00D6543C" w:rsidRDefault="00D6543C" w:rsidP="00D6543C">
                          <w:pPr>
                            <w:jc w:val="center"/>
                            <w:rPr>
                              <w:rFonts w:ascii="Lato" w:hAnsi="Lato"/>
                              <w:b/>
                              <w:color w:val="97184B"/>
                              <w:sz w:val="18"/>
                              <w:szCs w:val="18"/>
                            </w:rPr>
                          </w:pPr>
                          <w:r>
                            <w:rPr>
                              <w:rFonts w:ascii="Lato" w:hAnsi="Lato"/>
                              <w:b/>
                              <w:color w:val="97184B"/>
                              <w:sz w:val="18"/>
                              <w:szCs w:val="18"/>
                            </w:rPr>
                            <w:t xml:space="preserve">“2022. Año del Quincentenario de Toluca, Capital del Estado de México”. </w:t>
                          </w:r>
                        </w:p>
                        <w:p w14:paraId="552D20A3" w14:textId="77777777" w:rsidR="00D6543C" w:rsidRPr="003B35BC" w:rsidRDefault="00D6543C" w:rsidP="00D6543C">
                          <w:pPr>
                            <w:jc w:val="center"/>
                            <w:rPr>
                              <w:rFonts w:ascii="Lato" w:hAnsi="Lato"/>
                              <w:b/>
                              <w:color w:val="692044"/>
                              <w:sz w:val="18"/>
                              <w:szCs w:val="18"/>
                            </w:rPr>
                          </w:pPr>
                          <w:r w:rsidRPr="003B35BC">
                            <w:rPr>
                              <w:rFonts w:ascii="Lato" w:hAnsi="Lato"/>
                              <w:b/>
                              <w:color w:val="692044"/>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5BE94" id="_x0000_s1028" type="#_x0000_t202" style="position:absolute;margin-left:0;margin-top:21pt;width:449.1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" filled="f" stroked="f">
              <v:textbox>
                <w:txbxContent>
                  <w:p w14:paraId="3DBEA0D7" w14:textId="77777777" w:rsidR="00D6543C" w:rsidRDefault="00D6543C" w:rsidP="00D6543C">
                    <w:pPr>
                      <w:jc w:val="center"/>
                      <w:rPr>
                        <w:rFonts w:ascii="Lato" w:hAnsi="Lato"/>
                        <w:b/>
                        <w:color w:val="97184B"/>
                        <w:sz w:val="18"/>
                        <w:szCs w:val="18"/>
                      </w:rPr>
                    </w:pPr>
                    <w:r>
                      <w:rPr>
                        <w:rFonts w:ascii="Lato" w:hAnsi="Lato"/>
                        <w:b/>
                        <w:color w:val="97184B"/>
                        <w:sz w:val="18"/>
                        <w:szCs w:val="18"/>
                      </w:rPr>
                      <w:t xml:space="preserve">“2022. Año del Quincentenario de Toluca, Capital del Estado de México”. </w:t>
                    </w:r>
                  </w:p>
                  <w:p w14:paraId="552D20A3" w14:textId="77777777" w:rsidR="00D6543C" w:rsidRPr="003B35BC" w:rsidRDefault="00D6543C" w:rsidP="00D6543C">
                    <w:pPr>
                      <w:jc w:val="center"/>
                      <w:rPr>
                        <w:rFonts w:ascii="Lato" w:hAnsi="Lato"/>
                        <w:b/>
                        <w:color w:val="692044"/>
                        <w:sz w:val="18"/>
                        <w:szCs w:val="18"/>
                      </w:rPr>
                    </w:pPr>
                    <w:r w:rsidRPr="003B35BC">
                      <w:rPr>
                        <w:rFonts w:ascii="Lato" w:hAnsi="Lato"/>
                        <w:b/>
                        <w:color w:val="692044"/>
                        <w:sz w:val="18"/>
                        <w:szCs w:val="18"/>
                      </w:rPr>
                      <w:t>”</w:t>
                    </w:r>
                  </w:p>
                </w:txbxContent>
              </v:textbox>
              <w10:wrap anchorx="margin"/>
            </v:shape>
          </w:pict>
        </mc:Fallback>
      </mc:AlternateContent>
    </w:r>
  </w:p>
  <w:p w14:paraId="48E9EB2C" w14:textId="77777777" w:rsidR="00D6543C" w:rsidRDefault="00D6543C" w:rsidP="00D6543C">
    <w:pPr>
      <w:pStyle w:val="Encabezado"/>
      <w:rPr>
        <w:noProof/>
      </w:rPr>
    </w:pPr>
  </w:p>
  <w:bookmarkEnd w:id="4"/>
  <w:bookmarkEnd w:id="5"/>
  <w:p w14:paraId="1215A984" w14:textId="77777777" w:rsidR="00D6543C" w:rsidRDefault="00D654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E3D3C"/>
    <w:multiLevelType w:val="hybridMultilevel"/>
    <w:tmpl w:val="C5B06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A8"/>
    <w:rsid w:val="000048E5"/>
    <w:rsid w:val="00014C4D"/>
    <w:rsid w:val="00030811"/>
    <w:rsid w:val="00035DED"/>
    <w:rsid w:val="000447BB"/>
    <w:rsid w:val="00053C67"/>
    <w:rsid w:val="00061E89"/>
    <w:rsid w:val="00062DFF"/>
    <w:rsid w:val="000665A2"/>
    <w:rsid w:val="00067E68"/>
    <w:rsid w:val="00073739"/>
    <w:rsid w:val="000739A9"/>
    <w:rsid w:val="00073CFF"/>
    <w:rsid w:val="000873CC"/>
    <w:rsid w:val="000A41FA"/>
    <w:rsid w:val="000B3FC5"/>
    <w:rsid w:val="000E1B08"/>
    <w:rsid w:val="00105409"/>
    <w:rsid w:val="00144BED"/>
    <w:rsid w:val="00147B3C"/>
    <w:rsid w:val="001547DE"/>
    <w:rsid w:val="00156C54"/>
    <w:rsid w:val="00161E8D"/>
    <w:rsid w:val="00165641"/>
    <w:rsid w:val="001717DF"/>
    <w:rsid w:val="00174E5E"/>
    <w:rsid w:val="00182C67"/>
    <w:rsid w:val="00183D58"/>
    <w:rsid w:val="00187507"/>
    <w:rsid w:val="00190B3C"/>
    <w:rsid w:val="001B48F3"/>
    <w:rsid w:val="001B5019"/>
    <w:rsid w:val="001C1CED"/>
    <w:rsid w:val="001C38EC"/>
    <w:rsid w:val="001D5328"/>
    <w:rsid w:val="001D5E24"/>
    <w:rsid w:val="001F2F06"/>
    <w:rsid w:val="001F61D0"/>
    <w:rsid w:val="00212EB6"/>
    <w:rsid w:val="0022786B"/>
    <w:rsid w:val="0024075E"/>
    <w:rsid w:val="002441A9"/>
    <w:rsid w:val="00264BB5"/>
    <w:rsid w:val="00265ECC"/>
    <w:rsid w:val="00271470"/>
    <w:rsid w:val="00276E0A"/>
    <w:rsid w:val="002A1535"/>
    <w:rsid w:val="002A2FAE"/>
    <w:rsid w:val="002A4818"/>
    <w:rsid w:val="002A7AC0"/>
    <w:rsid w:val="002B0A27"/>
    <w:rsid w:val="002B1733"/>
    <w:rsid w:val="002B191D"/>
    <w:rsid w:val="002B1D43"/>
    <w:rsid w:val="002B7458"/>
    <w:rsid w:val="002C5091"/>
    <w:rsid w:val="002D1793"/>
    <w:rsid w:val="002E17F3"/>
    <w:rsid w:val="002E336B"/>
    <w:rsid w:val="002E783F"/>
    <w:rsid w:val="002F2E64"/>
    <w:rsid w:val="00306DFB"/>
    <w:rsid w:val="00340FCA"/>
    <w:rsid w:val="00343C97"/>
    <w:rsid w:val="00361C99"/>
    <w:rsid w:val="0037586B"/>
    <w:rsid w:val="00377BC7"/>
    <w:rsid w:val="00397461"/>
    <w:rsid w:val="003B2724"/>
    <w:rsid w:val="003C4924"/>
    <w:rsid w:val="003C4CCA"/>
    <w:rsid w:val="003C6B17"/>
    <w:rsid w:val="003D085A"/>
    <w:rsid w:val="003F7D95"/>
    <w:rsid w:val="00405B58"/>
    <w:rsid w:val="00407A42"/>
    <w:rsid w:val="00430109"/>
    <w:rsid w:val="00434BA2"/>
    <w:rsid w:val="004375AD"/>
    <w:rsid w:val="00441D83"/>
    <w:rsid w:val="00472E50"/>
    <w:rsid w:val="00474F85"/>
    <w:rsid w:val="00482BD5"/>
    <w:rsid w:val="00487C67"/>
    <w:rsid w:val="004B552E"/>
    <w:rsid w:val="004D0661"/>
    <w:rsid w:val="004E2BF7"/>
    <w:rsid w:val="004F26D6"/>
    <w:rsid w:val="00501CEA"/>
    <w:rsid w:val="005115ED"/>
    <w:rsid w:val="005279C3"/>
    <w:rsid w:val="0054026D"/>
    <w:rsid w:val="00544E94"/>
    <w:rsid w:val="00554B60"/>
    <w:rsid w:val="00584C25"/>
    <w:rsid w:val="005853E7"/>
    <w:rsid w:val="005A1FCA"/>
    <w:rsid w:val="005A28C4"/>
    <w:rsid w:val="005B05FA"/>
    <w:rsid w:val="005B0DD5"/>
    <w:rsid w:val="005B7A2A"/>
    <w:rsid w:val="005C238E"/>
    <w:rsid w:val="005C665E"/>
    <w:rsid w:val="005D3301"/>
    <w:rsid w:val="005D40E6"/>
    <w:rsid w:val="005D51F2"/>
    <w:rsid w:val="005E0A52"/>
    <w:rsid w:val="005F3E10"/>
    <w:rsid w:val="006073A5"/>
    <w:rsid w:val="0061287B"/>
    <w:rsid w:val="00614BDC"/>
    <w:rsid w:val="00615427"/>
    <w:rsid w:val="0062031C"/>
    <w:rsid w:val="006327DE"/>
    <w:rsid w:val="00635C84"/>
    <w:rsid w:val="0064396A"/>
    <w:rsid w:val="00643C27"/>
    <w:rsid w:val="00664222"/>
    <w:rsid w:val="00666D77"/>
    <w:rsid w:val="00671A4E"/>
    <w:rsid w:val="00677529"/>
    <w:rsid w:val="00684D93"/>
    <w:rsid w:val="006859EC"/>
    <w:rsid w:val="00695C8A"/>
    <w:rsid w:val="006B222B"/>
    <w:rsid w:val="006B286F"/>
    <w:rsid w:val="006D12DB"/>
    <w:rsid w:val="006E3068"/>
    <w:rsid w:val="006F2CB3"/>
    <w:rsid w:val="006F35EB"/>
    <w:rsid w:val="00701EDD"/>
    <w:rsid w:val="0071090B"/>
    <w:rsid w:val="00713C85"/>
    <w:rsid w:val="00713D82"/>
    <w:rsid w:val="00716DFF"/>
    <w:rsid w:val="00743F83"/>
    <w:rsid w:val="007467D8"/>
    <w:rsid w:val="007626CC"/>
    <w:rsid w:val="00772615"/>
    <w:rsid w:val="00783E13"/>
    <w:rsid w:val="0078413C"/>
    <w:rsid w:val="00795574"/>
    <w:rsid w:val="00795F51"/>
    <w:rsid w:val="007978F7"/>
    <w:rsid w:val="007B5A26"/>
    <w:rsid w:val="007C375E"/>
    <w:rsid w:val="007C410F"/>
    <w:rsid w:val="007D2E17"/>
    <w:rsid w:val="007D62E4"/>
    <w:rsid w:val="007D63BB"/>
    <w:rsid w:val="007D7B33"/>
    <w:rsid w:val="007E5AF0"/>
    <w:rsid w:val="007E6BEB"/>
    <w:rsid w:val="007F35EF"/>
    <w:rsid w:val="008024A5"/>
    <w:rsid w:val="00802EA8"/>
    <w:rsid w:val="00806C49"/>
    <w:rsid w:val="00822A3C"/>
    <w:rsid w:val="00830E49"/>
    <w:rsid w:val="00847DF6"/>
    <w:rsid w:val="0085297B"/>
    <w:rsid w:val="00854799"/>
    <w:rsid w:val="008772C1"/>
    <w:rsid w:val="00883279"/>
    <w:rsid w:val="00886281"/>
    <w:rsid w:val="00892058"/>
    <w:rsid w:val="00894B25"/>
    <w:rsid w:val="008A432F"/>
    <w:rsid w:val="008C30C0"/>
    <w:rsid w:val="008C6CAC"/>
    <w:rsid w:val="008E6C3E"/>
    <w:rsid w:val="00915FC3"/>
    <w:rsid w:val="0091618E"/>
    <w:rsid w:val="00921EE4"/>
    <w:rsid w:val="00927CE6"/>
    <w:rsid w:val="009313A5"/>
    <w:rsid w:val="00933946"/>
    <w:rsid w:val="009343B0"/>
    <w:rsid w:val="00943D46"/>
    <w:rsid w:val="009568AA"/>
    <w:rsid w:val="00961FCC"/>
    <w:rsid w:val="00973671"/>
    <w:rsid w:val="00974772"/>
    <w:rsid w:val="0097644E"/>
    <w:rsid w:val="009767E7"/>
    <w:rsid w:val="00976A3E"/>
    <w:rsid w:val="00983E2B"/>
    <w:rsid w:val="00984605"/>
    <w:rsid w:val="00987500"/>
    <w:rsid w:val="00996F78"/>
    <w:rsid w:val="009A74E2"/>
    <w:rsid w:val="009B342E"/>
    <w:rsid w:val="009B4123"/>
    <w:rsid w:val="009C5DB7"/>
    <w:rsid w:val="009E3F08"/>
    <w:rsid w:val="009E7340"/>
    <w:rsid w:val="00A032A7"/>
    <w:rsid w:val="00A11142"/>
    <w:rsid w:val="00A16800"/>
    <w:rsid w:val="00A3178C"/>
    <w:rsid w:val="00A34271"/>
    <w:rsid w:val="00A45D0D"/>
    <w:rsid w:val="00A539E4"/>
    <w:rsid w:val="00A53C01"/>
    <w:rsid w:val="00A548C7"/>
    <w:rsid w:val="00A63B08"/>
    <w:rsid w:val="00A671A6"/>
    <w:rsid w:val="00A6799C"/>
    <w:rsid w:val="00A806DA"/>
    <w:rsid w:val="00A82F64"/>
    <w:rsid w:val="00AA7EA0"/>
    <w:rsid w:val="00AB1E51"/>
    <w:rsid w:val="00AC6DAE"/>
    <w:rsid w:val="00AD6017"/>
    <w:rsid w:val="00AF2C6C"/>
    <w:rsid w:val="00B014F7"/>
    <w:rsid w:val="00B04DCD"/>
    <w:rsid w:val="00B267CA"/>
    <w:rsid w:val="00B37892"/>
    <w:rsid w:val="00B52F75"/>
    <w:rsid w:val="00B55590"/>
    <w:rsid w:val="00B646B9"/>
    <w:rsid w:val="00B80BA2"/>
    <w:rsid w:val="00B85C61"/>
    <w:rsid w:val="00BA6F1E"/>
    <w:rsid w:val="00BB672D"/>
    <w:rsid w:val="00BC3CDC"/>
    <w:rsid w:val="00BD2663"/>
    <w:rsid w:val="00BE2DCB"/>
    <w:rsid w:val="00BE50C7"/>
    <w:rsid w:val="00BE6B74"/>
    <w:rsid w:val="00BF1E33"/>
    <w:rsid w:val="00BF4647"/>
    <w:rsid w:val="00C043B8"/>
    <w:rsid w:val="00C04CB6"/>
    <w:rsid w:val="00C05D8C"/>
    <w:rsid w:val="00C0726B"/>
    <w:rsid w:val="00C168DF"/>
    <w:rsid w:val="00C22DDA"/>
    <w:rsid w:val="00C33A81"/>
    <w:rsid w:val="00C50B45"/>
    <w:rsid w:val="00C5634F"/>
    <w:rsid w:val="00C64DDE"/>
    <w:rsid w:val="00C745A2"/>
    <w:rsid w:val="00C84331"/>
    <w:rsid w:val="00C94991"/>
    <w:rsid w:val="00C951A3"/>
    <w:rsid w:val="00C96684"/>
    <w:rsid w:val="00CA37D0"/>
    <w:rsid w:val="00CA56AF"/>
    <w:rsid w:val="00CA6A84"/>
    <w:rsid w:val="00CB1A4A"/>
    <w:rsid w:val="00CB6A0E"/>
    <w:rsid w:val="00CB7DE3"/>
    <w:rsid w:val="00CC1431"/>
    <w:rsid w:val="00CC6B8E"/>
    <w:rsid w:val="00CD3CB5"/>
    <w:rsid w:val="00CE73F3"/>
    <w:rsid w:val="00CE7B7E"/>
    <w:rsid w:val="00D145EE"/>
    <w:rsid w:val="00D17250"/>
    <w:rsid w:val="00D17BB2"/>
    <w:rsid w:val="00D20ABE"/>
    <w:rsid w:val="00D212C2"/>
    <w:rsid w:val="00D351C6"/>
    <w:rsid w:val="00D407C7"/>
    <w:rsid w:val="00D40DD0"/>
    <w:rsid w:val="00D65315"/>
    <w:rsid w:val="00D6543C"/>
    <w:rsid w:val="00D766BC"/>
    <w:rsid w:val="00D77E79"/>
    <w:rsid w:val="00D94466"/>
    <w:rsid w:val="00DA18CD"/>
    <w:rsid w:val="00DA4164"/>
    <w:rsid w:val="00DA5DE8"/>
    <w:rsid w:val="00DB0137"/>
    <w:rsid w:val="00DC1485"/>
    <w:rsid w:val="00DE2519"/>
    <w:rsid w:val="00DF5293"/>
    <w:rsid w:val="00E00695"/>
    <w:rsid w:val="00E01635"/>
    <w:rsid w:val="00E06262"/>
    <w:rsid w:val="00E275D0"/>
    <w:rsid w:val="00E31DD2"/>
    <w:rsid w:val="00E42CDA"/>
    <w:rsid w:val="00E62234"/>
    <w:rsid w:val="00E646EF"/>
    <w:rsid w:val="00E711FD"/>
    <w:rsid w:val="00E77163"/>
    <w:rsid w:val="00E80FCF"/>
    <w:rsid w:val="00E851B0"/>
    <w:rsid w:val="00E90E5B"/>
    <w:rsid w:val="00E928D6"/>
    <w:rsid w:val="00E94275"/>
    <w:rsid w:val="00E9474D"/>
    <w:rsid w:val="00E9502F"/>
    <w:rsid w:val="00E952FD"/>
    <w:rsid w:val="00E96EC8"/>
    <w:rsid w:val="00EA4121"/>
    <w:rsid w:val="00ED44DA"/>
    <w:rsid w:val="00ED62FC"/>
    <w:rsid w:val="00EE0C1B"/>
    <w:rsid w:val="00EE500B"/>
    <w:rsid w:val="00EE55DA"/>
    <w:rsid w:val="00F001B8"/>
    <w:rsid w:val="00F032C5"/>
    <w:rsid w:val="00F03D3D"/>
    <w:rsid w:val="00F14E4A"/>
    <w:rsid w:val="00F16B82"/>
    <w:rsid w:val="00F32F9B"/>
    <w:rsid w:val="00F36FAE"/>
    <w:rsid w:val="00F4669C"/>
    <w:rsid w:val="00F5493C"/>
    <w:rsid w:val="00F57281"/>
    <w:rsid w:val="00F65249"/>
    <w:rsid w:val="00F65962"/>
    <w:rsid w:val="00F66A05"/>
    <w:rsid w:val="00F73578"/>
    <w:rsid w:val="00F871FB"/>
    <w:rsid w:val="00F908DA"/>
    <w:rsid w:val="00FA073F"/>
    <w:rsid w:val="00FB26C4"/>
    <w:rsid w:val="00FC38DB"/>
    <w:rsid w:val="00FD294C"/>
    <w:rsid w:val="00FD4FCE"/>
    <w:rsid w:val="00FD5893"/>
    <w:rsid w:val="00FE057D"/>
    <w:rsid w:val="00FE136D"/>
    <w:rsid w:val="00FE3542"/>
    <w:rsid w:val="00FF1EAD"/>
    <w:rsid w:val="00FF318F"/>
    <w:rsid w:val="00FF71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0CF96"/>
  <w15:chartTrackingRefBased/>
  <w15:docId w15:val="{6449B46A-7C53-444F-9AA1-44198D70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EA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14E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4E4A"/>
    <w:rPr>
      <w:sz w:val="20"/>
      <w:szCs w:val="20"/>
    </w:rPr>
  </w:style>
  <w:style w:type="character" w:styleId="Refdenotaalpie">
    <w:name w:val="footnote reference"/>
    <w:basedOn w:val="Fuentedeprrafopredeter"/>
    <w:uiPriority w:val="99"/>
    <w:semiHidden/>
    <w:unhideWhenUsed/>
    <w:rsid w:val="00F14E4A"/>
    <w:rPr>
      <w:vertAlign w:val="superscript"/>
    </w:rPr>
  </w:style>
  <w:style w:type="character" w:styleId="Hipervnculo">
    <w:name w:val="Hyperlink"/>
    <w:basedOn w:val="Fuentedeprrafopredeter"/>
    <w:uiPriority w:val="99"/>
    <w:unhideWhenUsed/>
    <w:rsid w:val="00472E50"/>
    <w:rPr>
      <w:color w:val="0563C1" w:themeColor="hyperlink"/>
      <w:u w:val="single"/>
    </w:rPr>
  </w:style>
  <w:style w:type="character" w:styleId="Mencinsinresolver">
    <w:name w:val="Unresolved Mention"/>
    <w:basedOn w:val="Fuentedeprrafopredeter"/>
    <w:uiPriority w:val="99"/>
    <w:semiHidden/>
    <w:unhideWhenUsed/>
    <w:rsid w:val="00472E50"/>
    <w:rPr>
      <w:color w:val="605E5C"/>
      <w:shd w:val="clear" w:color="auto" w:fill="E1DFDD"/>
    </w:rPr>
  </w:style>
  <w:style w:type="paragraph" w:styleId="NormalWeb">
    <w:name w:val="Normal (Web)"/>
    <w:basedOn w:val="Normal"/>
    <w:uiPriority w:val="99"/>
    <w:unhideWhenUsed/>
    <w:rsid w:val="00783E13"/>
    <w:rPr>
      <w:rFonts w:ascii="Times New Roman" w:hAnsi="Times New Roman" w:cs="Times New Roman"/>
      <w:sz w:val="24"/>
      <w:szCs w:val="24"/>
    </w:rPr>
  </w:style>
  <w:style w:type="paragraph" w:styleId="Piedepgina">
    <w:name w:val="footer"/>
    <w:basedOn w:val="Normal"/>
    <w:link w:val="PiedepginaCar"/>
    <w:uiPriority w:val="99"/>
    <w:unhideWhenUsed/>
    <w:rsid w:val="00E646EF"/>
    <w:pPr>
      <w:tabs>
        <w:tab w:val="center" w:pos="4680"/>
        <w:tab w:val="right" w:pos="9360"/>
      </w:tabs>
      <w:spacing w:after="0" w:line="240" w:lineRule="auto"/>
    </w:pPr>
    <w:rPr>
      <w:rFonts w:eastAsiaTheme="minorEastAsia" w:cs="Times New Roman"/>
      <w:lang w:eastAsia="es-MX"/>
    </w:rPr>
  </w:style>
  <w:style w:type="character" w:customStyle="1" w:styleId="PiedepginaCar">
    <w:name w:val="Pie de página Car"/>
    <w:basedOn w:val="Fuentedeprrafopredeter"/>
    <w:link w:val="Piedepgina"/>
    <w:uiPriority w:val="99"/>
    <w:rsid w:val="00E646EF"/>
    <w:rPr>
      <w:rFonts w:eastAsiaTheme="minorEastAsia" w:cs="Times New Roman"/>
      <w:lang w:eastAsia="es-MX"/>
    </w:rPr>
  </w:style>
  <w:style w:type="paragraph" w:styleId="Prrafodelista">
    <w:name w:val="List Paragraph"/>
    <w:basedOn w:val="Normal"/>
    <w:uiPriority w:val="34"/>
    <w:qFormat/>
    <w:rsid w:val="00927CE6"/>
    <w:pPr>
      <w:ind w:left="720"/>
      <w:contextualSpacing/>
    </w:pPr>
  </w:style>
  <w:style w:type="paragraph" w:styleId="Revisin">
    <w:name w:val="Revision"/>
    <w:hidden/>
    <w:uiPriority w:val="99"/>
    <w:semiHidden/>
    <w:rsid w:val="00C0726B"/>
    <w:pPr>
      <w:spacing w:after="0" w:line="240" w:lineRule="auto"/>
    </w:pPr>
  </w:style>
  <w:style w:type="paragraph" w:styleId="Encabezado">
    <w:name w:val="header"/>
    <w:basedOn w:val="Normal"/>
    <w:link w:val="EncabezadoCar"/>
    <w:uiPriority w:val="99"/>
    <w:unhideWhenUsed/>
    <w:rsid w:val="00D654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543C"/>
  </w:style>
  <w:style w:type="paragraph" w:styleId="Sinespaciado">
    <w:name w:val="No Spacing"/>
    <w:uiPriority w:val="1"/>
    <w:qFormat/>
    <w:rsid w:val="00D94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85502">
      <w:bodyDiv w:val="1"/>
      <w:marLeft w:val="0"/>
      <w:marRight w:val="0"/>
      <w:marTop w:val="0"/>
      <w:marBottom w:val="0"/>
      <w:divBdr>
        <w:top w:val="none" w:sz="0" w:space="0" w:color="auto"/>
        <w:left w:val="none" w:sz="0" w:space="0" w:color="auto"/>
        <w:bottom w:val="none" w:sz="0" w:space="0" w:color="auto"/>
        <w:right w:val="none" w:sz="0" w:space="0" w:color="auto"/>
      </w:divBdr>
    </w:div>
    <w:div w:id="2007514878">
      <w:bodyDiv w:val="1"/>
      <w:marLeft w:val="0"/>
      <w:marRight w:val="0"/>
      <w:marTop w:val="0"/>
      <w:marBottom w:val="0"/>
      <w:divBdr>
        <w:top w:val="none" w:sz="0" w:space="0" w:color="auto"/>
        <w:left w:val="none" w:sz="0" w:space="0" w:color="auto"/>
        <w:bottom w:val="none" w:sz="0" w:space="0" w:color="auto"/>
        <w:right w:val="none" w:sz="0" w:space="0" w:color="auto"/>
      </w:divBdr>
    </w:div>
    <w:div w:id="201295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n.org/sustainabledevelopment/es/development-agenda/" TargetMode="External"/><Relationship Id="rId7" Type="http://schemas.openxmlformats.org/officeDocument/2006/relationships/hyperlink" Target="https://news.un.org/es/story/2021/03/1489832" TargetMode="External"/><Relationship Id="rId2" Type="http://schemas.openxmlformats.org/officeDocument/2006/relationships/hyperlink" Target="https://www.significados.com/universidad/" TargetMode="External"/><Relationship Id="rId1" Type="http://schemas.openxmlformats.org/officeDocument/2006/relationships/hyperlink" Target="https://paot.org.mx/contenidos/paot_docs/cursos/2012/pdf/La_problematica_del_agua.pdf" TargetMode="External"/><Relationship Id="rId6" Type="http://schemas.openxmlformats.org/officeDocument/2006/relationships/hyperlink" Target="https://www.who.int/es/news-room/fact-sheets/detail/drinking-water" TargetMode="External"/><Relationship Id="rId5" Type="http://schemas.openxmlformats.org/officeDocument/2006/relationships/hyperlink" Target="https://agua.org.mx/wp-content/uploads/2015/10/Problematica_retos_saneamiento_Aguas_Resid_en_mexico.pdf" TargetMode="External"/><Relationship Id="rId4" Type="http://schemas.openxmlformats.org/officeDocument/2006/relationships/hyperlink" Target="https://www.gob.mx/agenda20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7646F-DBC3-4312-9A8D-27954891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2400</Words>
  <Characters>13205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Pako Moreno</dc:creator>
  <cp:keywords/>
  <dc:description/>
  <cp:lastModifiedBy>PRODESK HP</cp:lastModifiedBy>
  <cp:revision>2</cp:revision>
  <dcterms:created xsi:type="dcterms:W3CDTF">2022-10-25T22:32:00Z</dcterms:created>
  <dcterms:modified xsi:type="dcterms:W3CDTF">2022-10-25T22:32:00Z</dcterms:modified>
</cp:coreProperties>
</file>