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C76C" w14:textId="78533A28" w:rsidR="0078508C" w:rsidRPr="00E246B3" w:rsidRDefault="0078508C" w:rsidP="00F63558">
      <w:pPr>
        <w:spacing w:after="0" w:line="360" w:lineRule="auto"/>
        <w:jc w:val="right"/>
        <w:rPr>
          <w:rFonts w:ascii="Arial" w:eastAsia="Times New Roman" w:hAnsi="Arial" w:cs="Arial"/>
          <w:color w:val="000000" w:themeColor="text1"/>
          <w:sz w:val="24"/>
          <w:szCs w:val="24"/>
        </w:rPr>
      </w:pPr>
      <w:bookmarkStart w:id="0" w:name="_Hlk82717003"/>
      <w:bookmarkStart w:id="1" w:name="_GoBack"/>
      <w:bookmarkEnd w:id="1"/>
      <w:r w:rsidRPr="00E246B3">
        <w:rPr>
          <w:rFonts w:ascii="Arial" w:eastAsia="Times New Roman" w:hAnsi="Arial" w:cs="Arial"/>
          <w:color w:val="000000" w:themeColor="text1"/>
          <w:sz w:val="24"/>
          <w:szCs w:val="24"/>
        </w:rPr>
        <w:t>Toluca de Lerdo, Estado de México a __ de __ de 202</w:t>
      </w:r>
      <w:r w:rsidR="00D923CE">
        <w:rPr>
          <w:rFonts w:ascii="Arial" w:eastAsia="Times New Roman" w:hAnsi="Arial" w:cs="Arial"/>
          <w:color w:val="000000" w:themeColor="text1"/>
          <w:sz w:val="24"/>
          <w:szCs w:val="24"/>
        </w:rPr>
        <w:t>2</w:t>
      </w:r>
      <w:r w:rsidRPr="00E246B3">
        <w:rPr>
          <w:rFonts w:ascii="Arial" w:eastAsia="Times New Roman" w:hAnsi="Arial" w:cs="Arial"/>
          <w:color w:val="000000" w:themeColor="text1"/>
          <w:sz w:val="24"/>
          <w:szCs w:val="24"/>
        </w:rPr>
        <w:t>.</w:t>
      </w:r>
    </w:p>
    <w:p w14:paraId="28914EE8" w14:textId="77777777" w:rsidR="0078508C" w:rsidRPr="00E246B3" w:rsidRDefault="0078508C" w:rsidP="00303531">
      <w:pPr>
        <w:spacing w:after="0" w:line="360" w:lineRule="auto"/>
        <w:jc w:val="right"/>
        <w:rPr>
          <w:rFonts w:ascii="Arial" w:eastAsia="Times New Roman" w:hAnsi="Arial" w:cs="Arial"/>
          <w:color w:val="000000" w:themeColor="text1"/>
          <w:sz w:val="24"/>
          <w:szCs w:val="24"/>
        </w:rPr>
      </w:pPr>
    </w:p>
    <w:p w14:paraId="697DB33A" w14:textId="77777777" w:rsidR="00F63558" w:rsidRDefault="00F63558" w:rsidP="00303531">
      <w:pPr>
        <w:spacing w:after="0" w:line="360" w:lineRule="auto"/>
        <w:rPr>
          <w:rFonts w:ascii="Arial" w:eastAsia="Times New Roman" w:hAnsi="Arial" w:cs="Arial"/>
          <w:b/>
          <w:color w:val="000000" w:themeColor="text1"/>
          <w:sz w:val="24"/>
          <w:szCs w:val="24"/>
        </w:rPr>
      </w:pPr>
    </w:p>
    <w:p w14:paraId="00EBDCD6" w14:textId="7399AC8E" w:rsidR="008C10C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DIP. </w:t>
      </w:r>
      <w:r w:rsidR="00F63558">
        <w:rPr>
          <w:rFonts w:ascii="Arial" w:eastAsia="Times New Roman" w:hAnsi="Arial" w:cs="Arial"/>
          <w:b/>
          <w:color w:val="000000" w:themeColor="text1"/>
          <w:sz w:val="24"/>
          <w:szCs w:val="24"/>
        </w:rPr>
        <w:t>ENRIQUE EDGARDO JACOB ROCHA</w:t>
      </w:r>
    </w:p>
    <w:p w14:paraId="5B340C56" w14:textId="4A4A1318"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PRESIDENT</w:t>
      </w:r>
      <w:r w:rsidR="008C10CC">
        <w:rPr>
          <w:rFonts w:ascii="Arial" w:eastAsia="Times New Roman" w:hAnsi="Arial" w:cs="Arial"/>
          <w:b/>
          <w:color w:val="000000" w:themeColor="text1"/>
          <w:sz w:val="24"/>
          <w:szCs w:val="24"/>
        </w:rPr>
        <w:t>E</w:t>
      </w:r>
      <w:r w:rsidRPr="00E246B3">
        <w:rPr>
          <w:rFonts w:ascii="Arial" w:eastAsia="Times New Roman" w:hAnsi="Arial" w:cs="Arial"/>
          <w:b/>
          <w:color w:val="000000" w:themeColor="text1"/>
          <w:sz w:val="24"/>
          <w:szCs w:val="24"/>
        </w:rPr>
        <w:t xml:space="preserve"> DE LA MESA DIRECTIVA</w:t>
      </w:r>
    </w:p>
    <w:p w14:paraId="76CA19FA"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LXI LEGISLATURA DEL H. PODER LEGISLATIVO</w:t>
      </w:r>
    </w:p>
    <w:p w14:paraId="42538AC0"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DEL ESTADO LIBRE Y SOBERANO DE MÉXICO</w:t>
      </w:r>
    </w:p>
    <w:p w14:paraId="19FEB634" w14:textId="77777777" w:rsidR="0078508C" w:rsidRPr="00E246B3" w:rsidRDefault="0078508C" w:rsidP="00303531">
      <w:pPr>
        <w:spacing w:after="0" w:line="360" w:lineRule="auto"/>
        <w:rPr>
          <w:rFonts w:ascii="Arial" w:eastAsia="Times New Roman" w:hAnsi="Arial" w:cs="Arial"/>
          <w:b/>
          <w:color w:val="000000" w:themeColor="text1"/>
          <w:sz w:val="24"/>
          <w:szCs w:val="24"/>
        </w:rPr>
      </w:pPr>
    </w:p>
    <w:p w14:paraId="5BA0A32F"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 R E S E N T E</w:t>
      </w:r>
    </w:p>
    <w:p w14:paraId="3CA1280D" w14:textId="77777777" w:rsidR="0078508C" w:rsidRPr="00E246B3" w:rsidRDefault="0078508C" w:rsidP="00303531">
      <w:pPr>
        <w:spacing w:after="0" w:line="360" w:lineRule="auto"/>
        <w:jc w:val="both"/>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Honorable Asamblea: </w:t>
      </w:r>
    </w:p>
    <w:p w14:paraId="0D8A5CBB" w14:textId="77777777" w:rsidR="0078508C" w:rsidRPr="00E246B3" w:rsidRDefault="0078508C" w:rsidP="00303531">
      <w:pPr>
        <w:spacing w:after="0" w:line="360" w:lineRule="auto"/>
        <w:jc w:val="both"/>
        <w:rPr>
          <w:rFonts w:ascii="Arial" w:eastAsia="Times New Roman" w:hAnsi="Arial" w:cs="Arial"/>
          <w:b/>
          <w:color w:val="000000" w:themeColor="text1"/>
          <w:sz w:val="24"/>
          <w:szCs w:val="24"/>
        </w:rPr>
      </w:pPr>
    </w:p>
    <w:p w14:paraId="10143BE4" w14:textId="69838B3B" w:rsidR="0078508C" w:rsidRPr="00504D28" w:rsidRDefault="0078508C" w:rsidP="00303531">
      <w:pPr>
        <w:spacing w:after="0" w:line="360" w:lineRule="auto"/>
        <w:jc w:val="both"/>
        <w:rPr>
          <w:rFonts w:ascii="Arial" w:hAnsi="Arial" w:cs="Arial"/>
          <w:b/>
          <w:bCs/>
          <w:sz w:val="24"/>
          <w:szCs w:val="24"/>
        </w:rPr>
      </w:pPr>
      <w:r w:rsidRPr="00E246B3">
        <w:rPr>
          <w:rFonts w:ascii="Arial" w:eastAsia="Times New Roman" w:hAnsi="Arial" w:cs="Arial"/>
          <w:color w:val="000000" w:themeColor="text1"/>
          <w:sz w:val="24"/>
          <w:szCs w:val="24"/>
        </w:rPr>
        <w:t xml:space="preserve">Quienes suscriben </w:t>
      </w:r>
      <w:r w:rsidRPr="00E246B3">
        <w:rPr>
          <w:rFonts w:ascii="Arial" w:eastAsia="Times New Roman" w:hAnsi="Arial" w:cs="Arial"/>
          <w:b/>
          <w:color w:val="000000" w:themeColor="text1"/>
          <w:sz w:val="24"/>
          <w:szCs w:val="24"/>
        </w:rPr>
        <w:t xml:space="preserve">MARÍA LUISA MENDOZA MONDRAGÓN Y </w:t>
      </w:r>
      <w:r w:rsidRPr="00E246B3">
        <w:rPr>
          <w:rFonts w:ascii="Arial" w:eastAsia="Times New Roman" w:hAnsi="Arial" w:cs="Arial"/>
          <w:b/>
          <w:bCs/>
          <w:color w:val="000000" w:themeColor="text1"/>
          <w:sz w:val="24"/>
          <w:szCs w:val="24"/>
        </w:rPr>
        <w:t>CLAUDIA DESIREE MORALES</w:t>
      </w:r>
      <w:r w:rsidRPr="00E246B3">
        <w:rPr>
          <w:rFonts w:ascii="Arial" w:eastAsia="Times New Roman" w:hAnsi="Arial" w:cs="Arial"/>
          <w:color w:val="000000" w:themeColor="text1"/>
          <w:sz w:val="24"/>
          <w:szCs w:val="24"/>
        </w:rPr>
        <w:t xml:space="preserve"> </w:t>
      </w:r>
      <w:r w:rsidRPr="00E246B3">
        <w:rPr>
          <w:rFonts w:ascii="Arial" w:eastAsia="Times New Roman" w:hAnsi="Arial" w:cs="Arial"/>
          <w:b/>
          <w:color w:val="000000" w:themeColor="text1"/>
          <w:sz w:val="24"/>
          <w:szCs w:val="24"/>
        </w:rPr>
        <w:t>ROBLEDO</w:t>
      </w:r>
      <w:r w:rsidRPr="00E246B3">
        <w:rPr>
          <w:rFonts w:ascii="Arial" w:eastAsia="Times New Roman" w:hAnsi="Arial" w:cs="Arial"/>
          <w:color w:val="000000" w:themeColor="text1"/>
          <w:sz w:val="24"/>
          <w:szCs w:val="24"/>
        </w:rPr>
        <w:t xml:space="preserve">, diputadas integrantes del </w:t>
      </w:r>
      <w:r w:rsidRPr="00E246B3">
        <w:rPr>
          <w:rFonts w:ascii="Arial" w:eastAsia="Times New Roman" w:hAnsi="Arial" w:cs="Arial"/>
          <w:b/>
          <w:color w:val="000000" w:themeColor="text1"/>
          <w:sz w:val="24"/>
          <w:szCs w:val="24"/>
        </w:rPr>
        <w:t>GRUPO PARLAMENTARIO DEL PARTIDO VERDE ECOLOGISTA DE MÉXICO</w:t>
      </w:r>
      <w:r w:rsidRPr="00E246B3">
        <w:rPr>
          <w:rFonts w:ascii="Arial" w:eastAsia="Times New Roman" w:hAnsi="Arial" w:cs="Arial"/>
          <w:color w:val="000000" w:themeColor="text1"/>
          <w:sz w:val="24"/>
          <w:szCs w:val="24"/>
        </w:rPr>
        <w:t xml:space="preserve"> en la LXI Legislatura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00695CA4">
        <w:rPr>
          <w:rFonts w:ascii="Arial" w:hAnsi="Arial" w:cs="Arial"/>
          <w:b/>
          <w:bCs/>
          <w:sz w:val="24"/>
          <w:szCs w:val="24"/>
        </w:rPr>
        <w:t>INICIATIVA CON PROYECTO DE DECRETO POR EL QUE SE ADICIONA UN NUEVO INCISO C) A LA FRACIÓN II DEL ARTÍCULO 139 DE LA CONSTITUCIÓN POLÍTICA DEL ESTADO LIBRE Y SOBERANO DE MÉXICO</w:t>
      </w:r>
      <w:r w:rsidR="00695CA4" w:rsidRPr="00695CA4">
        <w:rPr>
          <w:rFonts w:ascii="Arial" w:hAnsi="Arial" w:cs="Arial"/>
          <w:sz w:val="24"/>
          <w:szCs w:val="24"/>
        </w:rPr>
        <w:t>,</w:t>
      </w:r>
      <w:r w:rsidR="008D3D87" w:rsidRPr="00FF3CB8">
        <w:rPr>
          <w:rFonts w:ascii="Arial" w:hAnsi="Arial" w:cs="Arial"/>
          <w:b/>
          <w:bCs/>
          <w:sz w:val="24"/>
          <w:szCs w:val="24"/>
        </w:rPr>
        <w:t xml:space="preserve"> </w:t>
      </w:r>
      <w:r w:rsidRPr="00E246B3">
        <w:rPr>
          <w:rFonts w:ascii="Arial" w:eastAsia="Calibri" w:hAnsi="Arial" w:cs="Arial"/>
          <w:bCs/>
          <w:color w:val="000000" w:themeColor="text1"/>
          <w:sz w:val="24"/>
          <w:szCs w:val="24"/>
        </w:rPr>
        <w:t>c</w:t>
      </w:r>
      <w:r w:rsidRPr="00E246B3">
        <w:rPr>
          <w:rFonts w:ascii="Arial" w:eastAsia="Times New Roman" w:hAnsi="Arial" w:cs="Arial"/>
          <w:color w:val="000000" w:themeColor="text1"/>
          <w:sz w:val="24"/>
          <w:szCs w:val="24"/>
        </w:rPr>
        <w:t>on sustento en la siguiente:</w:t>
      </w:r>
    </w:p>
    <w:p w14:paraId="734A5804" w14:textId="77777777" w:rsidR="0078508C" w:rsidRPr="00E246B3" w:rsidRDefault="0078508C" w:rsidP="00303531">
      <w:pPr>
        <w:spacing w:after="0" w:line="360" w:lineRule="auto"/>
        <w:jc w:val="both"/>
        <w:rPr>
          <w:rFonts w:ascii="Arial" w:eastAsia="Times New Roman" w:hAnsi="Arial" w:cs="Arial"/>
          <w:color w:val="000000" w:themeColor="text1"/>
          <w:sz w:val="24"/>
          <w:szCs w:val="24"/>
        </w:rPr>
      </w:pPr>
    </w:p>
    <w:bookmarkEnd w:id="0"/>
    <w:p w14:paraId="559B8624" w14:textId="0D571B34" w:rsidR="004F187E" w:rsidRDefault="004F187E" w:rsidP="00303531">
      <w:pPr>
        <w:spacing w:after="0" w:line="360" w:lineRule="auto"/>
      </w:pPr>
    </w:p>
    <w:p w14:paraId="780344DD" w14:textId="110BD455" w:rsidR="00802586" w:rsidRDefault="00802586" w:rsidP="00303531">
      <w:pPr>
        <w:spacing w:after="0" w:line="360" w:lineRule="auto"/>
        <w:sectPr w:rsidR="00802586" w:rsidSect="008B5A7B">
          <w:headerReference w:type="default" r:id="rId8"/>
          <w:footerReference w:type="default" r:id="rId9"/>
          <w:pgSz w:w="12240" w:h="15840" w:code="1"/>
          <w:pgMar w:top="2126" w:right="1418" w:bottom="851" w:left="1418" w:header="567" w:footer="851" w:gutter="0"/>
          <w:cols w:space="708"/>
          <w:docGrid w:linePitch="360"/>
        </w:sectPr>
      </w:pPr>
    </w:p>
    <w:p w14:paraId="4FF78E0D" w14:textId="77777777" w:rsidR="00FE3FF8" w:rsidRPr="00E246B3" w:rsidRDefault="00FE3FF8" w:rsidP="00FA06A0">
      <w:pPr>
        <w:spacing w:after="0" w:line="360" w:lineRule="auto"/>
        <w:jc w:val="center"/>
        <w:rPr>
          <w:rFonts w:ascii="Arial" w:eastAsia="Times New Roman" w:hAnsi="Arial" w:cs="Arial"/>
          <w:b/>
          <w:color w:val="000000" w:themeColor="text1"/>
          <w:sz w:val="24"/>
          <w:szCs w:val="24"/>
        </w:rPr>
      </w:pPr>
      <w:bookmarkStart w:id="2" w:name="_Hlk82717029"/>
      <w:r w:rsidRPr="00E246B3">
        <w:rPr>
          <w:rFonts w:ascii="Arial" w:eastAsia="Times New Roman" w:hAnsi="Arial" w:cs="Arial"/>
          <w:b/>
          <w:color w:val="000000" w:themeColor="text1"/>
          <w:sz w:val="24"/>
          <w:szCs w:val="24"/>
        </w:rPr>
        <w:lastRenderedPageBreak/>
        <w:t>EXPOSICIÓN DE MOTIVOS</w:t>
      </w:r>
    </w:p>
    <w:p w14:paraId="08FBFD28" w14:textId="77777777" w:rsidR="00627165" w:rsidRDefault="00627165" w:rsidP="00FA06A0">
      <w:pPr>
        <w:spacing w:after="0" w:line="360" w:lineRule="auto"/>
        <w:jc w:val="both"/>
        <w:rPr>
          <w:rFonts w:ascii="Arial" w:hAnsi="Arial" w:cs="Arial"/>
          <w:sz w:val="24"/>
          <w:szCs w:val="24"/>
        </w:rPr>
      </w:pPr>
    </w:p>
    <w:p w14:paraId="6AE5CD09" w14:textId="4ADFDBB1" w:rsidR="00627165" w:rsidRDefault="00627165" w:rsidP="00FA06A0">
      <w:pPr>
        <w:spacing w:after="0" w:line="360" w:lineRule="auto"/>
        <w:jc w:val="both"/>
        <w:rPr>
          <w:rFonts w:ascii="Arial" w:hAnsi="Arial" w:cs="Arial"/>
          <w:sz w:val="24"/>
          <w:szCs w:val="24"/>
        </w:rPr>
      </w:pPr>
      <w:r>
        <w:rPr>
          <w:rFonts w:ascii="Arial" w:hAnsi="Arial" w:cs="Arial"/>
          <w:sz w:val="24"/>
          <w:szCs w:val="24"/>
        </w:rPr>
        <w:t>El proceso de modernización en nuestro país trajo consigo un crecimiento estructural y poblacional desmedido. Lo que implica, que el cambio demográfico, la pobreza urbana y la inequidad en la distribución de los ingresos, sea</w:t>
      </w:r>
      <w:r w:rsidRPr="00A3000F">
        <w:rPr>
          <w:rFonts w:ascii="Arial" w:hAnsi="Arial" w:cs="Arial"/>
          <w:sz w:val="24"/>
          <w:szCs w:val="24"/>
        </w:rPr>
        <w:t xml:space="preserve"> más visible a partir de la forma</w:t>
      </w:r>
      <w:r>
        <w:rPr>
          <w:rFonts w:ascii="Arial" w:hAnsi="Arial" w:cs="Arial"/>
          <w:sz w:val="24"/>
          <w:szCs w:val="24"/>
        </w:rPr>
        <w:t xml:space="preserve"> </w:t>
      </w:r>
      <w:r w:rsidRPr="00A3000F">
        <w:rPr>
          <w:rFonts w:ascii="Arial" w:hAnsi="Arial" w:cs="Arial"/>
          <w:sz w:val="24"/>
          <w:szCs w:val="24"/>
        </w:rPr>
        <w:t xml:space="preserve">en que </w:t>
      </w:r>
      <w:r>
        <w:rPr>
          <w:rFonts w:ascii="Arial" w:hAnsi="Arial" w:cs="Arial"/>
          <w:sz w:val="24"/>
          <w:szCs w:val="24"/>
        </w:rPr>
        <w:t>e</w:t>
      </w:r>
      <w:r w:rsidRPr="00A3000F">
        <w:rPr>
          <w:rFonts w:ascii="Arial" w:hAnsi="Arial" w:cs="Arial"/>
          <w:sz w:val="24"/>
          <w:szCs w:val="24"/>
        </w:rPr>
        <w:t>sta se distribuye en el territorio.</w:t>
      </w:r>
    </w:p>
    <w:p w14:paraId="0CF7AF7C" w14:textId="77777777" w:rsidR="00627165" w:rsidRDefault="00627165" w:rsidP="00FA06A0">
      <w:pPr>
        <w:spacing w:after="0" w:line="360" w:lineRule="auto"/>
        <w:jc w:val="both"/>
        <w:rPr>
          <w:rFonts w:ascii="Arial" w:hAnsi="Arial" w:cs="Arial"/>
          <w:sz w:val="24"/>
          <w:szCs w:val="24"/>
        </w:rPr>
      </w:pPr>
    </w:p>
    <w:p w14:paraId="1513DA07"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t xml:space="preserve">En consecuencia, los asentamientos humanos advierten </w:t>
      </w:r>
      <w:r w:rsidRPr="006A5E69">
        <w:rPr>
          <w:rFonts w:ascii="Arial" w:hAnsi="Arial" w:cs="Arial"/>
          <w:sz w:val="24"/>
          <w:szCs w:val="24"/>
        </w:rPr>
        <w:t>un</w:t>
      </w:r>
      <w:r>
        <w:rPr>
          <w:rFonts w:ascii="Arial" w:hAnsi="Arial" w:cs="Arial"/>
          <w:sz w:val="24"/>
          <w:szCs w:val="24"/>
        </w:rPr>
        <w:t xml:space="preserve"> </w:t>
      </w:r>
      <w:r w:rsidRPr="006A5E69">
        <w:rPr>
          <w:rFonts w:ascii="Arial" w:hAnsi="Arial" w:cs="Arial"/>
          <w:sz w:val="24"/>
          <w:szCs w:val="24"/>
        </w:rPr>
        <w:t>empeoramiento de problemas ambientales tales como la contaminación del aire y del</w:t>
      </w:r>
      <w:r>
        <w:rPr>
          <w:rFonts w:ascii="Arial" w:hAnsi="Arial" w:cs="Arial"/>
          <w:sz w:val="24"/>
          <w:szCs w:val="24"/>
        </w:rPr>
        <w:t xml:space="preserve"> </w:t>
      </w:r>
      <w:r w:rsidRPr="006A5E69">
        <w:rPr>
          <w:rFonts w:ascii="Arial" w:hAnsi="Arial" w:cs="Arial"/>
          <w:sz w:val="24"/>
          <w:szCs w:val="24"/>
        </w:rPr>
        <w:t>agua, disposición de residuos y congestión vehicular</w:t>
      </w:r>
      <w:r>
        <w:rPr>
          <w:rFonts w:ascii="Arial" w:hAnsi="Arial" w:cs="Arial"/>
          <w:sz w:val="24"/>
          <w:szCs w:val="24"/>
        </w:rPr>
        <w:t>.</w:t>
      </w:r>
      <w:r w:rsidRPr="006A5E69">
        <w:rPr>
          <w:rFonts w:ascii="Arial" w:hAnsi="Arial" w:cs="Arial"/>
          <w:sz w:val="24"/>
          <w:szCs w:val="24"/>
        </w:rPr>
        <w:t xml:space="preserve"> </w:t>
      </w:r>
      <w:r w:rsidRPr="00DA7772">
        <w:rPr>
          <w:rFonts w:ascii="Arial" w:hAnsi="Arial" w:cs="Arial"/>
          <w:sz w:val="24"/>
          <w:szCs w:val="24"/>
        </w:rPr>
        <w:t>Para poder aminorar el efecto de los fenómenos naturales en las zonas de riesgo, es necesario contar con acciones preventivas como el aumento de inversión en medidas estructurales, la elaboración de atlas de riesgo y una mayor difusión en materia de protección civil.</w:t>
      </w:r>
    </w:p>
    <w:p w14:paraId="359FF7F0" w14:textId="77777777" w:rsidR="00627165" w:rsidRDefault="00627165" w:rsidP="00FA06A0">
      <w:pPr>
        <w:spacing w:after="0" w:line="360" w:lineRule="auto"/>
        <w:jc w:val="both"/>
        <w:rPr>
          <w:rFonts w:ascii="Arial" w:hAnsi="Arial" w:cs="Arial"/>
          <w:sz w:val="24"/>
          <w:szCs w:val="24"/>
        </w:rPr>
      </w:pPr>
    </w:p>
    <w:p w14:paraId="345380D5" w14:textId="2E222838" w:rsidR="00E731AB" w:rsidRDefault="00627165" w:rsidP="00FA06A0">
      <w:pPr>
        <w:spacing w:after="0" w:line="360" w:lineRule="auto"/>
        <w:jc w:val="both"/>
        <w:rPr>
          <w:rFonts w:ascii="Arial" w:hAnsi="Arial" w:cs="Arial"/>
          <w:sz w:val="24"/>
          <w:szCs w:val="24"/>
        </w:rPr>
      </w:pPr>
      <w:r>
        <w:rPr>
          <w:rFonts w:ascii="Arial" w:hAnsi="Arial" w:cs="Arial"/>
          <w:sz w:val="24"/>
          <w:szCs w:val="24"/>
        </w:rPr>
        <w:t>Ante este panorama</w:t>
      </w:r>
      <w:r w:rsidRPr="006A5E69">
        <w:rPr>
          <w:rFonts w:ascii="Arial" w:hAnsi="Arial" w:cs="Arial"/>
          <w:sz w:val="24"/>
          <w:szCs w:val="24"/>
        </w:rPr>
        <w:t xml:space="preserve">, los países </w:t>
      </w:r>
      <w:r>
        <w:rPr>
          <w:rFonts w:ascii="Arial" w:hAnsi="Arial" w:cs="Arial"/>
          <w:sz w:val="24"/>
          <w:szCs w:val="24"/>
        </w:rPr>
        <w:t>han ido</w:t>
      </w:r>
      <w:r w:rsidRPr="006A5E69">
        <w:rPr>
          <w:rFonts w:ascii="Arial" w:hAnsi="Arial" w:cs="Arial"/>
          <w:sz w:val="24"/>
          <w:szCs w:val="24"/>
        </w:rPr>
        <w:t xml:space="preserve"> implementando cambios innovadores</w:t>
      </w:r>
      <w:r>
        <w:rPr>
          <w:rFonts w:ascii="Arial" w:hAnsi="Arial" w:cs="Arial"/>
          <w:sz w:val="24"/>
          <w:szCs w:val="24"/>
        </w:rPr>
        <w:t xml:space="preserve"> </w:t>
      </w:r>
      <w:r w:rsidRPr="006A5E69">
        <w:rPr>
          <w:rFonts w:ascii="Arial" w:hAnsi="Arial" w:cs="Arial"/>
          <w:sz w:val="24"/>
          <w:szCs w:val="24"/>
        </w:rPr>
        <w:t>en sus sistemas para la provisión de vivienda, servicios urbanos e infraestructura</w:t>
      </w:r>
      <w:r>
        <w:rPr>
          <w:rFonts w:ascii="Arial" w:hAnsi="Arial" w:cs="Arial"/>
          <w:sz w:val="24"/>
          <w:szCs w:val="24"/>
        </w:rPr>
        <w:t>. T</w:t>
      </w:r>
      <w:r w:rsidRPr="006A5E69">
        <w:rPr>
          <w:rFonts w:ascii="Arial" w:hAnsi="Arial" w:cs="Arial"/>
          <w:sz w:val="24"/>
          <w:szCs w:val="24"/>
        </w:rPr>
        <w:t xml:space="preserve">ales como el fortalecimiento </w:t>
      </w:r>
      <w:r>
        <w:rPr>
          <w:rFonts w:ascii="Arial" w:hAnsi="Arial" w:cs="Arial"/>
          <w:sz w:val="24"/>
          <w:szCs w:val="24"/>
        </w:rPr>
        <w:t>de los gobiernos locales</w:t>
      </w:r>
      <w:r w:rsidRPr="006A5E69">
        <w:rPr>
          <w:rFonts w:ascii="Arial" w:hAnsi="Arial" w:cs="Arial"/>
          <w:sz w:val="24"/>
          <w:szCs w:val="24"/>
        </w:rPr>
        <w:t xml:space="preserve"> y </w:t>
      </w:r>
      <w:r>
        <w:rPr>
          <w:rFonts w:ascii="Arial" w:hAnsi="Arial" w:cs="Arial"/>
          <w:sz w:val="24"/>
          <w:szCs w:val="24"/>
        </w:rPr>
        <w:t xml:space="preserve">de </w:t>
      </w:r>
      <w:r w:rsidRPr="006A5E69">
        <w:rPr>
          <w:rFonts w:ascii="Arial" w:hAnsi="Arial" w:cs="Arial"/>
          <w:sz w:val="24"/>
          <w:szCs w:val="24"/>
        </w:rPr>
        <w:t>nuevos enfoques integrados que incluyen la participación ciudadana y el</w:t>
      </w:r>
      <w:r>
        <w:rPr>
          <w:rFonts w:ascii="Arial" w:hAnsi="Arial" w:cs="Arial"/>
          <w:sz w:val="24"/>
          <w:szCs w:val="24"/>
        </w:rPr>
        <w:t xml:space="preserve"> </w:t>
      </w:r>
      <w:r w:rsidRPr="006A5E69">
        <w:rPr>
          <w:rFonts w:ascii="Arial" w:hAnsi="Arial" w:cs="Arial"/>
          <w:sz w:val="24"/>
          <w:szCs w:val="24"/>
        </w:rPr>
        <w:t>involucramiento del sector privado.</w:t>
      </w:r>
    </w:p>
    <w:p w14:paraId="6F6DC49B" w14:textId="77777777" w:rsidR="00627165" w:rsidRDefault="00627165" w:rsidP="00FA06A0">
      <w:pPr>
        <w:spacing w:after="0" w:line="360" w:lineRule="auto"/>
        <w:jc w:val="both"/>
        <w:rPr>
          <w:rFonts w:ascii="Arial" w:hAnsi="Arial" w:cs="Arial"/>
          <w:color w:val="000000" w:themeColor="text1"/>
          <w:sz w:val="24"/>
          <w:szCs w:val="24"/>
          <w:shd w:val="clear" w:color="auto" w:fill="FFFFFF"/>
        </w:rPr>
      </w:pPr>
    </w:p>
    <w:p w14:paraId="70373C4E"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t xml:space="preserve">Fue así como el 1 de enero de 1975, la Asamblea General de las Naciones Unidas (ONU), creó la Fundación de las Naciones Unidas para el Hábitat y los Asentamientos Humanos (FNUHAH), el primer órgano oficial de la ONU dedicado a la urbanización. </w:t>
      </w:r>
    </w:p>
    <w:p w14:paraId="12117114" w14:textId="77777777" w:rsidR="00627165" w:rsidRDefault="00627165" w:rsidP="00FA06A0">
      <w:pPr>
        <w:spacing w:after="0" w:line="360" w:lineRule="auto"/>
        <w:jc w:val="both"/>
        <w:rPr>
          <w:rFonts w:ascii="Arial" w:hAnsi="Arial" w:cs="Arial"/>
          <w:sz w:val="24"/>
          <w:szCs w:val="24"/>
        </w:rPr>
      </w:pPr>
    </w:p>
    <w:p w14:paraId="422BCB21"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t>Bajo la responsabilidad del Programa de las Naciones Unidas para el Medio Ambiente (PNUMA), su labor consistía en ayudar a los programas nacionales sobre asentamientos humanos, mediante la provisión de capital y asistencia técnica, en particular en los países en vías de desarrollo.</w:t>
      </w:r>
    </w:p>
    <w:p w14:paraId="251C9A0A" w14:textId="77777777" w:rsidR="00627165" w:rsidRDefault="00627165" w:rsidP="00FA06A0">
      <w:pPr>
        <w:spacing w:after="0" w:line="360" w:lineRule="auto"/>
        <w:jc w:val="both"/>
        <w:rPr>
          <w:rFonts w:ascii="Arial" w:hAnsi="Arial" w:cs="Arial"/>
          <w:sz w:val="24"/>
          <w:szCs w:val="24"/>
        </w:rPr>
      </w:pPr>
    </w:p>
    <w:p w14:paraId="3AC22D72"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lastRenderedPageBreak/>
        <w:t>En este sentido, cabe destacar que e</w:t>
      </w:r>
      <w:r w:rsidRPr="000A12E5">
        <w:rPr>
          <w:rFonts w:ascii="Arial" w:hAnsi="Arial" w:cs="Arial"/>
          <w:sz w:val="24"/>
          <w:szCs w:val="24"/>
        </w:rPr>
        <w:t xml:space="preserve">l artículo 11, numeral 1, del Pacto Internacional de Derechos Económicos, Sociales y Culturales, </w:t>
      </w:r>
      <w:r>
        <w:rPr>
          <w:rFonts w:ascii="Arial" w:hAnsi="Arial" w:cs="Arial"/>
          <w:sz w:val="24"/>
          <w:szCs w:val="24"/>
        </w:rPr>
        <w:t>realizado</w:t>
      </w:r>
      <w:r w:rsidRPr="000A12E5">
        <w:rPr>
          <w:rFonts w:ascii="Arial" w:hAnsi="Arial" w:cs="Arial"/>
          <w:sz w:val="24"/>
          <w:szCs w:val="24"/>
        </w:rPr>
        <w:t xml:space="preserve"> el 12 de mayo de 1981, establece el derecho de toda persona a una vivienda</w:t>
      </w:r>
      <w:r>
        <w:rPr>
          <w:rFonts w:ascii="Arial" w:hAnsi="Arial" w:cs="Arial"/>
          <w:sz w:val="24"/>
          <w:szCs w:val="24"/>
        </w:rPr>
        <w:t xml:space="preserve"> </w:t>
      </w:r>
      <w:r w:rsidRPr="000A12E5">
        <w:rPr>
          <w:rFonts w:ascii="Arial" w:hAnsi="Arial" w:cs="Arial"/>
          <w:sz w:val="24"/>
          <w:szCs w:val="24"/>
        </w:rPr>
        <w:t>adecuada, así como la obligación de los estados parte de tomar las medidas apropiadas para asegurar su</w:t>
      </w:r>
      <w:r>
        <w:rPr>
          <w:rFonts w:ascii="Arial" w:hAnsi="Arial" w:cs="Arial"/>
          <w:sz w:val="24"/>
          <w:szCs w:val="24"/>
        </w:rPr>
        <w:t xml:space="preserve"> </w:t>
      </w:r>
      <w:r w:rsidRPr="000A12E5">
        <w:rPr>
          <w:rFonts w:ascii="Arial" w:hAnsi="Arial" w:cs="Arial"/>
          <w:sz w:val="24"/>
          <w:szCs w:val="24"/>
        </w:rPr>
        <w:t>efectividad.</w:t>
      </w:r>
    </w:p>
    <w:p w14:paraId="7843EA17" w14:textId="77777777" w:rsidR="00627165" w:rsidRDefault="00627165" w:rsidP="00FA06A0">
      <w:pPr>
        <w:spacing w:after="0" w:line="360" w:lineRule="auto"/>
        <w:jc w:val="both"/>
        <w:rPr>
          <w:rFonts w:ascii="Arial" w:hAnsi="Arial" w:cs="Arial"/>
          <w:sz w:val="24"/>
          <w:szCs w:val="24"/>
        </w:rPr>
      </w:pPr>
    </w:p>
    <w:p w14:paraId="14ED1F64" w14:textId="46564FE5" w:rsidR="00627165" w:rsidRPr="00627165" w:rsidRDefault="00627165" w:rsidP="00FA06A0">
      <w:pPr>
        <w:spacing w:after="0" w:line="360" w:lineRule="auto"/>
        <w:jc w:val="both"/>
        <w:rPr>
          <w:rFonts w:ascii="Arial" w:hAnsi="Arial" w:cs="Arial"/>
          <w:sz w:val="24"/>
          <w:szCs w:val="24"/>
        </w:rPr>
      </w:pPr>
      <w:r>
        <w:rPr>
          <w:rFonts w:ascii="Arial" w:hAnsi="Arial" w:cs="Arial"/>
          <w:sz w:val="24"/>
          <w:szCs w:val="24"/>
        </w:rPr>
        <w:t>Di</w:t>
      </w:r>
      <w:r w:rsidRPr="000A12E5">
        <w:rPr>
          <w:rFonts w:ascii="Arial" w:hAnsi="Arial" w:cs="Arial"/>
          <w:sz w:val="24"/>
          <w:szCs w:val="24"/>
        </w:rPr>
        <w:t xml:space="preserve">chos aspectos constituyen </w:t>
      </w:r>
      <w:r>
        <w:rPr>
          <w:rFonts w:ascii="Arial" w:hAnsi="Arial" w:cs="Arial"/>
          <w:sz w:val="24"/>
          <w:szCs w:val="24"/>
        </w:rPr>
        <w:t xml:space="preserve">el </w:t>
      </w:r>
      <w:r w:rsidRPr="000A12E5">
        <w:rPr>
          <w:rFonts w:ascii="Arial" w:hAnsi="Arial" w:cs="Arial"/>
          <w:sz w:val="24"/>
          <w:szCs w:val="24"/>
        </w:rPr>
        <w:t>derecho a una vivienda digna y decorosa reconocido por el artículo 4o., párrafo séptimo, de la Constitución</w:t>
      </w:r>
      <w:r>
        <w:rPr>
          <w:rFonts w:ascii="Arial" w:hAnsi="Arial" w:cs="Arial"/>
          <w:sz w:val="24"/>
          <w:szCs w:val="24"/>
        </w:rPr>
        <w:t xml:space="preserve"> </w:t>
      </w:r>
      <w:r w:rsidRPr="000A12E5">
        <w:rPr>
          <w:rFonts w:ascii="Arial" w:hAnsi="Arial" w:cs="Arial"/>
          <w:sz w:val="24"/>
          <w:szCs w:val="24"/>
        </w:rPr>
        <w:t>Política de los Estados Unidos Mexicanos, consistente en que</w:t>
      </w:r>
      <w:r>
        <w:rPr>
          <w:rFonts w:ascii="Arial" w:hAnsi="Arial" w:cs="Arial"/>
          <w:sz w:val="24"/>
          <w:szCs w:val="24"/>
        </w:rPr>
        <w:t>:</w:t>
      </w:r>
      <w:r w:rsidRPr="000A12E5">
        <w:rPr>
          <w:rFonts w:ascii="Arial" w:hAnsi="Arial" w:cs="Arial"/>
          <w:sz w:val="24"/>
          <w:szCs w:val="24"/>
        </w:rPr>
        <w:t xml:space="preserve"> </w:t>
      </w:r>
      <w:r w:rsidRPr="000A12E5">
        <w:rPr>
          <w:rFonts w:ascii="Arial" w:hAnsi="Arial" w:cs="Arial"/>
          <w:i/>
          <w:iCs/>
          <w:sz w:val="24"/>
          <w:szCs w:val="24"/>
        </w:rPr>
        <w:t>“todas las personas cuenten con una vivienda que tenga los elementos mínimos necesarios para ser considerada como tal.”</w:t>
      </w:r>
      <w:r w:rsidRPr="000A12E5">
        <w:rPr>
          <w:rFonts w:ascii="Arial" w:hAnsi="Arial" w:cs="Arial"/>
          <w:i/>
          <w:iCs/>
          <w:sz w:val="24"/>
          <w:szCs w:val="24"/>
        </w:rPr>
        <w:cr/>
      </w:r>
    </w:p>
    <w:p w14:paraId="67D9F75F"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t>Para materializar dicho mandato, el 26 de mayo de 1976 se expide por primera vez la Ley General de Asentamientos Humanos, con la finalidad de fijar las normas básicas para planear la fundación, conservación, mejoramiento y crecimiento de los centros de población. Posteriormente, el 21 de julio de 1993 se expidió una nueva Ley General de Asentamientos Humanos, que incluía diferentes temas sobre planeación, protección al ambiente y desarrollo ecológico.</w:t>
      </w:r>
    </w:p>
    <w:p w14:paraId="2FF3F29F" w14:textId="77777777" w:rsidR="00627165" w:rsidRDefault="00627165" w:rsidP="00FA06A0">
      <w:pPr>
        <w:spacing w:after="0" w:line="360" w:lineRule="auto"/>
        <w:jc w:val="both"/>
        <w:rPr>
          <w:rFonts w:ascii="Arial" w:hAnsi="Arial" w:cs="Arial"/>
          <w:sz w:val="24"/>
          <w:szCs w:val="24"/>
        </w:rPr>
      </w:pPr>
    </w:p>
    <w:p w14:paraId="7773EF79" w14:textId="34DB90EC" w:rsidR="00627165" w:rsidRDefault="00627165" w:rsidP="00FA06A0">
      <w:pPr>
        <w:spacing w:after="0" w:line="360" w:lineRule="auto"/>
        <w:jc w:val="both"/>
        <w:rPr>
          <w:rFonts w:ascii="Arial" w:hAnsi="Arial" w:cs="Arial"/>
          <w:sz w:val="24"/>
          <w:szCs w:val="24"/>
        </w:rPr>
      </w:pPr>
      <w:r>
        <w:rPr>
          <w:rFonts w:ascii="Arial" w:hAnsi="Arial" w:cs="Arial"/>
          <w:sz w:val="24"/>
          <w:szCs w:val="24"/>
        </w:rPr>
        <w:t>Sin embargo, el 28 de noviembre de 2016, se publicó la Ley General de Asentamientos Humanos, Ordenamiento Territorial y Desarrollo Urbano, como resultado de nuevas condiciones sociales y económicas del país y que atiende diversos compromisos internacionales asumidos por la nación.</w:t>
      </w:r>
    </w:p>
    <w:p w14:paraId="66537284" w14:textId="77777777" w:rsidR="00627165" w:rsidRDefault="00627165" w:rsidP="00FA06A0">
      <w:pPr>
        <w:spacing w:after="0" w:line="360" w:lineRule="auto"/>
        <w:jc w:val="both"/>
        <w:rPr>
          <w:rFonts w:ascii="Arial" w:hAnsi="Arial" w:cs="Arial"/>
          <w:sz w:val="24"/>
          <w:szCs w:val="24"/>
        </w:rPr>
      </w:pPr>
    </w:p>
    <w:p w14:paraId="35B6D9A9" w14:textId="77777777" w:rsidR="00627165" w:rsidRDefault="00627165" w:rsidP="00FA06A0">
      <w:pPr>
        <w:spacing w:after="0" w:line="360" w:lineRule="auto"/>
        <w:jc w:val="both"/>
        <w:rPr>
          <w:rFonts w:ascii="Arial" w:hAnsi="Arial" w:cs="Arial"/>
          <w:sz w:val="24"/>
          <w:szCs w:val="24"/>
        </w:rPr>
      </w:pPr>
      <w:r>
        <w:rPr>
          <w:rFonts w:ascii="Arial" w:hAnsi="Arial" w:cs="Arial"/>
          <w:sz w:val="24"/>
          <w:szCs w:val="24"/>
        </w:rPr>
        <w:t>Dicha ley, en sus artículos 31, 33 y 36, hace referencia</w:t>
      </w:r>
      <w:r w:rsidRPr="001A4BD4">
        <w:rPr>
          <w:rFonts w:ascii="Arial" w:hAnsi="Arial" w:cs="Arial"/>
          <w:sz w:val="24"/>
          <w:szCs w:val="24"/>
        </w:rPr>
        <w:t xml:space="preserve"> a los programas metropolitanos</w:t>
      </w:r>
      <w:r>
        <w:rPr>
          <w:rFonts w:ascii="Arial" w:hAnsi="Arial" w:cs="Arial"/>
          <w:sz w:val="24"/>
          <w:szCs w:val="24"/>
        </w:rPr>
        <w:t xml:space="preserve">. Además, </w:t>
      </w:r>
      <w:r w:rsidRPr="001A4BD4">
        <w:rPr>
          <w:rFonts w:ascii="Arial" w:hAnsi="Arial" w:cs="Arial"/>
          <w:sz w:val="24"/>
          <w:szCs w:val="24"/>
        </w:rPr>
        <w:t>establece que la planeación y regulación se</w:t>
      </w:r>
      <w:r>
        <w:rPr>
          <w:rFonts w:ascii="Arial" w:hAnsi="Arial" w:cs="Arial"/>
          <w:sz w:val="24"/>
          <w:szCs w:val="24"/>
        </w:rPr>
        <w:t xml:space="preserve"> </w:t>
      </w:r>
      <w:r w:rsidRPr="001A4BD4">
        <w:rPr>
          <w:rFonts w:ascii="Arial" w:hAnsi="Arial" w:cs="Arial"/>
          <w:sz w:val="24"/>
          <w:szCs w:val="24"/>
        </w:rPr>
        <w:t>realizará de manera conjunta entre la Federación, las entidades y los municipios.</w:t>
      </w:r>
    </w:p>
    <w:p w14:paraId="42C90707" w14:textId="77777777" w:rsidR="00627165" w:rsidRDefault="00627165" w:rsidP="00627165">
      <w:pPr>
        <w:spacing w:after="0" w:line="360" w:lineRule="auto"/>
        <w:jc w:val="both"/>
        <w:rPr>
          <w:rFonts w:ascii="Arial" w:hAnsi="Arial" w:cs="Arial"/>
          <w:sz w:val="24"/>
          <w:szCs w:val="24"/>
        </w:rPr>
      </w:pPr>
    </w:p>
    <w:p w14:paraId="14AC12FD" w14:textId="401C2DE5" w:rsidR="00627165" w:rsidRPr="001A4BD4" w:rsidRDefault="00627165" w:rsidP="00FA06A0">
      <w:pPr>
        <w:spacing w:after="0" w:line="240" w:lineRule="auto"/>
        <w:ind w:left="567" w:right="567"/>
        <w:jc w:val="both"/>
        <w:rPr>
          <w:rFonts w:ascii="Arial" w:hAnsi="Arial" w:cs="Arial"/>
          <w:i/>
          <w:iCs/>
          <w:sz w:val="24"/>
          <w:szCs w:val="24"/>
        </w:rPr>
      </w:pPr>
      <w:r w:rsidRPr="001A4BD4">
        <w:rPr>
          <w:rFonts w:ascii="Arial" w:hAnsi="Arial" w:cs="Arial"/>
          <w:i/>
          <w:iCs/>
          <w:sz w:val="24"/>
          <w:szCs w:val="24"/>
        </w:rPr>
        <w:t>Artículo 31. Cuando uno o más centros urbanos situados en territorios municipales o demarcaciones</w:t>
      </w:r>
      <w:r>
        <w:rPr>
          <w:rFonts w:ascii="Arial" w:hAnsi="Arial" w:cs="Arial"/>
          <w:i/>
          <w:iCs/>
          <w:sz w:val="24"/>
          <w:szCs w:val="24"/>
        </w:rPr>
        <w:t xml:space="preserve"> </w:t>
      </w:r>
      <w:r w:rsidRPr="001A4BD4">
        <w:rPr>
          <w:rFonts w:ascii="Arial" w:hAnsi="Arial" w:cs="Arial"/>
          <w:i/>
          <w:iCs/>
          <w:sz w:val="24"/>
          <w:szCs w:val="24"/>
        </w:rPr>
        <w:t xml:space="preserve">territoriales de dos o más entidades federativas formen una continuidad física y demográfica, la Federación, las entidades federativas, los municipios o las Demarcaciones Territoriales respectivas, en el ámbito de sus competencias, planearán y </w:t>
      </w:r>
      <w:r w:rsidRPr="001A4BD4">
        <w:rPr>
          <w:rFonts w:ascii="Arial" w:hAnsi="Arial" w:cs="Arial"/>
          <w:i/>
          <w:iCs/>
          <w:sz w:val="24"/>
          <w:szCs w:val="24"/>
        </w:rPr>
        <w:lastRenderedPageBreak/>
        <w:t>regularán de manera conjunta y coordinada el desarrollo de dichos centros urbanos con apego a lo dispuesto por esta Ley, y constituirán una Zona Metropolitana o conurbada interestatal, la cual procurará contar con un instituto metropolitano de planeación, integrado y operado por miembros de cada municipio que constituye dicha zona metropolitana.</w:t>
      </w:r>
    </w:p>
    <w:p w14:paraId="286133C0" w14:textId="77777777" w:rsidR="00627165" w:rsidRPr="001A4BD4" w:rsidRDefault="00627165" w:rsidP="00FA06A0">
      <w:pPr>
        <w:spacing w:after="0" w:line="240" w:lineRule="auto"/>
        <w:ind w:left="567" w:right="567"/>
        <w:jc w:val="both"/>
        <w:rPr>
          <w:rFonts w:ascii="Arial" w:hAnsi="Arial" w:cs="Arial"/>
          <w:i/>
          <w:iCs/>
          <w:sz w:val="24"/>
          <w:szCs w:val="24"/>
        </w:rPr>
      </w:pPr>
    </w:p>
    <w:p w14:paraId="296FD091" w14:textId="19510424" w:rsidR="00627165" w:rsidRDefault="00627165" w:rsidP="00FA06A0">
      <w:pPr>
        <w:spacing w:after="0" w:line="240" w:lineRule="auto"/>
        <w:ind w:left="567" w:right="567"/>
        <w:jc w:val="both"/>
        <w:rPr>
          <w:rFonts w:ascii="Arial" w:hAnsi="Arial" w:cs="Arial"/>
          <w:i/>
          <w:iCs/>
          <w:sz w:val="24"/>
          <w:szCs w:val="24"/>
        </w:rPr>
      </w:pPr>
      <w:r w:rsidRPr="001A4BD4">
        <w:rPr>
          <w:rFonts w:ascii="Arial" w:hAnsi="Arial" w:cs="Arial"/>
          <w:i/>
          <w:iCs/>
          <w:sz w:val="24"/>
          <w:szCs w:val="24"/>
        </w:rPr>
        <w:t>Artículo 33. Las zonas metropolitanas o conurbaciones ubicadas en el territorio de uno o más municipios de una misma entidad federativa, serán reguladas por la legislación local y se coordinarán con las autoridades federales y estatales, atendiendo a los principios, políticas y lineamientos a que se refiere esta Ley. Los gobiernos Federal, estatales y municipales planearán de manera conjunta y coordinada su desarrollo, procurando la creación y operación de un instituto metropolitano de planeación y la participación efectiva de la sociedad, así como para la más eficaz prestación de los servicios públicos.</w:t>
      </w:r>
    </w:p>
    <w:p w14:paraId="54189CD0" w14:textId="77777777" w:rsidR="00627165" w:rsidRPr="001A4BD4" w:rsidRDefault="00627165" w:rsidP="00FA06A0">
      <w:pPr>
        <w:spacing w:after="0" w:line="240" w:lineRule="auto"/>
        <w:ind w:left="567" w:right="567"/>
        <w:jc w:val="both"/>
        <w:rPr>
          <w:rFonts w:ascii="Arial" w:hAnsi="Arial" w:cs="Arial"/>
          <w:i/>
          <w:iCs/>
          <w:sz w:val="24"/>
          <w:szCs w:val="24"/>
        </w:rPr>
      </w:pPr>
    </w:p>
    <w:p w14:paraId="6923E13E" w14:textId="77777777" w:rsidR="00627165" w:rsidRDefault="00627165" w:rsidP="00FA06A0">
      <w:pPr>
        <w:spacing w:after="0" w:line="240" w:lineRule="auto"/>
        <w:ind w:left="567" w:right="567"/>
        <w:jc w:val="both"/>
        <w:rPr>
          <w:rFonts w:ascii="Arial" w:hAnsi="Arial" w:cs="Arial"/>
          <w:i/>
          <w:iCs/>
          <w:sz w:val="24"/>
          <w:szCs w:val="24"/>
        </w:rPr>
      </w:pPr>
      <w:r w:rsidRPr="001A4BD4">
        <w:rPr>
          <w:rFonts w:ascii="Arial" w:hAnsi="Arial" w:cs="Arial"/>
          <w:i/>
          <w:iCs/>
          <w:sz w:val="24"/>
          <w:szCs w:val="24"/>
        </w:rPr>
        <w:t>Artículo 36. Para lograr una eficaz gobernanza metropolitana, se establecerán los mecanismos y los instrumentos de carácter obligatorio que aseguren la acción coordinada institucional de los tres órdenes de gobierno y la participación de la sociedad.</w:t>
      </w:r>
    </w:p>
    <w:p w14:paraId="1D9269AF" w14:textId="6B745669" w:rsidR="00627165" w:rsidRPr="00627165" w:rsidRDefault="00627165" w:rsidP="00FA06A0">
      <w:pPr>
        <w:spacing w:after="0" w:line="240" w:lineRule="auto"/>
        <w:ind w:left="567" w:right="567"/>
        <w:jc w:val="both"/>
        <w:rPr>
          <w:rFonts w:ascii="Arial" w:hAnsi="Arial" w:cs="Arial"/>
          <w:i/>
          <w:iCs/>
          <w:sz w:val="24"/>
          <w:szCs w:val="24"/>
        </w:rPr>
      </w:pPr>
      <w:r w:rsidRPr="001A4BD4">
        <w:rPr>
          <w:rFonts w:ascii="Arial" w:hAnsi="Arial" w:cs="Arial"/>
          <w:i/>
          <w:iCs/>
          <w:sz w:val="24"/>
          <w:szCs w:val="24"/>
        </w:rPr>
        <w:t>[…]</w:t>
      </w:r>
    </w:p>
    <w:p w14:paraId="38B6482B"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p>
    <w:p w14:paraId="57469820"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 pesar de ello, el país sigue enfrentando diversos retos en materia de desarrollo urbano debido al </w:t>
      </w:r>
      <w:r w:rsidRPr="00ED3ECE">
        <w:rPr>
          <w:rFonts w:ascii="Arial" w:hAnsi="Arial" w:cs="Arial"/>
          <w:color w:val="000000" w:themeColor="text1"/>
          <w:sz w:val="24"/>
          <w:szCs w:val="24"/>
          <w:shd w:val="clear" w:color="auto" w:fill="FFFFFF"/>
        </w:rPr>
        <w:t>incremento de las zonas</w:t>
      </w:r>
      <w:r>
        <w:rPr>
          <w:rFonts w:ascii="Arial" w:hAnsi="Arial" w:cs="Arial"/>
          <w:color w:val="000000" w:themeColor="text1"/>
          <w:sz w:val="24"/>
          <w:szCs w:val="24"/>
          <w:shd w:val="clear" w:color="auto" w:fill="FFFFFF"/>
        </w:rPr>
        <w:t xml:space="preserve"> </w:t>
      </w:r>
      <w:r w:rsidRPr="00ED3ECE">
        <w:rPr>
          <w:rFonts w:ascii="Arial" w:hAnsi="Arial" w:cs="Arial"/>
          <w:color w:val="000000" w:themeColor="text1"/>
          <w:sz w:val="24"/>
          <w:szCs w:val="24"/>
          <w:shd w:val="clear" w:color="auto" w:fill="FFFFFF"/>
        </w:rPr>
        <w:t xml:space="preserve">metropolitanas que dan paso al crecimiento de la población que habita en ellas. </w:t>
      </w:r>
    </w:p>
    <w:p w14:paraId="4A46D6DF"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p>
    <w:p w14:paraId="1AADFB49"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r w:rsidRPr="00334041">
        <w:rPr>
          <w:rFonts w:ascii="Arial" w:hAnsi="Arial" w:cs="Arial"/>
          <w:color w:val="000000" w:themeColor="text1"/>
          <w:sz w:val="24"/>
          <w:szCs w:val="24"/>
          <w:shd w:val="clear" w:color="auto" w:fill="FFFFFF"/>
        </w:rPr>
        <w:t xml:space="preserve">En América Latina, según estimaciones de ONU Hábitat existen más de 104 millones de personas que habitan en asentamientos informales. Estos territorios en las ciudades se observan en zonas periféricas y zonas de riesgo, ubicación que responde a la necesidad de encontrar condiciones </w:t>
      </w:r>
      <w:r>
        <w:rPr>
          <w:rFonts w:ascii="Arial" w:hAnsi="Arial" w:cs="Arial"/>
          <w:color w:val="000000" w:themeColor="text1"/>
          <w:sz w:val="24"/>
          <w:szCs w:val="24"/>
          <w:shd w:val="clear" w:color="auto" w:fill="FFFFFF"/>
        </w:rPr>
        <w:t xml:space="preserve">que permitan mejorar </w:t>
      </w:r>
      <w:r w:rsidRPr="00334041">
        <w:rPr>
          <w:rFonts w:ascii="Arial" w:hAnsi="Arial" w:cs="Arial"/>
          <w:color w:val="000000" w:themeColor="text1"/>
          <w:sz w:val="24"/>
          <w:szCs w:val="24"/>
          <w:shd w:val="clear" w:color="auto" w:fill="FFFFFF"/>
        </w:rPr>
        <w:t>la calidad de vida</w:t>
      </w:r>
      <w:r>
        <w:rPr>
          <w:rFonts w:ascii="Arial" w:hAnsi="Arial" w:cs="Arial"/>
          <w:color w:val="000000" w:themeColor="text1"/>
          <w:sz w:val="24"/>
          <w:szCs w:val="24"/>
          <w:shd w:val="clear" w:color="auto" w:fill="FFFFFF"/>
        </w:rPr>
        <w:t xml:space="preserve"> de sus habitantes</w:t>
      </w:r>
      <w:r w:rsidRPr="00334041">
        <w:rPr>
          <w:rFonts w:ascii="Arial" w:hAnsi="Arial" w:cs="Arial"/>
          <w:color w:val="000000" w:themeColor="text1"/>
          <w:sz w:val="24"/>
          <w:szCs w:val="24"/>
          <w:shd w:val="clear" w:color="auto" w:fill="FFFFFF"/>
        </w:rPr>
        <w:t>.</w:t>
      </w:r>
    </w:p>
    <w:p w14:paraId="1F8DE3EE"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p>
    <w:p w14:paraId="216DF515"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Por su parte, durante 2019 el</w:t>
      </w:r>
      <w:r w:rsidRPr="00334041">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Consejo Nacional de Evaluación de la Política de Desarrollo Social (</w:t>
      </w:r>
      <w:r w:rsidRPr="00334041">
        <w:rPr>
          <w:rFonts w:ascii="Arial" w:hAnsi="Arial" w:cs="Arial"/>
          <w:color w:val="000000" w:themeColor="text1"/>
          <w:sz w:val="24"/>
          <w:szCs w:val="24"/>
          <w:shd w:val="clear" w:color="auto" w:fill="FFFFFF"/>
        </w:rPr>
        <w:t>CONEVAL</w:t>
      </w:r>
      <w:r>
        <w:rPr>
          <w:rFonts w:ascii="Arial" w:hAnsi="Arial" w:cs="Arial"/>
          <w:color w:val="000000" w:themeColor="text1"/>
          <w:sz w:val="24"/>
          <w:szCs w:val="24"/>
          <w:shd w:val="clear" w:color="auto" w:fill="FFFFFF"/>
        </w:rPr>
        <w:t xml:space="preserve">), reportó que, en México, alrededor de </w:t>
      </w:r>
      <w:r w:rsidRPr="00334041">
        <w:rPr>
          <w:rFonts w:ascii="Arial" w:hAnsi="Arial" w:cs="Arial"/>
          <w:color w:val="000000" w:themeColor="text1"/>
          <w:sz w:val="24"/>
          <w:szCs w:val="24"/>
          <w:shd w:val="clear" w:color="auto" w:fill="FFFFFF"/>
        </w:rPr>
        <w:t>13 millones de personas</w:t>
      </w:r>
      <w:r>
        <w:rPr>
          <w:rFonts w:ascii="Arial" w:hAnsi="Arial" w:cs="Arial"/>
          <w:color w:val="000000" w:themeColor="text1"/>
          <w:sz w:val="24"/>
          <w:szCs w:val="24"/>
          <w:shd w:val="clear" w:color="auto" w:fill="FFFFFF"/>
        </w:rPr>
        <w:t xml:space="preserve"> </w:t>
      </w:r>
      <w:r w:rsidRPr="00334041">
        <w:rPr>
          <w:rFonts w:ascii="Arial" w:hAnsi="Arial" w:cs="Arial"/>
          <w:color w:val="000000" w:themeColor="text1"/>
          <w:sz w:val="24"/>
          <w:szCs w:val="24"/>
          <w:shd w:val="clear" w:color="auto" w:fill="FFFFFF"/>
        </w:rPr>
        <w:t>tienen carencia por calidad y espacios de la vivienda.</w:t>
      </w:r>
    </w:p>
    <w:p w14:paraId="125FF562"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p>
    <w:p w14:paraId="06556069" w14:textId="68CFAF1D" w:rsidR="00627165" w:rsidRDefault="00627165" w:rsidP="00DB6D21">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Otro problema que enfrenta nuestro país es que </w:t>
      </w:r>
      <w:r w:rsidRPr="00334041">
        <w:rPr>
          <w:rFonts w:ascii="Arial" w:hAnsi="Arial" w:cs="Arial"/>
          <w:color w:val="000000" w:themeColor="text1"/>
          <w:sz w:val="24"/>
          <w:szCs w:val="24"/>
          <w:shd w:val="clear" w:color="auto" w:fill="FFFFFF"/>
        </w:rPr>
        <w:t xml:space="preserve">no </w:t>
      </w:r>
      <w:r>
        <w:rPr>
          <w:rFonts w:ascii="Arial" w:hAnsi="Arial" w:cs="Arial"/>
          <w:color w:val="000000" w:themeColor="text1"/>
          <w:sz w:val="24"/>
          <w:szCs w:val="24"/>
          <w:shd w:val="clear" w:color="auto" w:fill="FFFFFF"/>
        </w:rPr>
        <w:t xml:space="preserve">se </w:t>
      </w:r>
      <w:r w:rsidRPr="00334041">
        <w:rPr>
          <w:rFonts w:ascii="Arial" w:hAnsi="Arial" w:cs="Arial"/>
          <w:color w:val="000000" w:themeColor="text1"/>
          <w:sz w:val="24"/>
          <w:szCs w:val="24"/>
          <w:shd w:val="clear" w:color="auto" w:fill="FFFFFF"/>
        </w:rPr>
        <w:t>cuenta con una estimación nacional de personas que viven en</w:t>
      </w:r>
      <w:r>
        <w:rPr>
          <w:rFonts w:ascii="Arial" w:hAnsi="Arial" w:cs="Arial"/>
          <w:color w:val="000000" w:themeColor="text1"/>
          <w:sz w:val="24"/>
          <w:szCs w:val="24"/>
          <w:shd w:val="clear" w:color="auto" w:fill="FFFFFF"/>
        </w:rPr>
        <w:t xml:space="preserve"> asentamientos informales. Por lo que el 17 de junio de 2020, la </w:t>
      </w:r>
      <w:r w:rsidRPr="00F327B2">
        <w:rPr>
          <w:rFonts w:ascii="Arial" w:hAnsi="Arial" w:cs="Arial"/>
          <w:color w:val="000000" w:themeColor="text1"/>
          <w:sz w:val="24"/>
          <w:szCs w:val="24"/>
          <w:shd w:val="clear" w:color="auto" w:fill="FFFFFF"/>
        </w:rPr>
        <w:t xml:space="preserve">Primera Sala de la Suprema Corte de Justicia de la Nación (SCJN) le ordenó, de forma unánime, al Instituto Nacional de Estadística y Geografía (INEGI) que realice las acciones necesarias para generar información estadística de las personas que habitan en asentamientos informales del país. </w:t>
      </w:r>
    </w:p>
    <w:p w14:paraId="027DEDB1" w14:textId="77777777" w:rsidR="004049A3" w:rsidRDefault="004049A3" w:rsidP="00DB6D21">
      <w:pPr>
        <w:spacing w:after="0" w:line="360" w:lineRule="auto"/>
        <w:jc w:val="both"/>
        <w:rPr>
          <w:rFonts w:ascii="Arial" w:hAnsi="Arial" w:cs="Arial"/>
          <w:color w:val="000000" w:themeColor="text1"/>
          <w:sz w:val="24"/>
          <w:szCs w:val="24"/>
          <w:shd w:val="clear" w:color="auto" w:fill="FFFFFF"/>
        </w:rPr>
      </w:pPr>
    </w:p>
    <w:p w14:paraId="02CF4A06" w14:textId="34143FF8" w:rsidR="00627165" w:rsidRDefault="00627165" w:rsidP="00DB6D21">
      <w:pPr>
        <w:spacing w:after="0" w:line="360" w:lineRule="auto"/>
        <w:jc w:val="both"/>
        <w:rPr>
          <w:rFonts w:ascii="Arial" w:hAnsi="Arial" w:cs="Arial"/>
          <w:color w:val="000000" w:themeColor="text1"/>
          <w:sz w:val="24"/>
          <w:szCs w:val="24"/>
          <w:shd w:val="clear" w:color="auto" w:fill="FFFFFF"/>
        </w:rPr>
      </w:pPr>
      <w:r w:rsidRPr="00F327B2">
        <w:rPr>
          <w:rFonts w:ascii="Arial" w:hAnsi="Arial" w:cs="Arial"/>
          <w:color w:val="000000" w:themeColor="text1"/>
          <w:sz w:val="24"/>
          <w:szCs w:val="24"/>
          <w:shd w:val="clear" w:color="auto" w:fill="FFFFFF"/>
        </w:rPr>
        <w:t>Consideró, además, que la ausencia de esa información es violatoria de los derechos humanos al impedir que se diseñen políticas públicas que abarquen a toda la población. La decisión surge tras una solicitud de acceso a información pública que la organización TECHO realizó ante el INEGI en 2018 sobre la población que vive en asentamientos informales. Tras reconocer la institución que carecía de esa información, es ahí cuando organización decide presentar un amparo contra esa omisión.</w:t>
      </w:r>
    </w:p>
    <w:p w14:paraId="655766F9" w14:textId="77777777" w:rsidR="00627165" w:rsidRDefault="00627165" w:rsidP="00DB6D21">
      <w:pPr>
        <w:spacing w:after="0" w:line="360" w:lineRule="auto"/>
        <w:jc w:val="both"/>
        <w:rPr>
          <w:rFonts w:ascii="Arial" w:hAnsi="Arial" w:cs="Arial"/>
          <w:color w:val="000000" w:themeColor="text1"/>
          <w:sz w:val="24"/>
          <w:szCs w:val="24"/>
          <w:shd w:val="clear" w:color="auto" w:fill="FFFFFF"/>
        </w:rPr>
      </w:pPr>
    </w:p>
    <w:p w14:paraId="1AA02B26" w14:textId="363EA248" w:rsidR="00627165" w:rsidRDefault="00627165" w:rsidP="00DB6D21">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Siendo que l</w:t>
      </w:r>
      <w:r w:rsidRPr="00F327B2">
        <w:rPr>
          <w:rFonts w:ascii="Arial" w:hAnsi="Arial" w:cs="Arial"/>
          <w:color w:val="000000" w:themeColor="text1"/>
          <w:sz w:val="24"/>
          <w:szCs w:val="24"/>
          <w:shd w:val="clear" w:color="auto" w:fill="FFFFFF"/>
        </w:rPr>
        <w:t>a primera vez que el más alto tribunal del país aborda la situación de los asentamientos informales y los reconoce como uno de los sectores más excluidos del país, principalmente por las violaciones que tienen en su acceso a una vivienda adecuada. Asimismo, reconoce que la información estadística es un prerrequisito para que las autoridades puedan garantizar el derecho a la vivienda</w:t>
      </w:r>
      <w:r>
        <w:rPr>
          <w:rFonts w:ascii="Arial" w:hAnsi="Arial" w:cs="Arial"/>
          <w:color w:val="000000" w:themeColor="text1"/>
          <w:sz w:val="24"/>
          <w:szCs w:val="24"/>
          <w:shd w:val="clear" w:color="auto" w:fill="FFFFFF"/>
        </w:rPr>
        <w:t>.</w:t>
      </w:r>
    </w:p>
    <w:p w14:paraId="0E747D82" w14:textId="25FF8BF1" w:rsidR="00627165" w:rsidRDefault="00627165" w:rsidP="00DB6D21">
      <w:pPr>
        <w:spacing w:after="0" w:line="360" w:lineRule="auto"/>
        <w:jc w:val="both"/>
        <w:rPr>
          <w:rFonts w:ascii="Arial" w:hAnsi="Arial" w:cs="Arial"/>
          <w:color w:val="000000" w:themeColor="text1"/>
          <w:sz w:val="24"/>
          <w:szCs w:val="24"/>
          <w:shd w:val="clear" w:color="auto" w:fill="FFFFFF"/>
        </w:rPr>
      </w:pPr>
    </w:p>
    <w:p w14:paraId="47E4283A" w14:textId="5DC52209" w:rsidR="00627165" w:rsidRPr="00782528" w:rsidRDefault="00FA06A0" w:rsidP="00DB6D21">
      <w:pPr>
        <w:spacing w:after="0" w:line="360" w:lineRule="auto"/>
        <w:jc w:val="both"/>
        <w:rPr>
          <w:rFonts w:ascii="Arial" w:hAnsi="Arial" w:cs="Arial"/>
          <w:sz w:val="24"/>
          <w:szCs w:val="24"/>
        </w:rPr>
      </w:pPr>
      <w:r>
        <w:rPr>
          <w:rFonts w:ascii="Arial" w:hAnsi="Arial" w:cs="Arial"/>
          <w:sz w:val="24"/>
          <w:szCs w:val="24"/>
        </w:rPr>
        <w:t>En otro orden de ideas</w:t>
      </w:r>
      <w:r w:rsidR="00627165">
        <w:rPr>
          <w:rFonts w:ascii="Arial" w:hAnsi="Arial" w:cs="Arial"/>
          <w:sz w:val="24"/>
          <w:szCs w:val="24"/>
        </w:rPr>
        <w:t>,</w:t>
      </w:r>
      <w:r w:rsidR="00627165" w:rsidRPr="00782528">
        <w:rPr>
          <w:rFonts w:ascii="Arial" w:hAnsi="Arial" w:cs="Arial"/>
          <w:sz w:val="24"/>
          <w:szCs w:val="24"/>
        </w:rPr>
        <w:t xml:space="preserve"> el 6 de febrero de 1976 se publicó en el Diario Oficial de la Federación, las reformas y adiciones de los artículos 27, 73 y 115 de la Constitución Política de los Estados Unidos Mexicanos, conforme a lo siguiente:</w:t>
      </w:r>
    </w:p>
    <w:p w14:paraId="16E80F51" w14:textId="77777777" w:rsidR="00627165" w:rsidRPr="00782528" w:rsidRDefault="00627165" w:rsidP="00DB6D21">
      <w:pPr>
        <w:spacing w:after="0" w:line="360" w:lineRule="auto"/>
        <w:jc w:val="both"/>
        <w:rPr>
          <w:rFonts w:ascii="Arial" w:hAnsi="Arial" w:cs="Arial"/>
          <w:sz w:val="24"/>
          <w:szCs w:val="24"/>
        </w:rPr>
      </w:pPr>
    </w:p>
    <w:p w14:paraId="5FA04C86" w14:textId="77777777" w:rsidR="00627165" w:rsidRPr="00782528" w:rsidRDefault="00627165" w:rsidP="00DB6D21">
      <w:pPr>
        <w:spacing w:after="0" w:line="360" w:lineRule="auto"/>
        <w:jc w:val="both"/>
        <w:rPr>
          <w:rFonts w:ascii="Arial" w:hAnsi="Arial" w:cs="Arial"/>
          <w:sz w:val="24"/>
          <w:szCs w:val="24"/>
        </w:rPr>
      </w:pPr>
      <w:r w:rsidRPr="00782528">
        <w:rPr>
          <w:rFonts w:ascii="Arial" w:hAnsi="Arial" w:cs="Arial"/>
          <w:sz w:val="24"/>
          <w:szCs w:val="24"/>
        </w:rPr>
        <w:t xml:space="preserve">En el párrafo tercero del artículo 27 constitucional, se consignó la facultad que tiene el Estado para dictar las medidas necesarias para ordenar los asentamientos humanos. </w:t>
      </w:r>
    </w:p>
    <w:p w14:paraId="23A49011" w14:textId="77777777" w:rsidR="00627165" w:rsidRPr="00782528" w:rsidRDefault="00627165" w:rsidP="00627165">
      <w:pPr>
        <w:spacing w:after="0" w:line="360" w:lineRule="auto"/>
        <w:jc w:val="both"/>
        <w:rPr>
          <w:rFonts w:ascii="Arial" w:hAnsi="Arial" w:cs="Arial"/>
          <w:sz w:val="24"/>
          <w:szCs w:val="24"/>
        </w:rPr>
      </w:pPr>
    </w:p>
    <w:p w14:paraId="7B37986A"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Artículo 27. …</w:t>
      </w:r>
    </w:p>
    <w:p w14:paraId="1EDF1C36"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w:t>
      </w:r>
    </w:p>
    <w:p w14:paraId="704A0746"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lastRenderedPageBreak/>
        <w:t xml:space="preserve">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w:t>
      </w:r>
      <w:r w:rsidRPr="00782528">
        <w:rPr>
          <w:rFonts w:ascii="Arial" w:hAnsi="Arial" w:cs="Arial"/>
          <w:b/>
          <w:bCs/>
          <w:i/>
          <w:iCs/>
          <w:sz w:val="24"/>
          <w:szCs w:val="24"/>
        </w:rPr>
        <w:t>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r w:rsidRPr="00782528">
        <w:rPr>
          <w:rFonts w:ascii="Arial" w:hAnsi="Arial" w:cs="Arial"/>
          <w:i/>
          <w:iCs/>
          <w:sz w:val="24"/>
          <w:szCs w:val="24"/>
        </w:rPr>
        <w:t>;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14:paraId="63060974"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w:t>
      </w:r>
    </w:p>
    <w:p w14:paraId="79A59F3F" w14:textId="77777777" w:rsidR="00627165" w:rsidRPr="00782528" w:rsidRDefault="00627165" w:rsidP="00DB6D21">
      <w:pPr>
        <w:spacing w:after="0" w:line="360" w:lineRule="auto"/>
        <w:jc w:val="both"/>
        <w:rPr>
          <w:rFonts w:ascii="Arial" w:hAnsi="Arial" w:cs="Arial"/>
          <w:sz w:val="24"/>
          <w:szCs w:val="24"/>
        </w:rPr>
      </w:pPr>
    </w:p>
    <w:p w14:paraId="61DB3A9B" w14:textId="77777777" w:rsidR="00627165" w:rsidRPr="00782528" w:rsidRDefault="00627165" w:rsidP="00DB6D21">
      <w:pPr>
        <w:spacing w:after="0" w:line="360" w:lineRule="auto"/>
        <w:jc w:val="both"/>
        <w:rPr>
          <w:rFonts w:ascii="Arial" w:hAnsi="Arial" w:cs="Arial"/>
          <w:sz w:val="24"/>
          <w:szCs w:val="24"/>
        </w:rPr>
      </w:pPr>
      <w:r w:rsidRPr="00782528">
        <w:rPr>
          <w:rFonts w:ascii="Arial" w:hAnsi="Arial" w:cs="Arial"/>
          <w:sz w:val="24"/>
          <w:szCs w:val="24"/>
        </w:rPr>
        <w:t>Con la adición al artículo 73, se encuentra regulada la actuación de los órganos legislativos y ejecutivos de los distintos niveles de gobierno.</w:t>
      </w:r>
    </w:p>
    <w:p w14:paraId="32643CED" w14:textId="77777777" w:rsidR="00627165" w:rsidRPr="00782528" w:rsidRDefault="00627165" w:rsidP="00DB6D21">
      <w:pPr>
        <w:spacing w:after="0" w:line="360" w:lineRule="auto"/>
        <w:jc w:val="both"/>
        <w:rPr>
          <w:rFonts w:ascii="Arial" w:hAnsi="Arial" w:cs="Arial"/>
          <w:sz w:val="24"/>
          <w:szCs w:val="24"/>
        </w:rPr>
      </w:pPr>
    </w:p>
    <w:p w14:paraId="4A822A29"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Artículo 73. …</w:t>
      </w:r>
    </w:p>
    <w:p w14:paraId="7E984D78"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I. a XXIX-B. …</w:t>
      </w:r>
    </w:p>
    <w:p w14:paraId="33E0E7FC" w14:textId="77777777" w:rsidR="00627165" w:rsidRPr="00782528" w:rsidRDefault="00627165" w:rsidP="00DB6D21">
      <w:pPr>
        <w:spacing w:after="0" w:line="240" w:lineRule="auto"/>
        <w:ind w:left="567" w:right="567"/>
        <w:jc w:val="both"/>
        <w:rPr>
          <w:rFonts w:ascii="Arial" w:hAnsi="Arial" w:cs="Arial"/>
          <w:i/>
          <w:iCs/>
          <w:sz w:val="24"/>
          <w:szCs w:val="24"/>
        </w:rPr>
      </w:pPr>
    </w:p>
    <w:p w14:paraId="56307DE5"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 xml:space="preserve">XXIX-C. Para </w:t>
      </w:r>
      <w:r w:rsidRPr="00ED3ECE">
        <w:rPr>
          <w:rFonts w:ascii="Arial" w:hAnsi="Arial" w:cs="Arial"/>
          <w:b/>
          <w:bCs/>
          <w:i/>
          <w:iCs/>
          <w:sz w:val="24"/>
          <w:szCs w:val="24"/>
        </w:rPr>
        <w:t>expedir las leyes que establezcan la concurrencia del Gobierno</w:t>
      </w:r>
      <w:r w:rsidRPr="00782528">
        <w:rPr>
          <w:rFonts w:ascii="Arial" w:hAnsi="Arial" w:cs="Arial"/>
          <w:i/>
          <w:iCs/>
          <w:sz w:val="24"/>
          <w:szCs w:val="24"/>
        </w:rPr>
        <w:t xml:space="preserve"> </w:t>
      </w:r>
      <w:r w:rsidRPr="00782528">
        <w:rPr>
          <w:rFonts w:ascii="Arial" w:hAnsi="Arial" w:cs="Arial"/>
          <w:b/>
          <w:bCs/>
          <w:i/>
          <w:iCs/>
          <w:sz w:val="24"/>
          <w:szCs w:val="24"/>
        </w:rPr>
        <w:t>Federal, de las entidades federativas, de los Municipios y, en su caso, de las demarcaciones territoriales de la Ciudad de México, en el ámbito de sus respectivas competencias, en materia de asentamientos humanos</w:t>
      </w:r>
      <w:r w:rsidRPr="00782528">
        <w:rPr>
          <w:rFonts w:ascii="Arial" w:hAnsi="Arial" w:cs="Arial"/>
          <w:i/>
          <w:iCs/>
          <w:sz w:val="24"/>
          <w:szCs w:val="24"/>
        </w:rPr>
        <w:t>, con objeto de cumplir los fines previstos en el párrafo tercero del artículo 27 de esta Constitución, así como en materia de movilidad y seguridad vial;</w:t>
      </w:r>
    </w:p>
    <w:p w14:paraId="1D5AA1BF" w14:textId="77777777" w:rsidR="00627165" w:rsidRPr="00782528" w:rsidRDefault="00627165" w:rsidP="00DB6D21">
      <w:pPr>
        <w:spacing w:after="0" w:line="240" w:lineRule="auto"/>
        <w:ind w:left="567" w:right="567"/>
        <w:jc w:val="both"/>
        <w:rPr>
          <w:rFonts w:ascii="Arial" w:hAnsi="Arial" w:cs="Arial"/>
          <w:i/>
          <w:iCs/>
          <w:sz w:val="24"/>
          <w:szCs w:val="24"/>
        </w:rPr>
      </w:pPr>
    </w:p>
    <w:p w14:paraId="38FBD0EA" w14:textId="77777777" w:rsidR="00627165" w:rsidRPr="00782528" w:rsidRDefault="00627165" w:rsidP="00DB6D21">
      <w:pPr>
        <w:spacing w:after="0" w:line="240" w:lineRule="auto"/>
        <w:ind w:left="567" w:right="567"/>
        <w:jc w:val="both"/>
        <w:rPr>
          <w:rFonts w:ascii="Arial" w:hAnsi="Arial" w:cs="Arial"/>
          <w:i/>
          <w:iCs/>
          <w:sz w:val="24"/>
          <w:szCs w:val="24"/>
        </w:rPr>
      </w:pPr>
      <w:r w:rsidRPr="00782528">
        <w:rPr>
          <w:rFonts w:ascii="Arial" w:hAnsi="Arial" w:cs="Arial"/>
          <w:i/>
          <w:iCs/>
          <w:sz w:val="24"/>
          <w:szCs w:val="24"/>
        </w:rPr>
        <w:t>XXIX-D. a XXXI. …</w:t>
      </w:r>
    </w:p>
    <w:p w14:paraId="2F8A6126" w14:textId="77777777" w:rsidR="00627165" w:rsidRPr="00782528" w:rsidRDefault="00627165" w:rsidP="00DB6D21">
      <w:pPr>
        <w:spacing w:after="0" w:line="360" w:lineRule="auto"/>
        <w:jc w:val="both"/>
        <w:rPr>
          <w:rFonts w:ascii="Arial" w:hAnsi="Arial" w:cs="Arial"/>
          <w:sz w:val="24"/>
          <w:szCs w:val="24"/>
        </w:rPr>
      </w:pPr>
    </w:p>
    <w:p w14:paraId="6ABDB4DC" w14:textId="77777777" w:rsidR="00627165" w:rsidRDefault="00627165" w:rsidP="00DB6D21">
      <w:pPr>
        <w:spacing w:after="0" w:line="360" w:lineRule="auto"/>
        <w:jc w:val="both"/>
        <w:rPr>
          <w:rFonts w:ascii="Arial" w:hAnsi="Arial" w:cs="Arial"/>
          <w:sz w:val="24"/>
          <w:szCs w:val="24"/>
        </w:rPr>
      </w:pPr>
      <w:r w:rsidRPr="00782528">
        <w:rPr>
          <w:rFonts w:ascii="Arial" w:hAnsi="Arial" w:cs="Arial"/>
          <w:sz w:val="24"/>
          <w:szCs w:val="24"/>
        </w:rPr>
        <w:t>En el artículo 115</w:t>
      </w:r>
      <w:r>
        <w:rPr>
          <w:rFonts w:ascii="Arial" w:hAnsi="Arial" w:cs="Arial"/>
          <w:sz w:val="24"/>
          <w:szCs w:val="24"/>
        </w:rPr>
        <w:t xml:space="preserve">, se establece </w:t>
      </w:r>
      <w:r w:rsidRPr="00782528">
        <w:rPr>
          <w:rFonts w:ascii="Arial" w:hAnsi="Arial" w:cs="Arial"/>
          <w:sz w:val="24"/>
          <w:szCs w:val="24"/>
        </w:rPr>
        <w:t>que l</w:t>
      </w:r>
      <w:r>
        <w:rPr>
          <w:rFonts w:ascii="Arial" w:hAnsi="Arial" w:cs="Arial"/>
          <w:sz w:val="24"/>
          <w:szCs w:val="24"/>
        </w:rPr>
        <w:t>as entidades</w:t>
      </w:r>
      <w:r w:rsidRPr="00782528">
        <w:rPr>
          <w:rFonts w:ascii="Arial" w:hAnsi="Arial" w:cs="Arial"/>
          <w:sz w:val="24"/>
          <w:szCs w:val="24"/>
        </w:rPr>
        <w:t xml:space="preserve"> y </w:t>
      </w:r>
      <w:r>
        <w:rPr>
          <w:rFonts w:ascii="Arial" w:hAnsi="Arial" w:cs="Arial"/>
          <w:sz w:val="24"/>
          <w:szCs w:val="24"/>
        </w:rPr>
        <w:t>m</w:t>
      </w:r>
      <w:r w:rsidRPr="00782528">
        <w:rPr>
          <w:rFonts w:ascii="Arial" w:hAnsi="Arial" w:cs="Arial"/>
          <w:sz w:val="24"/>
          <w:szCs w:val="24"/>
        </w:rPr>
        <w:t xml:space="preserve">unicipios, en el ámbito de sus competencias </w:t>
      </w:r>
      <w:r>
        <w:rPr>
          <w:rFonts w:ascii="Arial" w:hAnsi="Arial" w:cs="Arial"/>
          <w:sz w:val="24"/>
          <w:szCs w:val="24"/>
        </w:rPr>
        <w:t>expedirán</w:t>
      </w:r>
      <w:r w:rsidRPr="00782528">
        <w:rPr>
          <w:rFonts w:ascii="Arial" w:hAnsi="Arial" w:cs="Arial"/>
          <w:sz w:val="24"/>
          <w:szCs w:val="24"/>
        </w:rPr>
        <w:t xml:space="preserve"> las leyes</w:t>
      </w:r>
      <w:r>
        <w:rPr>
          <w:rFonts w:ascii="Arial" w:hAnsi="Arial" w:cs="Arial"/>
          <w:sz w:val="24"/>
          <w:szCs w:val="24"/>
        </w:rPr>
        <w:t>, r</w:t>
      </w:r>
      <w:r w:rsidRPr="00782528">
        <w:rPr>
          <w:rFonts w:ascii="Arial" w:hAnsi="Arial" w:cs="Arial"/>
          <w:sz w:val="24"/>
          <w:szCs w:val="24"/>
        </w:rPr>
        <w:t>eglamentos y disposiciones administrativas en lo que se refiere a centros urbano</w:t>
      </w:r>
      <w:r>
        <w:rPr>
          <w:rFonts w:ascii="Arial" w:hAnsi="Arial" w:cs="Arial"/>
          <w:sz w:val="24"/>
          <w:szCs w:val="24"/>
        </w:rPr>
        <w:t xml:space="preserve">s. Asimismo, cuando sea necesario, de manera </w:t>
      </w:r>
      <w:r>
        <w:rPr>
          <w:rFonts w:ascii="Arial" w:hAnsi="Arial" w:cs="Arial"/>
          <w:sz w:val="24"/>
          <w:szCs w:val="24"/>
        </w:rPr>
        <w:lastRenderedPageBreak/>
        <w:t>conjunta y coordinada llevaran a cabo la planeación, desarrollo y regulación</w:t>
      </w:r>
      <w:r w:rsidRPr="00782528">
        <w:rPr>
          <w:rFonts w:ascii="Arial" w:hAnsi="Arial" w:cs="Arial"/>
          <w:sz w:val="24"/>
          <w:szCs w:val="24"/>
        </w:rPr>
        <w:t xml:space="preserve"> de dichos centros.</w:t>
      </w:r>
    </w:p>
    <w:p w14:paraId="0AD055C2" w14:textId="77777777" w:rsidR="00627165" w:rsidRDefault="00627165" w:rsidP="00DB6D21">
      <w:pPr>
        <w:spacing w:after="0" w:line="360" w:lineRule="auto"/>
        <w:jc w:val="both"/>
        <w:rPr>
          <w:rFonts w:ascii="Arial" w:hAnsi="Arial" w:cs="Arial"/>
          <w:sz w:val="24"/>
          <w:szCs w:val="24"/>
        </w:rPr>
      </w:pPr>
    </w:p>
    <w:p w14:paraId="7576B449" w14:textId="77777777" w:rsidR="00627165" w:rsidRDefault="00627165" w:rsidP="00DB6D21">
      <w:pPr>
        <w:spacing w:after="0" w:line="240" w:lineRule="auto"/>
        <w:ind w:left="567" w:right="567"/>
        <w:jc w:val="both"/>
        <w:rPr>
          <w:rFonts w:ascii="Arial" w:hAnsi="Arial" w:cs="Arial"/>
          <w:i/>
          <w:iCs/>
          <w:sz w:val="24"/>
          <w:szCs w:val="24"/>
        </w:rPr>
      </w:pPr>
      <w:r>
        <w:rPr>
          <w:rFonts w:ascii="Arial" w:hAnsi="Arial" w:cs="Arial"/>
          <w:i/>
          <w:iCs/>
          <w:sz w:val="24"/>
          <w:szCs w:val="24"/>
        </w:rPr>
        <w:t>Artículo 115. …</w:t>
      </w:r>
    </w:p>
    <w:p w14:paraId="65EF594A" w14:textId="4133D2E8" w:rsidR="00627165" w:rsidRDefault="00627165" w:rsidP="00DB6D21">
      <w:pPr>
        <w:spacing w:after="0" w:line="240" w:lineRule="auto"/>
        <w:ind w:left="567" w:right="567"/>
        <w:jc w:val="both"/>
        <w:rPr>
          <w:rFonts w:ascii="Arial" w:hAnsi="Arial" w:cs="Arial"/>
          <w:i/>
          <w:iCs/>
          <w:sz w:val="24"/>
          <w:szCs w:val="24"/>
        </w:rPr>
      </w:pPr>
      <w:r>
        <w:rPr>
          <w:rFonts w:ascii="Arial" w:hAnsi="Arial" w:cs="Arial"/>
          <w:i/>
          <w:iCs/>
          <w:sz w:val="24"/>
          <w:szCs w:val="24"/>
        </w:rPr>
        <w:t>I. a IV. …</w:t>
      </w:r>
    </w:p>
    <w:p w14:paraId="7C2EEBA4" w14:textId="77777777" w:rsidR="004049A3" w:rsidRDefault="004049A3" w:rsidP="00DB6D21">
      <w:pPr>
        <w:spacing w:after="0" w:line="240" w:lineRule="auto"/>
        <w:ind w:left="567" w:right="567"/>
        <w:jc w:val="both"/>
        <w:rPr>
          <w:rFonts w:ascii="Arial" w:hAnsi="Arial" w:cs="Arial"/>
          <w:i/>
          <w:iCs/>
          <w:sz w:val="24"/>
          <w:szCs w:val="24"/>
        </w:rPr>
      </w:pPr>
    </w:p>
    <w:p w14:paraId="2A4166FE"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V. Los Municipios, en los términos de las leyes federales y Estatales relativas, estarán facultados</w:t>
      </w:r>
      <w:r>
        <w:rPr>
          <w:rFonts w:ascii="Arial" w:hAnsi="Arial" w:cs="Arial"/>
          <w:i/>
          <w:iCs/>
          <w:sz w:val="24"/>
          <w:szCs w:val="24"/>
        </w:rPr>
        <w:t xml:space="preserve"> </w:t>
      </w:r>
      <w:r w:rsidRPr="000A12E5">
        <w:rPr>
          <w:rFonts w:ascii="Arial" w:hAnsi="Arial" w:cs="Arial"/>
          <w:i/>
          <w:iCs/>
          <w:sz w:val="24"/>
          <w:szCs w:val="24"/>
        </w:rPr>
        <w:t>para:</w:t>
      </w:r>
    </w:p>
    <w:p w14:paraId="44E2275D" w14:textId="77777777" w:rsidR="004049A3"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a) Formular, aprobar y administrar la zonificación y planes de desarrollo urbano municipal,</w:t>
      </w:r>
      <w:r>
        <w:rPr>
          <w:rFonts w:ascii="Arial" w:hAnsi="Arial" w:cs="Arial"/>
          <w:i/>
          <w:iCs/>
          <w:sz w:val="24"/>
          <w:szCs w:val="24"/>
        </w:rPr>
        <w:t xml:space="preserve"> </w:t>
      </w:r>
      <w:r w:rsidRPr="000A12E5">
        <w:rPr>
          <w:rFonts w:ascii="Arial" w:hAnsi="Arial" w:cs="Arial"/>
          <w:i/>
          <w:iCs/>
          <w:sz w:val="24"/>
          <w:szCs w:val="24"/>
        </w:rPr>
        <w:t>así como los planes en materia de movilidad y seguridad vial;</w:t>
      </w:r>
    </w:p>
    <w:p w14:paraId="17B48796" w14:textId="25A1A275"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b) Participar en la creación y administración de sus reservas territoriales;</w:t>
      </w:r>
    </w:p>
    <w:p w14:paraId="03C23A3F"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c) Participar en la formulación de planes de desarrollo regional, los cuales deberán estar en</w:t>
      </w:r>
      <w:r>
        <w:rPr>
          <w:rFonts w:ascii="Arial" w:hAnsi="Arial" w:cs="Arial"/>
          <w:i/>
          <w:iCs/>
          <w:sz w:val="24"/>
          <w:szCs w:val="24"/>
        </w:rPr>
        <w:t xml:space="preserve"> </w:t>
      </w:r>
      <w:r w:rsidRPr="000A12E5">
        <w:rPr>
          <w:rFonts w:ascii="Arial" w:hAnsi="Arial" w:cs="Arial"/>
          <w:i/>
          <w:iCs/>
          <w:sz w:val="24"/>
          <w:szCs w:val="24"/>
        </w:rPr>
        <w:t>concordancia con los planes generales de la materia. Cuando la Federación o los Estados</w:t>
      </w:r>
      <w:r>
        <w:rPr>
          <w:rFonts w:ascii="Arial" w:hAnsi="Arial" w:cs="Arial"/>
          <w:i/>
          <w:iCs/>
          <w:sz w:val="24"/>
          <w:szCs w:val="24"/>
        </w:rPr>
        <w:t xml:space="preserve"> </w:t>
      </w:r>
      <w:r w:rsidRPr="000A12E5">
        <w:rPr>
          <w:rFonts w:ascii="Arial" w:hAnsi="Arial" w:cs="Arial"/>
          <w:i/>
          <w:iCs/>
          <w:sz w:val="24"/>
          <w:szCs w:val="24"/>
        </w:rPr>
        <w:t>elaboren proyectos de desarrollo regional deberán asegurar la participación de los</w:t>
      </w:r>
      <w:r>
        <w:rPr>
          <w:rFonts w:ascii="Arial" w:hAnsi="Arial" w:cs="Arial"/>
          <w:i/>
          <w:iCs/>
          <w:sz w:val="24"/>
          <w:szCs w:val="24"/>
        </w:rPr>
        <w:t xml:space="preserve"> </w:t>
      </w:r>
      <w:r w:rsidRPr="000A12E5">
        <w:rPr>
          <w:rFonts w:ascii="Arial" w:hAnsi="Arial" w:cs="Arial"/>
          <w:i/>
          <w:iCs/>
          <w:sz w:val="24"/>
          <w:szCs w:val="24"/>
        </w:rPr>
        <w:t>municipios;</w:t>
      </w:r>
    </w:p>
    <w:p w14:paraId="4D413191"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d) Autorizar, controlar y vigilar la utilización del suelo, en el ámbito de su competencia, en</w:t>
      </w:r>
      <w:r>
        <w:rPr>
          <w:rFonts w:ascii="Arial" w:hAnsi="Arial" w:cs="Arial"/>
          <w:i/>
          <w:iCs/>
          <w:sz w:val="24"/>
          <w:szCs w:val="24"/>
        </w:rPr>
        <w:t xml:space="preserve"> </w:t>
      </w:r>
      <w:r w:rsidRPr="000A12E5">
        <w:rPr>
          <w:rFonts w:ascii="Arial" w:hAnsi="Arial" w:cs="Arial"/>
          <w:i/>
          <w:iCs/>
          <w:sz w:val="24"/>
          <w:szCs w:val="24"/>
        </w:rPr>
        <w:t>sus jurisdicciones territoriales;</w:t>
      </w:r>
    </w:p>
    <w:p w14:paraId="591767BC"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e) Intervenir en la regularización de la tenencia de la tierra urbana;</w:t>
      </w:r>
    </w:p>
    <w:p w14:paraId="71F36BE3"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f) Otorgar licencias y permisos para construcciones;</w:t>
      </w:r>
    </w:p>
    <w:p w14:paraId="227EE671"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g) Participar en la creación y administración de zonas de reservas ecológicas y en la</w:t>
      </w:r>
      <w:r>
        <w:rPr>
          <w:rFonts w:ascii="Arial" w:hAnsi="Arial" w:cs="Arial"/>
          <w:i/>
          <w:iCs/>
          <w:sz w:val="24"/>
          <w:szCs w:val="24"/>
        </w:rPr>
        <w:t xml:space="preserve"> </w:t>
      </w:r>
      <w:r w:rsidRPr="000A12E5">
        <w:rPr>
          <w:rFonts w:ascii="Arial" w:hAnsi="Arial" w:cs="Arial"/>
          <w:i/>
          <w:iCs/>
          <w:sz w:val="24"/>
          <w:szCs w:val="24"/>
        </w:rPr>
        <w:t>elaboración y aplicación de programas de ordenamiento en esta materia;</w:t>
      </w:r>
    </w:p>
    <w:p w14:paraId="795B4401"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h) Intervenir en la formulación y aplicación de programas de transporte público de pasajeros</w:t>
      </w:r>
      <w:r>
        <w:rPr>
          <w:rFonts w:ascii="Arial" w:hAnsi="Arial" w:cs="Arial"/>
          <w:i/>
          <w:iCs/>
          <w:sz w:val="24"/>
          <w:szCs w:val="24"/>
        </w:rPr>
        <w:t xml:space="preserve"> </w:t>
      </w:r>
      <w:r w:rsidRPr="000A12E5">
        <w:rPr>
          <w:rFonts w:ascii="Arial" w:hAnsi="Arial" w:cs="Arial"/>
          <w:i/>
          <w:iCs/>
          <w:sz w:val="24"/>
          <w:szCs w:val="24"/>
        </w:rPr>
        <w:t>cuando aquellos afecten su ámbito territorial; e</w:t>
      </w:r>
    </w:p>
    <w:p w14:paraId="3D4CDB17"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i) Celebrar convenios para la administración y custodia de las zonas federales.</w:t>
      </w:r>
    </w:p>
    <w:p w14:paraId="487DDD98" w14:textId="77777777" w:rsidR="00627165" w:rsidRDefault="00627165" w:rsidP="00DB6D21">
      <w:pPr>
        <w:spacing w:after="0" w:line="240" w:lineRule="auto"/>
        <w:ind w:left="567" w:right="567"/>
        <w:jc w:val="both"/>
        <w:rPr>
          <w:rFonts w:ascii="Arial" w:hAnsi="Arial" w:cs="Arial"/>
          <w:i/>
          <w:iCs/>
          <w:sz w:val="24"/>
          <w:szCs w:val="24"/>
        </w:rPr>
      </w:pPr>
    </w:p>
    <w:p w14:paraId="1FAADAB3" w14:textId="77777777" w:rsidR="0062716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En lo conducente y de conformidad a los fines señalados en el párrafo tercero del artículo 27 de</w:t>
      </w:r>
      <w:r>
        <w:rPr>
          <w:rFonts w:ascii="Arial" w:hAnsi="Arial" w:cs="Arial"/>
          <w:i/>
          <w:iCs/>
          <w:sz w:val="24"/>
          <w:szCs w:val="24"/>
        </w:rPr>
        <w:t xml:space="preserve"> </w:t>
      </w:r>
      <w:r w:rsidRPr="000A12E5">
        <w:rPr>
          <w:rFonts w:ascii="Arial" w:hAnsi="Arial" w:cs="Arial"/>
          <w:i/>
          <w:iCs/>
          <w:sz w:val="24"/>
          <w:szCs w:val="24"/>
        </w:rPr>
        <w:t>esta Constitución, expedirán los reglamentos y disposiciones administrativas que fueren</w:t>
      </w:r>
      <w:r>
        <w:rPr>
          <w:rFonts w:ascii="Arial" w:hAnsi="Arial" w:cs="Arial"/>
          <w:i/>
          <w:iCs/>
          <w:sz w:val="24"/>
          <w:szCs w:val="24"/>
        </w:rPr>
        <w:t xml:space="preserve"> </w:t>
      </w:r>
      <w:r w:rsidRPr="000A12E5">
        <w:rPr>
          <w:rFonts w:ascii="Arial" w:hAnsi="Arial" w:cs="Arial"/>
          <w:i/>
          <w:iCs/>
          <w:sz w:val="24"/>
          <w:szCs w:val="24"/>
        </w:rPr>
        <w:t>necesarios. Los bienes inmuebles de la Federación ubicados en los Municipios estarán</w:t>
      </w:r>
      <w:r>
        <w:rPr>
          <w:rFonts w:ascii="Arial" w:hAnsi="Arial" w:cs="Arial"/>
          <w:i/>
          <w:iCs/>
          <w:sz w:val="24"/>
          <w:szCs w:val="24"/>
        </w:rPr>
        <w:t xml:space="preserve"> </w:t>
      </w:r>
      <w:r w:rsidRPr="000A12E5">
        <w:rPr>
          <w:rFonts w:ascii="Arial" w:hAnsi="Arial" w:cs="Arial"/>
          <w:i/>
          <w:iCs/>
          <w:sz w:val="24"/>
          <w:szCs w:val="24"/>
        </w:rPr>
        <w:t>exclusivamente bajo la jurisdicción de los poderes federales, sin perjuicio de los convenios que</w:t>
      </w:r>
      <w:r>
        <w:rPr>
          <w:rFonts w:ascii="Arial" w:hAnsi="Arial" w:cs="Arial"/>
          <w:i/>
          <w:iCs/>
          <w:sz w:val="24"/>
          <w:szCs w:val="24"/>
        </w:rPr>
        <w:t xml:space="preserve"> </w:t>
      </w:r>
      <w:r w:rsidRPr="000A12E5">
        <w:rPr>
          <w:rFonts w:ascii="Arial" w:hAnsi="Arial" w:cs="Arial"/>
          <w:i/>
          <w:iCs/>
          <w:sz w:val="24"/>
          <w:szCs w:val="24"/>
        </w:rPr>
        <w:t>puedan celebrar en términos del inciso i) de esta fracción;</w:t>
      </w:r>
    </w:p>
    <w:p w14:paraId="7894CDA1" w14:textId="77777777" w:rsidR="00627165" w:rsidRPr="000A12E5" w:rsidRDefault="00627165" w:rsidP="00DB6D21">
      <w:pPr>
        <w:spacing w:after="0" w:line="240" w:lineRule="auto"/>
        <w:ind w:left="567" w:right="567"/>
        <w:jc w:val="both"/>
        <w:rPr>
          <w:rFonts w:ascii="Arial" w:hAnsi="Arial" w:cs="Arial"/>
          <w:i/>
          <w:iCs/>
          <w:sz w:val="24"/>
          <w:szCs w:val="24"/>
        </w:rPr>
      </w:pPr>
    </w:p>
    <w:p w14:paraId="7FA19A10" w14:textId="77777777" w:rsidR="00627165" w:rsidRPr="000A12E5" w:rsidRDefault="00627165" w:rsidP="00DB6D21">
      <w:pPr>
        <w:spacing w:after="0" w:line="240" w:lineRule="auto"/>
        <w:ind w:left="567" w:right="567"/>
        <w:jc w:val="both"/>
        <w:rPr>
          <w:rFonts w:ascii="Arial" w:hAnsi="Arial" w:cs="Arial"/>
          <w:i/>
          <w:iCs/>
          <w:sz w:val="24"/>
          <w:szCs w:val="24"/>
        </w:rPr>
      </w:pPr>
      <w:r w:rsidRPr="000A12E5">
        <w:rPr>
          <w:rFonts w:ascii="Arial" w:hAnsi="Arial" w:cs="Arial"/>
          <w:i/>
          <w:iCs/>
          <w:sz w:val="24"/>
          <w:szCs w:val="24"/>
        </w:rPr>
        <w:t>VI. Cuando dos o más centros urbanos situados en territorios municipales de dos o más entidades</w:t>
      </w:r>
      <w:r>
        <w:rPr>
          <w:rFonts w:ascii="Arial" w:hAnsi="Arial" w:cs="Arial"/>
          <w:i/>
          <w:iCs/>
          <w:sz w:val="24"/>
          <w:szCs w:val="24"/>
        </w:rPr>
        <w:t xml:space="preserve"> </w:t>
      </w:r>
      <w:r w:rsidRPr="000A12E5">
        <w:rPr>
          <w:rFonts w:ascii="Arial" w:hAnsi="Arial" w:cs="Arial"/>
          <w:i/>
          <w:iCs/>
          <w:sz w:val="24"/>
          <w:szCs w:val="24"/>
        </w:rPr>
        <w:t>federativas formen o tiendan a formar una continuidad demográfica, la Federación, las entidades</w:t>
      </w:r>
      <w:r>
        <w:rPr>
          <w:rFonts w:ascii="Arial" w:hAnsi="Arial" w:cs="Arial"/>
          <w:i/>
          <w:iCs/>
          <w:sz w:val="24"/>
          <w:szCs w:val="24"/>
        </w:rPr>
        <w:t xml:space="preserve"> </w:t>
      </w:r>
      <w:r w:rsidRPr="000A12E5">
        <w:rPr>
          <w:rFonts w:ascii="Arial" w:hAnsi="Arial" w:cs="Arial"/>
          <w:i/>
          <w:iCs/>
          <w:sz w:val="24"/>
          <w:szCs w:val="24"/>
        </w:rPr>
        <w:t>federativas y los Municipios respectivos, en el ámbito de sus competencias, planearán y</w:t>
      </w:r>
      <w:r>
        <w:rPr>
          <w:rFonts w:ascii="Arial" w:hAnsi="Arial" w:cs="Arial"/>
          <w:i/>
          <w:iCs/>
          <w:sz w:val="24"/>
          <w:szCs w:val="24"/>
        </w:rPr>
        <w:t xml:space="preserve"> </w:t>
      </w:r>
      <w:r w:rsidRPr="000A12E5">
        <w:rPr>
          <w:rFonts w:ascii="Arial" w:hAnsi="Arial" w:cs="Arial"/>
          <w:i/>
          <w:iCs/>
          <w:sz w:val="24"/>
          <w:szCs w:val="24"/>
        </w:rPr>
        <w:t>regularán de manera conjunta y coordinada el desarrollo de dichos centros, incluyendo criterios</w:t>
      </w:r>
      <w:r>
        <w:rPr>
          <w:rFonts w:ascii="Arial" w:hAnsi="Arial" w:cs="Arial"/>
          <w:i/>
          <w:iCs/>
          <w:sz w:val="24"/>
          <w:szCs w:val="24"/>
        </w:rPr>
        <w:t xml:space="preserve"> </w:t>
      </w:r>
      <w:r w:rsidRPr="000A12E5">
        <w:rPr>
          <w:rFonts w:ascii="Arial" w:hAnsi="Arial" w:cs="Arial"/>
          <w:i/>
          <w:iCs/>
          <w:sz w:val="24"/>
          <w:szCs w:val="24"/>
        </w:rPr>
        <w:t>para la movilidad y seguridad vial, con apego a las leyes federales de la materia.</w:t>
      </w:r>
    </w:p>
    <w:p w14:paraId="75A04C53" w14:textId="77777777" w:rsidR="00627165" w:rsidRDefault="00627165" w:rsidP="00DB6D21">
      <w:pPr>
        <w:spacing w:after="0" w:line="360" w:lineRule="auto"/>
        <w:jc w:val="both"/>
        <w:rPr>
          <w:rFonts w:ascii="Arial" w:hAnsi="Arial" w:cs="Arial"/>
          <w:sz w:val="24"/>
          <w:szCs w:val="24"/>
        </w:rPr>
      </w:pPr>
    </w:p>
    <w:p w14:paraId="219CF760" w14:textId="77777777" w:rsidR="00627165" w:rsidRDefault="00627165" w:rsidP="00DB6D21">
      <w:pPr>
        <w:spacing w:after="0" w:line="360" w:lineRule="auto"/>
        <w:jc w:val="both"/>
        <w:rPr>
          <w:rFonts w:ascii="Arial" w:hAnsi="Arial" w:cs="Arial"/>
          <w:sz w:val="24"/>
          <w:szCs w:val="24"/>
        </w:rPr>
      </w:pPr>
      <w:r>
        <w:rPr>
          <w:rFonts w:ascii="Arial" w:hAnsi="Arial" w:cs="Arial"/>
          <w:sz w:val="24"/>
          <w:szCs w:val="24"/>
        </w:rPr>
        <w:lastRenderedPageBreak/>
        <w:t xml:space="preserve">Además, el 29 de enero de 2016, se publicó una reforma constitucional, que precisa la competencia del Congreso de la Unión para legislar sobre la concurrencia de la Federación, las entidades federativas y los municipios. Con ello, el tema deja de ser competencia exclusiva de la Federación, involucrando a todos los órdenes de gobierno, en un enfoque de gobernanza. </w:t>
      </w:r>
    </w:p>
    <w:p w14:paraId="1DCAF505" w14:textId="77777777" w:rsidR="00627165" w:rsidRDefault="00627165" w:rsidP="00DB6D21">
      <w:pPr>
        <w:spacing w:after="0" w:line="360" w:lineRule="auto"/>
        <w:ind w:right="567"/>
        <w:jc w:val="both"/>
        <w:rPr>
          <w:rFonts w:ascii="Arial" w:hAnsi="Arial" w:cs="Arial"/>
          <w:i/>
          <w:iCs/>
          <w:sz w:val="24"/>
          <w:szCs w:val="24"/>
        </w:rPr>
      </w:pPr>
    </w:p>
    <w:p w14:paraId="0E267DD0" w14:textId="77777777" w:rsidR="00627165" w:rsidRDefault="00627165" w:rsidP="00DB6D21">
      <w:pPr>
        <w:spacing w:after="0" w:line="240" w:lineRule="auto"/>
        <w:ind w:left="567" w:right="567"/>
        <w:jc w:val="both"/>
        <w:rPr>
          <w:rFonts w:ascii="Arial" w:hAnsi="Arial" w:cs="Arial"/>
          <w:i/>
          <w:iCs/>
          <w:sz w:val="24"/>
          <w:szCs w:val="24"/>
        </w:rPr>
      </w:pPr>
      <w:r>
        <w:rPr>
          <w:rFonts w:ascii="Arial" w:hAnsi="Arial" w:cs="Arial"/>
          <w:i/>
          <w:iCs/>
          <w:sz w:val="24"/>
          <w:szCs w:val="24"/>
        </w:rPr>
        <w:t>Artículo 122. …</w:t>
      </w:r>
    </w:p>
    <w:p w14:paraId="75B5427E" w14:textId="77777777" w:rsidR="00627165" w:rsidRDefault="00627165" w:rsidP="00DB6D21">
      <w:pPr>
        <w:pStyle w:val="Prrafodelista"/>
        <w:numPr>
          <w:ilvl w:val="0"/>
          <w:numId w:val="44"/>
        </w:numPr>
        <w:spacing w:after="0" w:line="240" w:lineRule="auto"/>
        <w:ind w:right="567"/>
        <w:jc w:val="both"/>
        <w:rPr>
          <w:rFonts w:ascii="Arial" w:hAnsi="Arial" w:cs="Arial"/>
          <w:i/>
          <w:iCs/>
          <w:sz w:val="24"/>
          <w:szCs w:val="24"/>
        </w:rPr>
      </w:pPr>
      <w:r>
        <w:rPr>
          <w:rFonts w:ascii="Arial" w:hAnsi="Arial" w:cs="Arial"/>
          <w:i/>
          <w:iCs/>
          <w:sz w:val="24"/>
          <w:szCs w:val="24"/>
        </w:rPr>
        <w:t>a B. …</w:t>
      </w:r>
    </w:p>
    <w:p w14:paraId="45C4C2E0" w14:textId="77777777" w:rsidR="00627165" w:rsidRPr="00620C8B" w:rsidRDefault="00627165" w:rsidP="00DB6D21">
      <w:pPr>
        <w:pStyle w:val="Prrafodelista"/>
        <w:spacing w:after="0" w:line="240" w:lineRule="auto"/>
        <w:ind w:left="1068" w:right="567"/>
        <w:jc w:val="both"/>
        <w:rPr>
          <w:rFonts w:ascii="Arial" w:hAnsi="Arial" w:cs="Arial"/>
          <w:i/>
          <w:iCs/>
          <w:sz w:val="24"/>
          <w:szCs w:val="24"/>
        </w:rPr>
      </w:pPr>
    </w:p>
    <w:p w14:paraId="2874E2D1" w14:textId="77777777" w:rsidR="00627165" w:rsidRDefault="00627165" w:rsidP="00DB6D21">
      <w:pPr>
        <w:spacing w:after="0" w:line="240" w:lineRule="auto"/>
        <w:ind w:left="708" w:right="567"/>
        <w:jc w:val="both"/>
        <w:rPr>
          <w:rFonts w:ascii="Arial" w:hAnsi="Arial" w:cs="Arial"/>
          <w:i/>
          <w:iCs/>
          <w:sz w:val="24"/>
          <w:szCs w:val="24"/>
        </w:rPr>
      </w:pPr>
      <w:r w:rsidRPr="00620C8B">
        <w:rPr>
          <w:rFonts w:ascii="Arial" w:hAnsi="Arial" w:cs="Arial"/>
          <w:i/>
          <w:iCs/>
          <w:sz w:val="24"/>
          <w:szCs w:val="24"/>
        </w:rPr>
        <w:t xml:space="preserve">C. La </w:t>
      </w:r>
      <w:r w:rsidRPr="00C26F7E">
        <w:rPr>
          <w:rFonts w:ascii="Arial" w:hAnsi="Arial" w:cs="Arial"/>
          <w:b/>
          <w:bCs/>
          <w:i/>
          <w:iCs/>
          <w:sz w:val="24"/>
          <w:szCs w:val="24"/>
        </w:rPr>
        <w:t>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w:t>
      </w:r>
      <w:r w:rsidRPr="00620C8B">
        <w:rPr>
          <w:rFonts w:ascii="Arial" w:hAnsi="Arial" w:cs="Arial"/>
          <w:i/>
          <w:iCs/>
          <w:sz w:val="24"/>
          <w:szCs w:val="24"/>
        </w:rPr>
        <w:t>, en términos de la ley que emita el Congreso de la Unión.</w:t>
      </w:r>
    </w:p>
    <w:p w14:paraId="272E44CB" w14:textId="77777777" w:rsidR="00627165" w:rsidRDefault="00627165" w:rsidP="00DB6D21">
      <w:pPr>
        <w:spacing w:after="0" w:line="240" w:lineRule="auto"/>
        <w:ind w:left="708" w:right="567"/>
        <w:jc w:val="both"/>
        <w:rPr>
          <w:rFonts w:ascii="Arial" w:hAnsi="Arial" w:cs="Arial"/>
          <w:i/>
          <w:iCs/>
          <w:sz w:val="24"/>
          <w:szCs w:val="24"/>
        </w:rPr>
      </w:pPr>
      <w:r>
        <w:rPr>
          <w:rFonts w:ascii="Arial" w:hAnsi="Arial" w:cs="Arial"/>
          <w:i/>
          <w:iCs/>
          <w:sz w:val="24"/>
          <w:szCs w:val="24"/>
        </w:rPr>
        <w:t>[…]</w:t>
      </w:r>
    </w:p>
    <w:p w14:paraId="3511E38F" w14:textId="77777777" w:rsidR="00627165" w:rsidRDefault="00627165" w:rsidP="00DB6D21">
      <w:pPr>
        <w:spacing w:after="0" w:line="360" w:lineRule="auto"/>
        <w:ind w:left="708" w:right="567"/>
        <w:jc w:val="both"/>
        <w:rPr>
          <w:rFonts w:ascii="Arial" w:hAnsi="Arial" w:cs="Arial"/>
          <w:i/>
          <w:iCs/>
          <w:sz w:val="24"/>
          <w:szCs w:val="24"/>
        </w:rPr>
      </w:pPr>
    </w:p>
    <w:p w14:paraId="0A53A730" w14:textId="77777777" w:rsidR="00627165" w:rsidRDefault="00627165" w:rsidP="00DB6D21">
      <w:pPr>
        <w:spacing w:after="0" w:line="360" w:lineRule="auto"/>
        <w:ind w:right="567"/>
        <w:jc w:val="both"/>
        <w:rPr>
          <w:rFonts w:ascii="Arial" w:hAnsi="Arial" w:cs="Arial"/>
          <w:i/>
          <w:iCs/>
          <w:sz w:val="24"/>
          <w:szCs w:val="24"/>
        </w:rPr>
      </w:pPr>
      <w:r w:rsidRPr="00DB6D21">
        <w:rPr>
          <w:rFonts w:ascii="Arial" w:hAnsi="Arial" w:cs="Arial"/>
          <w:sz w:val="24"/>
          <w:szCs w:val="24"/>
        </w:rPr>
        <w:t>Posteriormente, el 18 de diciembre</w:t>
      </w:r>
      <w:r>
        <w:rPr>
          <w:rFonts w:ascii="Arial" w:hAnsi="Arial" w:cs="Arial"/>
          <w:sz w:val="24"/>
          <w:szCs w:val="24"/>
        </w:rPr>
        <w:t xml:space="preserve"> de 2020 se publicó en el Diario Oficial de la Federación se publicó el decreto por el que se reforma el segundo párrafo del Artículo 122 de la Constitución, en donde se establece que el Consejo de Desarrollo Metropolitano deberá establecer las acciones necesarias para la organización de los asentamientos humanos</w:t>
      </w:r>
    </w:p>
    <w:p w14:paraId="4641A5CB" w14:textId="77777777" w:rsidR="00627165" w:rsidRDefault="00627165" w:rsidP="00DB6D21">
      <w:pPr>
        <w:spacing w:after="0" w:line="360" w:lineRule="auto"/>
        <w:ind w:left="708" w:right="567"/>
        <w:jc w:val="both"/>
        <w:rPr>
          <w:rFonts w:ascii="Arial" w:hAnsi="Arial" w:cs="Arial"/>
          <w:i/>
          <w:iCs/>
          <w:sz w:val="24"/>
          <w:szCs w:val="24"/>
        </w:rPr>
      </w:pPr>
    </w:p>
    <w:p w14:paraId="5F822FEA" w14:textId="77777777" w:rsidR="00627165" w:rsidRDefault="00627165" w:rsidP="004049A3">
      <w:pPr>
        <w:spacing w:after="0" w:line="240" w:lineRule="auto"/>
        <w:ind w:left="567" w:right="567"/>
        <w:jc w:val="both"/>
        <w:rPr>
          <w:rFonts w:ascii="Arial" w:hAnsi="Arial" w:cs="Arial"/>
          <w:i/>
          <w:iCs/>
          <w:sz w:val="24"/>
          <w:szCs w:val="24"/>
        </w:rPr>
      </w:pPr>
      <w:r>
        <w:rPr>
          <w:rFonts w:ascii="Arial" w:hAnsi="Arial" w:cs="Arial"/>
          <w:i/>
          <w:iCs/>
          <w:sz w:val="24"/>
          <w:szCs w:val="24"/>
        </w:rPr>
        <w:t>Artículo 122. …</w:t>
      </w:r>
    </w:p>
    <w:p w14:paraId="207515AD" w14:textId="77777777" w:rsidR="00627165" w:rsidRDefault="00627165" w:rsidP="004049A3">
      <w:pPr>
        <w:pStyle w:val="Prrafodelista"/>
        <w:numPr>
          <w:ilvl w:val="0"/>
          <w:numId w:val="45"/>
        </w:numPr>
        <w:spacing w:after="0" w:line="240" w:lineRule="auto"/>
        <w:ind w:right="567"/>
        <w:jc w:val="both"/>
        <w:rPr>
          <w:rFonts w:ascii="Arial" w:hAnsi="Arial" w:cs="Arial"/>
          <w:i/>
          <w:iCs/>
          <w:sz w:val="24"/>
          <w:szCs w:val="24"/>
        </w:rPr>
      </w:pPr>
      <w:r>
        <w:rPr>
          <w:rFonts w:ascii="Arial" w:hAnsi="Arial" w:cs="Arial"/>
          <w:i/>
          <w:iCs/>
          <w:sz w:val="24"/>
          <w:szCs w:val="24"/>
        </w:rPr>
        <w:t>a B. …</w:t>
      </w:r>
    </w:p>
    <w:p w14:paraId="46CD5661" w14:textId="77777777" w:rsidR="00627165" w:rsidRPr="00620C8B" w:rsidRDefault="00627165" w:rsidP="004049A3">
      <w:pPr>
        <w:pStyle w:val="Prrafodelista"/>
        <w:spacing w:after="0" w:line="240" w:lineRule="auto"/>
        <w:ind w:left="1068" w:right="567"/>
        <w:jc w:val="both"/>
        <w:rPr>
          <w:rFonts w:ascii="Arial" w:hAnsi="Arial" w:cs="Arial"/>
          <w:i/>
          <w:iCs/>
          <w:sz w:val="24"/>
          <w:szCs w:val="24"/>
        </w:rPr>
      </w:pPr>
    </w:p>
    <w:p w14:paraId="4E779A7C" w14:textId="77777777" w:rsidR="00627165" w:rsidRDefault="00627165" w:rsidP="004049A3">
      <w:pPr>
        <w:spacing w:after="0" w:line="240" w:lineRule="auto"/>
        <w:ind w:left="708" w:right="567"/>
        <w:jc w:val="both"/>
        <w:rPr>
          <w:rFonts w:ascii="Arial" w:hAnsi="Arial" w:cs="Arial"/>
          <w:i/>
          <w:iCs/>
          <w:sz w:val="24"/>
          <w:szCs w:val="24"/>
        </w:rPr>
      </w:pPr>
      <w:r w:rsidRPr="00620C8B">
        <w:rPr>
          <w:rFonts w:ascii="Arial" w:hAnsi="Arial" w:cs="Arial"/>
          <w:i/>
          <w:iCs/>
          <w:sz w:val="24"/>
          <w:szCs w:val="24"/>
        </w:rPr>
        <w:t>C.</w:t>
      </w:r>
      <w:r>
        <w:rPr>
          <w:rFonts w:ascii="Arial" w:hAnsi="Arial" w:cs="Arial"/>
          <w:i/>
          <w:iCs/>
          <w:sz w:val="24"/>
          <w:szCs w:val="24"/>
        </w:rPr>
        <w:t xml:space="preserve"> …</w:t>
      </w:r>
    </w:p>
    <w:p w14:paraId="5D6E5951" w14:textId="77777777" w:rsidR="00627165" w:rsidRPr="00620C8B" w:rsidRDefault="00627165" w:rsidP="004049A3">
      <w:pPr>
        <w:spacing w:after="0" w:line="240" w:lineRule="auto"/>
        <w:ind w:left="708" w:right="567"/>
        <w:jc w:val="both"/>
        <w:rPr>
          <w:rFonts w:ascii="Arial" w:hAnsi="Arial" w:cs="Arial"/>
          <w:i/>
          <w:iCs/>
          <w:sz w:val="24"/>
          <w:szCs w:val="24"/>
        </w:rPr>
      </w:pPr>
    </w:p>
    <w:p w14:paraId="6D656332" w14:textId="77777777" w:rsidR="00627165" w:rsidRPr="00620C8B" w:rsidRDefault="00627165" w:rsidP="004049A3">
      <w:pPr>
        <w:spacing w:after="0" w:line="240" w:lineRule="auto"/>
        <w:ind w:left="708" w:right="567"/>
        <w:jc w:val="both"/>
        <w:rPr>
          <w:rFonts w:ascii="Arial" w:hAnsi="Arial" w:cs="Arial"/>
          <w:i/>
          <w:iCs/>
          <w:sz w:val="24"/>
          <w:szCs w:val="24"/>
        </w:rPr>
      </w:pPr>
      <w:r w:rsidRPr="00620C8B">
        <w:rPr>
          <w:rFonts w:ascii="Arial" w:hAnsi="Arial" w:cs="Arial"/>
          <w:i/>
          <w:iCs/>
          <w:sz w:val="24"/>
          <w:szCs w:val="24"/>
        </w:rPr>
        <w:t xml:space="preserve">Para la eficaz coordinación a que se refiere el párrafo anterior, </w:t>
      </w:r>
      <w:r w:rsidRPr="00620C8B">
        <w:rPr>
          <w:rFonts w:ascii="Arial" w:hAnsi="Arial" w:cs="Arial"/>
          <w:b/>
          <w:bCs/>
          <w:i/>
          <w:iCs/>
          <w:sz w:val="24"/>
          <w:szCs w:val="24"/>
        </w:rPr>
        <w:t>dicha ley establecerá las bases para la organización y funcionamiento del Consejo de Desarrollo Metropolitano, al que corresponderá acordar las acciones en materia de asentamientos humanos</w:t>
      </w:r>
      <w:r w:rsidRPr="00620C8B">
        <w:rPr>
          <w:rFonts w:ascii="Arial" w:hAnsi="Arial" w:cs="Arial"/>
          <w:i/>
          <w:iCs/>
          <w:sz w:val="24"/>
          <w:szCs w:val="24"/>
        </w:rPr>
        <w:t>; movilidad y</w:t>
      </w:r>
      <w:r>
        <w:rPr>
          <w:rFonts w:ascii="Arial" w:hAnsi="Arial" w:cs="Arial"/>
          <w:i/>
          <w:iCs/>
          <w:sz w:val="24"/>
          <w:szCs w:val="24"/>
        </w:rPr>
        <w:t xml:space="preserve"> </w:t>
      </w:r>
      <w:r w:rsidRPr="00620C8B">
        <w:rPr>
          <w:rFonts w:ascii="Arial" w:hAnsi="Arial" w:cs="Arial"/>
          <w:i/>
          <w:iCs/>
          <w:sz w:val="24"/>
          <w:szCs w:val="24"/>
        </w:rPr>
        <w:t>seguridad vial; protección al ambiente; preservación y restauración del equilibrio ecológico;</w:t>
      </w:r>
      <w:r>
        <w:rPr>
          <w:rFonts w:ascii="Arial" w:hAnsi="Arial" w:cs="Arial"/>
          <w:i/>
          <w:iCs/>
          <w:sz w:val="24"/>
          <w:szCs w:val="24"/>
        </w:rPr>
        <w:t xml:space="preserve"> </w:t>
      </w:r>
      <w:r w:rsidRPr="00620C8B">
        <w:rPr>
          <w:rFonts w:ascii="Arial" w:hAnsi="Arial" w:cs="Arial"/>
          <w:i/>
          <w:iCs/>
          <w:sz w:val="24"/>
          <w:szCs w:val="24"/>
        </w:rPr>
        <w:t>transporte; tránsito; agua potable y drenaje; recolección, tratamiento y disposición de desechos</w:t>
      </w:r>
      <w:r>
        <w:rPr>
          <w:rFonts w:ascii="Arial" w:hAnsi="Arial" w:cs="Arial"/>
          <w:i/>
          <w:iCs/>
          <w:sz w:val="24"/>
          <w:szCs w:val="24"/>
        </w:rPr>
        <w:t xml:space="preserve"> </w:t>
      </w:r>
      <w:r w:rsidRPr="00620C8B">
        <w:rPr>
          <w:rFonts w:ascii="Arial" w:hAnsi="Arial" w:cs="Arial"/>
          <w:i/>
          <w:iCs/>
          <w:sz w:val="24"/>
          <w:szCs w:val="24"/>
        </w:rPr>
        <w:t>sólidos, y seguridad pública.</w:t>
      </w:r>
    </w:p>
    <w:p w14:paraId="659B6F25" w14:textId="77777777" w:rsidR="00627165" w:rsidRDefault="00627165" w:rsidP="004049A3">
      <w:pPr>
        <w:spacing w:after="0" w:line="240" w:lineRule="auto"/>
        <w:ind w:left="708" w:right="567"/>
        <w:jc w:val="both"/>
        <w:rPr>
          <w:rFonts w:ascii="Arial" w:hAnsi="Arial" w:cs="Arial"/>
          <w:i/>
          <w:iCs/>
          <w:sz w:val="24"/>
          <w:szCs w:val="24"/>
        </w:rPr>
      </w:pPr>
    </w:p>
    <w:p w14:paraId="1703D38F" w14:textId="77777777" w:rsidR="00627165" w:rsidRPr="00D35A77" w:rsidRDefault="00627165" w:rsidP="004049A3">
      <w:pPr>
        <w:spacing w:after="0" w:line="240" w:lineRule="auto"/>
        <w:ind w:left="708" w:right="567"/>
        <w:jc w:val="both"/>
        <w:rPr>
          <w:rFonts w:ascii="Arial" w:hAnsi="Arial" w:cs="Arial"/>
          <w:i/>
          <w:iCs/>
          <w:sz w:val="24"/>
          <w:szCs w:val="24"/>
        </w:rPr>
      </w:pPr>
      <w:r>
        <w:rPr>
          <w:rFonts w:ascii="Arial" w:hAnsi="Arial" w:cs="Arial"/>
          <w:i/>
          <w:iCs/>
          <w:sz w:val="24"/>
          <w:szCs w:val="24"/>
        </w:rPr>
        <w:t>D. …</w:t>
      </w:r>
    </w:p>
    <w:p w14:paraId="08D7C4C2" w14:textId="77777777" w:rsidR="00627165" w:rsidRDefault="00627165" w:rsidP="004049A3">
      <w:pPr>
        <w:spacing w:after="0" w:line="360" w:lineRule="auto"/>
        <w:jc w:val="both"/>
        <w:rPr>
          <w:rFonts w:ascii="Arial" w:hAnsi="Arial" w:cs="Arial"/>
          <w:sz w:val="24"/>
          <w:szCs w:val="24"/>
        </w:rPr>
      </w:pPr>
    </w:p>
    <w:p w14:paraId="57A85A5E" w14:textId="25121ED1" w:rsidR="00627165" w:rsidRDefault="00627165" w:rsidP="004049A3">
      <w:pPr>
        <w:spacing w:after="0" w:line="360" w:lineRule="auto"/>
        <w:jc w:val="both"/>
        <w:rPr>
          <w:rFonts w:ascii="Arial" w:hAnsi="Arial" w:cs="Arial"/>
          <w:color w:val="000000" w:themeColor="text1"/>
          <w:sz w:val="24"/>
          <w:szCs w:val="24"/>
          <w:shd w:val="clear" w:color="auto" w:fill="FFFFFF"/>
        </w:rPr>
      </w:pPr>
      <w:r w:rsidRPr="00A3000F">
        <w:rPr>
          <w:rFonts w:ascii="Arial" w:hAnsi="Arial" w:cs="Arial"/>
          <w:sz w:val="24"/>
          <w:szCs w:val="24"/>
        </w:rPr>
        <w:t>La ley que emita el Congreso de la Unión establecerá la forma en la que se tomarán las determinaciones del</w:t>
      </w:r>
      <w:r>
        <w:rPr>
          <w:rFonts w:ascii="Arial" w:hAnsi="Arial" w:cs="Arial"/>
          <w:sz w:val="24"/>
          <w:szCs w:val="24"/>
        </w:rPr>
        <w:t xml:space="preserve"> </w:t>
      </w:r>
      <w:r w:rsidRPr="00A3000F">
        <w:rPr>
          <w:rFonts w:ascii="Arial" w:hAnsi="Arial" w:cs="Arial"/>
          <w:sz w:val="24"/>
          <w:szCs w:val="24"/>
        </w:rPr>
        <w:t>Consejo de Desarrollo Metropolitano, mismas que podrán comprender:</w:t>
      </w:r>
      <w:r>
        <w:rPr>
          <w:rFonts w:ascii="Arial" w:hAnsi="Arial" w:cs="Arial"/>
          <w:sz w:val="24"/>
          <w:szCs w:val="24"/>
        </w:rPr>
        <w:t xml:space="preserve"> l</w:t>
      </w:r>
      <w:r w:rsidRPr="00A3000F">
        <w:rPr>
          <w:rFonts w:ascii="Arial" w:hAnsi="Arial" w:cs="Arial"/>
          <w:sz w:val="24"/>
          <w:szCs w:val="24"/>
        </w:rPr>
        <w:t>a delimitación de los ámbitos territoriales y las acciones de coordinación para la operación y</w:t>
      </w:r>
      <w:r>
        <w:rPr>
          <w:rFonts w:ascii="Arial" w:hAnsi="Arial" w:cs="Arial"/>
          <w:sz w:val="24"/>
          <w:szCs w:val="24"/>
        </w:rPr>
        <w:t xml:space="preserve"> </w:t>
      </w:r>
      <w:r w:rsidRPr="00A3000F">
        <w:rPr>
          <w:rFonts w:ascii="Arial" w:hAnsi="Arial" w:cs="Arial"/>
          <w:sz w:val="24"/>
          <w:szCs w:val="24"/>
        </w:rPr>
        <w:t>funcionamiento de obras y servicios públicos de alcance metropolitano;</w:t>
      </w:r>
      <w:r>
        <w:rPr>
          <w:rFonts w:ascii="Arial" w:hAnsi="Arial" w:cs="Arial"/>
          <w:sz w:val="24"/>
          <w:szCs w:val="24"/>
        </w:rPr>
        <w:t xml:space="preserve"> l</w:t>
      </w:r>
      <w:r w:rsidRPr="00A3000F">
        <w:rPr>
          <w:rFonts w:ascii="Arial" w:hAnsi="Arial" w:cs="Arial"/>
          <w:sz w:val="24"/>
          <w:szCs w:val="24"/>
        </w:rPr>
        <w:t>os compromisos que asuma cada una de las partes para la asignación de recursos a los proyectos</w:t>
      </w:r>
      <w:r>
        <w:rPr>
          <w:rFonts w:ascii="Arial" w:hAnsi="Arial" w:cs="Arial"/>
          <w:sz w:val="24"/>
          <w:szCs w:val="24"/>
        </w:rPr>
        <w:t xml:space="preserve"> </w:t>
      </w:r>
      <w:r w:rsidRPr="00A3000F">
        <w:rPr>
          <w:rFonts w:ascii="Arial" w:hAnsi="Arial" w:cs="Arial"/>
          <w:sz w:val="24"/>
          <w:szCs w:val="24"/>
        </w:rPr>
        <w:t>metropolitanos; y</w:t>
      </w:r>
      <w:r>
        <w:rPr>
          <w:rFonts w:ascii="Arial" w:hAnsi="Arial" w:cs="Arial"/>
          <w:sz w:val="24"/>
          <w:szCs w:val="24"/>
        </w:rPr>
        <w:t xml:space="preserve"> l</w:t>
      </w:r>
      <w:r w:rsidRPr="00A3000F">
        <w:rPr>
          <w:rFonts w:ascii="Arial" w:hAnsi="Arial" w:cs="Arial"/>
          <w:sz w:val="24"/>
          <w:szCs w:val="24"/>
        </w:rPr>
        <w:t>a proyección conjunta y coordinada del desarrollo de las zonas conurbadas y de prestación de</w:t>
      </w:r>
      <w:r>
        <w:rPr>
          <w:rFonts w:ascii="Arial" w:hAnsi="Arial" w:cs="Arial"/>
          <w:sz w:val="24"/>
          <w:szCs w:val="24"/>
        </w:rPr>
        <w:t xml:space="preserve"> </w:t>
      </w:r>
      <w:r w:rsidRPr="00A3000F">
        <w:rPr>
          <w:rFonts w:ascii="Arial" w:hAnsi="Arial" w:cs="Arial"/>
          <w:sz w:val="24"/>
          <w:szCs w:val="24"/>
        </w:rPr>
        <w:t>servicios públicos</w:t>
      </w:r>
      <w:r>
        <w:rPr>
          <w:rFonts w:ascii="Arial" w:hAnsi="Arial" w:cs="Arial"/>
          <w:sz w:val="24"/>
          <w:szCs w:val="24"/>
        </w:rPr>
        <w:t>.</w:t>
      </w:r>
    </w:p>
    <w:p w14:paraId="73AB0442" w14:textId="77777777" w:rsidR="00627165" w:rsidRPr="002E1EC5" w:rsidRDefault="00627165" w:rsidP="004049A3">
      <w:pPr>
        <w:spacing w:after="0" w:line="360" w:lineRule="auto"/>
        <w:jc w:val="both"/>
        <w:rPr>
          <w:rFonts w:ascii="Arial" w:hAnsi="Arial" w:cs="Arial"/>
          <w:color w:val="000000" w:themeColor="text1"/>
          <w:sz w:val="24"/>
          <w:szCs w:val="24"/>
          <w:shd w:val="clear" w:color="auto" w:fill="FFFFFF"/>
        </w:rPr>
      </w:pPr>
    </w:p>
    <w:p w14:paraId="0DEF13A2" w14:textId="03F59A2E" w:rsidR="00627165" w:rsidRDefault="00627165" w:rsidP="004049A3">
      <w:pPr>
        <w:spacing w:after="0" w:line="360" w:lineRule="auto"/>
        <w:jc w:val="both"/>
        <w:rPr>
          <w:rFonts w:ascii="Arial" w:hAnsi="Arial" w:cs="Arial"/>
          <w:sz w:val="24"/>
          <w:szCs w:val="24"/>
        </w:rPr>
      </w:pPr>
      <w:r>
        <w:rPr>
          <w:rFonts w:ascii="Arial" w:hAnsi="Arial" w:cs="Arial"/>
          <w:sz w:val="24"/>
          <w:szCs w:val="24"/>
        </w:rPr>
        <w:t>L</w:t>
      </w:r>
      <w:r w:rsidRPr="00782528">
        <w:rPr>
          <w:rFonts w:ascii="Arial" w:hAnsi="Arial" w:cs="Arial"/>
          <w:sz w:val="24"/>
          <w:szCs w:val="24"/>
        </w:rPr>
        <w:t>a regulación d</w:t>
      </w:r>
      <w:r>
        <w:rPr>
          <w:rFonts w:ascii="Arial" w:hAnsi="Arial" w:cs="Arial"/>
          <w:sz w:val="24"/>
          <w:szCs w:val="24"/>
        </w:rPr>
        <w:t xml:space="preserve">el desarrollo de los asentamientos humanos </w:t>
      </w:r>
      <w:r w:rsidRPr="00782528">
        <w:rPr>
          <w:rFonts w:ascii="Arial" w:hAnsi="Arial" w:cs="Arial"/>
          <w:sz w:val="24"/>
          <w:szCs w:val="24"/>
        </w:rPr>
        <w:t xml:space="preserve">implica la coordinación entre </w:t>
      </w:r>
      <w:r>
        <w:rPr>
          <w:rFonts w:ascii="Arial" w:hAnsi="Arial" w:cs="Arial"/>
          <w:sz w:val="24"/>
          <w:szCs w:val="24"/>
        </w:rPr>
        <w:t>los diferentes niveles de gobierno</w:t>
      </w:r>
      <w:r w:rsidRPr="00782528">
        <w:rPr>
          <w:rFonts w:ascii="Arial" w:hAnsi="Arial" w:cs="Arial"/>
          <w:sz w:val="24"/>
          <w:szCs w:val="24"/>
        </w:rPr>
        <w:t>, la planeación intermunicipal y la concertación del sector público con los sectores privado y social.</w:t>
      </w:r>
      <w:r>
        <w:rPr>
          <w:rFonts w:ascii="Arial" w:hAnsi="Arial" w:cs="Arial"/>
          <w:sz w:val="24"/>
          <w:szCs w:val="24"/>
        </w:rPr>
        <w:t xml:space="preserve"> No obstante, la falta de reconocimiento desde el marco constitucional estatal ha generado que los espacios urbanos sean insustentables, presentando un crecimiento urbano acelerado, desordenado y desequilibrado con el medio ambiente, con graves impactos económicos y sociales para la entidad. </w:t>
      </w:r>
    </w:p>
    <w:p w14:paraId="00288C24" w14:textId="77777777" w:rsidR="00627165" w:rsidRDefault="00627165" w:rsidP="004049A3">
      <w:pPr>
        <w:spacing w:after="0" w:line="360" w:lineRule="auto"/>
        <w:jc w:val="both"/>
        <w:rPr>
          <w:rFonts w:ascii="Arial" w:hAnsi="Arial" w:cs="Arial"/>
          <w:sz w:val="24"/>
          <w:szCs w:val="24"/>
        </w:rPr>
      </w:pPr>
    </w:p>
    <w:p w14:paraId="45D4F41B" w14:textId="0EE1B577" w:rsidR="005258ED" w:rsidRDefault="00627165" w:rsidP="004049A3">
      <w:pPr>
        <w:spacing w:after="0" w:line="360" w:lineRule="auto"/>
        <w:jc w:val="both"/>
        <w:rPr>
          <w:rFonts w:ascii="Arial" w:hAnsi="Arial" w:cs="Arial"/>
          <w:sz w:val="24"/>
          <w:szCs w:val="24"/>
        </w:rPr>
      </w:pPr>
      <w:r>
        <w:rPr>
          <w:rFonts w:ascii="Arial" w:hAnsi="Arial" w:cs="Arial"/>
          <w:sz w:val="24"/>
          <w:szCs w:val="24"/>
        </w:rPr>
        <w:t>En este sentido, l</w:t>
      </w:r>
      <w:r w:rsidRPr="00197D7F">
        <w:rPr>
          <w:rFonts w:ascii="Arial" w:hAnsi="Arial" w:cs="Arial"/>
          <w:sz w:val="24"/>
          <w:szCs w:val="24"/>
        </w:rPr>
        <w:t xml:space="preserve">a presente iniciativa </w:t>
      </w:r>
      <w:r>
        <w:rPr>
          <w:rFonts w:ascii="Arial" w:hAnsi="Arial" w:cs="Arial"/>
          <w:sz w:val="24"/>
          <w:szCs w:val="24"/>
        </w:rPr>
        <w:t>reforma el artículo 119 de la Constitución Política del Estado Libre y Soberano de México, con la finalidad de</w:t>
      </w:r>
      <w:r w:rsidRPr="00197D7F">
        <w:rPr>
          <w:rFonts w:ascii="Arial" w:hAnsi="Arial" w:cs="Arial"/>
          <w:sz w:val="24"/>
          <w:szCs w:val="24"/>
        </w:rPr>
        <w:t xml:space="preserve"> </w:t>
      </w:r>
      <w:r>
        <w:rPr>
          <w:rFonts w:ascii="Arial" w:hAnsi="Arial" w:cs="Arial"/>
          <w:sz w:val="24"/>
          <w:szCs w:val="24"/>
        </w:rPr>
        <w:t>establecer</w:t>
      </w:r>
      <w:r w:rsidRPr="00197D7F">
        <w:rPr>
          <w:rFonts w:ascii="Arial" w:hAnsi="Arial" w:cs="Arial"/>
          <w:sz w:val="24"/>
          <w:szCs w:val="24"/>
        </w:rPr>
        <w:t xml:space="preserve"> los lineamientos y mecanismos normativos y administrativos</w:t>
      </w:r>
      <w:r>
        <w:rPr>
          <w:rFonts w:ascii="Arial" w:hAnsi="Arial" w:cs="Arial"/>
          <w:sz w:val="24"/>
          <w:szCs w:val="24"/>
        </w:rPr>
        <w:t xml:space="preserve"> </w:t>
      </w:r>
      <w:r w:rsidRPr="00197D7F">
        <w:rPr>
          <w:rFonts w:ascii="Arial" w:hAnsi="Arial" w:cs="Arial"/>
          <w:sz w:val="24"/>
          <w:szCs w:val="24"/>
        </w:rPr>
        <w:t>para optimizar la coordinación de funciones, acciones, estrategias, planes y programas de</w:t>
      </w:r>
      <w:r>
        <w:rPr>
          <w:rFonts w:ascii="Arial" w:hAnsi="Arial" w:cs="Arial"/>
          <w:sz w:val="24"/>
          <w:szCs w:val="24"/>
        </w:rPr>
        <w:t xml:space="preserve"> </w:t>
      </w:r>
      <w:r w:rsidRPr="00197D7F">
        <w:rPr>
          <w:rFonts w:ascii="Arial" w:hAnsi="Arial" w:cs="Arial"/>
          <w:sz w:val="24"/>
          <w:szCs w:val="24"/>
        </w:rPr>
        <w:t>gobierno, con el objeto de propiciar la planificación adecuada de los asentamientos humanos</w:t>
      </w:r>
      <w:r>
        <w:rPr>
          <w:rFonts w:ascii="Arial" w:hAnsi="Arial" w:cs="Arial"/>
          <w:sz w:val="24"/>
          <w:szCs w:val="24"/>
        </w:rPr>
        <w:t xml:space="preserve">, </w:t>
      </w:r>
      <w:r w:rsidRPr="00197D7F">
        <w:rPr>
          <w:rFonts w:ascii="Arial" w:hAnsi="Arial" w:cs="Arial"/>
          <w:sz w:val="24"/>
          <w:szCs w:val="24"/>
        </w:rPr>
        <w:t>la ordenación</w:t>
      </w:r>
      <w:r>
        <w:rPr>
          <w:rFonts w:ascii="Arial" w:hAnsi="Arial" w:cs="Arial"/>
          <w:sz w:val="24"/>
          <w:szCs w:val="24"/>
        </w:rPr>
        <w:t xml:space="preserve"> </w:t>
      </w:r>
      <w:r w:rsidRPr="00197D7F">
        <w:rPr>
          <w:rFonts w:ascii="Arial" w:hAnsi="Arial" w:cs="Arial"/>
          <w:sz w:val="24"/>
          <w:szCs w:val="24"/>
        </w:rPr>
        <w:t>del territorio y el desarrollo urbano sostenible, compatibles con la</w:t>
      </w:r>
      <w:r>
        <w:rPr>
          <w:rFonts w:ascii="Arial" w:hAnsi="Arial" w:cs="Arial"/>
          <w:sz w:val="24"/>
          <w:szCs w:val="24"/>
        </w:rPr>
        <w:t xml:space="preserve"> </w:t>
      </w:r>
      <w:r w:rsidRPr="00197D7F">
        <w:rPr>
          <w:rFonts w:ascii="Arial" w:hAnsi="Arial" w:cs="Arial"/>
          <w:sz w:val="24"/>
          <w:szCs w:val="24"/>
        </w:rPr>
        <w:t>preservación y restauración del equilibrio ecológico</w:t>
      </w:r>
      <w:r>
        <w:rPr>
          <w:rFonts w:ascii="Arial" w:hAnsi="Arial" w:cs="Arial"/>
          <w:sz w:val="24"/>
          <w:szCs w:val="24"/>
        </w:rPr>
        <w:t>.</w:t>
      </w:r>
    </w:p>
    <w:p w14:paraId="03FB56E6" w14:textId="77777777" w:rsidR="00627165" w:rsidRDefault="00627165" w:rsidP="004049A3">
      <w:pPr>
        <w:spacing w:after="0" w:line="360" w:lineRule="auto"/>
        <w:jc w:val="both"/>
        <w:rPr>
          <w:rFonts w:ascii="Arial" w:hAnsi="Arial" w:cs="Arial"/>
          <w:color w:val="000000" w:themeColor="text1"/>
          <w:sz w:val="24"/>
          <w:szCs w:val="24"/>
          <w:shd w:val="clear" w:color="auto" w:fill="FFFFFF"/>
        </w:rPr>
      </w:pPr>
    </w:p>
    <w:p w14:paraId="0B031274" w14:textId="182DF2AC" w:rsidR="005258ED" w:rsidRDefault="00405E98" w:rsidP="004049A3">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w:t>
      </w:r>
      <w:r w:rsidR="005258ED" w:rsidRPr="005258ED">
        <w:rPr>
          <w:rFonts w:ascii="Arial" w:hAnsi="Arial" w:cs="Arial"/>
          <w:color w:val="000000"/>
          <w:sz w:val="24"/>
          <w:szCs w:val="24"/>
          <w:shd w:val="clear" w:color="auto" w:fill="FFFFFF"/>
        </w:rPr>
        <w:t>on la intención de contar con mayores elementos para facilitar la comprensión de las modificaciones planteadas en la presente iniciativa, se hace un estudio comparativo entre el texto de la norma vigente y el que la reforma propone modificar, como se muestra a continuación:</w:t>
      </w:r>
    </w:p>
    <w:p w14:paraId="4F27B05B" w14:textId="4B748663" w:rsidR="00A4595B" w:rsidRDefault="00A4595B" w:rsidP="00303531">
      <w:pPr>
        <w:spacing w:after="0" w:line="360" w:lineRule="auto"/>
        <w:jc w:val="both"/>
        <w:rPr>
          <w:rFonts w:ascii="Arial" w:hAnsi="Arial" w:cs="Arial"/>
          <w:color w:val="000000"/>
          <w:sz w:val="24"/>
          <w:szCs w:val="24"/>
          <w:shd w:val="clear" w:color="auto" w:fill="FFFFFF"/>
        </w:rPr>
      </w:pPr>
    </w:p>
    <w:p w14:paraId="6F711AA1" w14:textId="6D8F7E82" w:rsidR="00A4595B" w:rsidRDefault="00650AB8" w:rsidP="00303531">
      <w:pPr>
        <w:spacing w:after="0" w:line="360"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CONSTITUCIÓN POLÍTICA DEL ESTADO LIBRE Y SOBERANO DE MÉXICO</w:t>
      </w:r>
    </w:p>
    <w:tbl>
      <w:tblPr>
        <w:tblStyle w:val="Tablaconcuadrcula"/>
        <w:tblW w:w="0" w:type="auto"/>
        <w:jc w:val="center"/>
        <w:tblLook w:val="04A0" w:firstRow="1" w:lastRow="0" w:firstColumn="1" w:lastColumn="0" w:noHBand="0" w:noVBand="1"/>
      </w:tblPr>
      <w:tblGrid>
        <w:gridCol w:w="4414"/>
        <w:gridCol w:w="4414"/>
      </w:tblGrid>
      <w:tr w:rsidR="00A4595B" w:rsidRPr="00AE3336" w14:paraId="1F000EE7" w14:textId="77777777" w:rsidTr="004E2D88">
        <w:trPr>
          <w:trHeight w:val="283"/>
          <w:jc w:val="center"/>
        </w:trPr>
        <w:tc>
          <w:tcPr>
            <w:tcW w:w="4414" w:type="dxa"/>
            <w:shd w:val="clear" w:color="auto" w:fill="D9D9D9" w:themeFill="background1" w:themeFillShade="D9"/>
          </w:tcPr>
          <w:p w14:paraId="61178799" w14:textId="77777777" w:rsidR="00A4595B" w:rsidRPr="00AE3336" w:rsidRDefault="00A4595B" w:rsidP="00303531">
            <w:pPr>
              <w:jc w:val="center"/>
              <w:rPr>
                <w:rFonts w:ascii="Arial Narrow" w:eastAsia="Times New Roman" w:hAnsi="Arial Narrow" w:cs="Arial"/>
                <w:b/>
                <w:bCs/>
                <w:sz w:val="20"/>
                <w:szCs w:val="20"/>
              </w:rPr>
            </w:pPr>
            <w:r w:rsidRPr="00AE3336">
              <w:rPr>
                <w:rFonts w:ascii="Arial Narrow" w:eastAsia="Times New Roman" w:hAnsi="Arial Narrow" w:cs="Arial"/>
                <w:b/>
                <w:bCs/>
                <w:sz w:val="20"/>
                <w:szCs w:val="20"/>
              </w:rPr>
              <w:t>Ley Vigente</w:t>
            </w:r>
          </w:p>
        </w:tc>
        <w:tc>
          <w:tcPr>
            <w:tcW w:w="4414" w:type="dxa"/>
            <w:shd w:val="clear" w:color="auto" w:fill="D9D9D9" w:themeFill="background1" w:themeFillShade="D9"/>
          </w:tcPr>
          <w:p w14:paraId="5EB9F530" w14:textId="77777777" w:rsidR="00A4595B" w:rsidRPr="00AE3336" w:rsidRDefault="00A4595B" w:rsidP="00303531">
            <w:pPr>
              <w:jc w:val="center"/>
              <w:rPr>
                <w:rFonts w:ascii="Arial Narrow" w:eastAsia="Times New Roman" w:hAnsi="Arial Narrow" w:cs="Arial"/>
                <w:b/>
                <w:bCs/>
                <w:sz w:val="20"/>
                <w:szCs w:val="20"/>
              </w:rPr>
            </w:pPr>
            <w:r w:rsidRPr="00AE3336">
              <w:rPr>
                <w:rFonts w:ascii="Arial Narrow" w:eastAsia="Times New Roman" w:hAnsi="Arial Narrow" w:cs="Arial"/>
                <w:b/>
                <w:bCs/>
                <w:sz w:val="20"/>
                <w:szCs w:val="20"/>
              </w:rPr>
              <w:t>Iniciativa</w:t>
            </w:r>
          </w:p>
        </w:tc>
      </w:tr>
      <w:tr w:rsidR="00A4595B" w:rsidRPr="00AE3336" w14:paraId="0A95FC00" w14:textId="77777777" w:rsidTr="004E2D88">
        <w:trPr>
          <w:jc w:val="center"/>
        </w:trPr>
        <w:tc>
          <w:tcPr>
            <w:tcW w:w="4414" w:type="dxa"/>
          </w:tcPr>
          <w:p w14:paraId="18A89251" w14:textId="77777777" w:rsidR="00A4595B" w:rsidRPr="00EA6E3C" w:rsidRDefault="00EA6E3C" w:rsidP="00303531">
            <w:pPr>
              <w:jc w:val="both"/>
              <w:rPr>
                <w:rFonts w:ascii="Arial Narrow" w:eastAsia="Times New Roman" w:hAnsi="Arial Narrow" w:cs="Arial"/>
                <w:sz w:val="20"/>
                <w:szCs w:val="20"/>
              </w:rPr>
            </w:pPr>
            <w:r w:rsidRPr="00EA6E3C">
              <w:rPr>
                <w:rFonts w:ascii="Arial Narrow" w:eastAsia="Times New Roman" w:hAnsi="Arial Narrow" w:cs="Arial"/>
                <w:b/>
                <w:bCs/>
                <w:sz w:val="20"/>
                <w:szCs w:val="20"/>
              </w:rPr>
              <w:t>Artículo 139.-</w:t>
            </w:r>
            <w:r w:rsidRPr="00EA6E3C">
              <w:rPr>
                <w:rFonts w:ascii="Arial Narrow" w:eastAsia="Times New Roman" w:hAnsi="Arial Narrow" w:cs="Arial"/>
                <w:sz w:val="20"/>
                <w:szCs w:val="20"/>
              </w:rPr>
              <w:t xml:space="preserve"> El desarrollo de la entidad se sustenta en el Sistema Estatal de Planeación Democrática, que imprima solidez, dinamismo, competitividad, permanencia y equidad al crecimiento de la economía para la libertad y la democratización política, social y cultural del Estado y que tiene como base el Plan de Desarrollo del Estado de México:</w:t>
            </w:r>
          </w:p>
          <w:p w14:paraId="60EA1D6B" w14:textId="77777777" w:rsidR="00EA6E3C" w:rsidRPr="00EA6E3C" w:rsidRDefault="00EA6E3C" w:rsidP="00303531">
            <w:pPr>
              <w:jc w:val="both"/>
              <w:rPr>
                <w:rFonts w:ascii="Arial Narrow" w:eastAsia="Times New Roman" w:hAnsi="Arial Narrow" w:cs="Arial"/>
                <w:sz w:val="20"/>
                <w:szCs w:val="20"/>
              </w:rPr>
            </w:pPr>
          </w:p>
          <w:p w14:paraId="248916F5" w14:textId="7E30884A" w:rsidR="00EA6E3C" w:rsidRDefault="00EA6E3C" w:rsidP="00303531">
            <w:pPr>
              <w:jc w:val="both"/>
              <w:rPr>
                <w:rFonts w:ascii="Arial Narrow" w:eastAsia="Times New Roman" w:hAnsi="Arial Narrow" w:cs="Arial"/>
                <w:sz w:val="20"/>
                <w:szCs w:val="20"/>
              </w:rPr>
            </w:pPr>
            <w:r w:rsidRPr="00EA6E3C">
              <w:rPr>
                <w:rFonts w:ascii="Arial Narrow" w:eastAsia="Times New Roman" w:hAnsi="Arial Narrow" w:cs="Arial"/>
                <w:sz w:val="20"/>
                <w:szCs w:val="20"/>
              </w:rPr>
              <w:t>I</w:t>
            </w:r>
            <w:r>
              <w:rPr>
                <w:rFonts w:ascii="Arial Narrow" w:eastAsia="Times New Roman" w:hAnsi="Arial Narrow" w:cs="Arial"/>
                <w:sz w:val="20"/>
                <w:szCs w:val="20"/>
              </w:rPr>
              <w:t xml:space="preserve">. </w:t>
            </w:r>
            <w:r w:rsidRPr="00EA6E3C">
              <w:rPr>
                <w:rFonts w:ascii="Arial Narrow" w:eastAsia="Times New Roman" w:hAnsi="Arial Narrow" w:cs="Arial"/>
                <w:sz w:val="20"/>
                <w:szCs w:val="20"/>
              </w:rPr>
              <w:t>…</w:t>
            </w:r>
          </w:p>
          <w:p w14:paraId="26E9732C" w14:textId="4C6CF8D6" w:rsidR="00EA6E3C" w:rsidRDefault="00EA6E3C" w:rsidP="00303531">
            <w:pPr>
              <w:jc w:val="both"/>
              <w:rPr>
                <w:rFonts w:ascii="Arial Narrow" w:eastAsia="Times New Roman" w:hAnsi="Arial Narrow" w:cs="Arial"/>
                <w:sz w:val="20"/>
                <w:szCs w:val="20"/>
              </w:rPr>
            </w:pPr>
            <w:r>
              <w:rPr>
                <w:rFonts w:ascii="Arial Narrow" w:eastAsia="Times New Roman" w:hAnsi="Arial Narrow" w:cs="Arial"/>
                <w:sz w:val="20"/>
                <w:szCs w:val="20"/>
              </w:rPr>
              <w:t>…</w:t>
            </w:r>
          </w:p>
          <w:p w14:paraId="0B92FD71" w14:textId="1E9C439F" w:rsidR="00EA6E3C" w:rsidRDefault="00EA6E3C" w:rsidP="00303531">
            <w:pPr>
              <w:jc w:val="both"/>
              <w:rPr>
                <w:rFonts w:ascii="Arial Narrow" w:eastAsia="Times New Roman" w:hAnsi="Arial Narrow" w:cs="Arial"/>
                <w:sz w:val="20"/>
                <w:szCs w:val="20"/>
              </w:rPr>
            </w:pPr>
            <w:r>
              <w:rPr>
                <w:rFonts w:ascii="Arial Narrow" w:eastAsia="Times New Roman" w:hAnsi="Arial Narrow" w:cs="Arial"/>
                <w:sz w:val="20"/>
                <w:szCs w:val="20"/>
              </w:rPr>
              <w:t>…</w:t>
            </w:r>
          </w:p>
          <w:p w14:paraId="3BFC640A" w14:textId="77777777" w:rsidR="00EA6E3C" w:rsidRDefault="00EA6E3C" w:rsidP="00303531">
            <w:pPr>
              <w:jc w:val="both"/>
              <w:rPr>
                <w:rFonts w:ascii="Arial Narrow" w:eastAsia="Times New Roman" w:hAnsi="Arial Narrow" w:cs="Arial"/>
                <w:sz w:val="20"/>
                <w:szCs w:val="20"/>
              </w:rPr>
            </w:pPr>
            <w:r>
              <w:rPr>
                <w:rFonts w:ascii="Arial Narrow" w:eastAsia="Times New Roman" w:hAnsi="Arial Narrow" w:cs="Arial"/>
                <w:sz w:val="20"/>
                <w:szCs w:val="20"/>
              </w:rPr>
              <w:t xml:space="preserve">II. </w:t>
            </w:r>
            <w:r w:rsidRPr="00EA6E3C">
              <w:rPr>
                <w:rFonts w:ascii="Arial Narrow" w:eastAsia="Times New Roman" w:hAnsi="Arial Narrow" w:cs="Arial"/>
                <w:sz w:val="20"/>
                <w:szCs w:val="20"/>
              </w:rPr>
              <w:t>En materia metropolitana, el Gobierno del Estado y los Ayuntamientos de los municipios deberán en forma coordinada y en términos de la Constitución Política de los Estados Unidos Mexicanos:</w:t>
            </w:r>
          </w:p>
          <w:p w14:paraId="17FA95A1" w14:textId="77777777" w:rsidR="00BC7149" w:rsidRDefault="00BC7149" w:rsidP="00303531">
            <w:pPr>
              <w:jc w:val="both"/>
              <w:rPr>
                <w:rFonts w:ascii="Arial Narrow" w:eastAsia="Times New Roman" w:hAnsi="Arial Narrow" w:cs="Arial"/>
                <w:sz w:val="20"/>
                <w:szCs w:val="20"/>
              </w:rPr>
            </w:pPr>
          </w:p>
          <w:p w14:paraId="1A7E1E35" w14:textId="77777777" w:rsidR="00BC7149" w:rsidRDefault="00BC7149" w:rsidP="00303531">
            <w:pPr>
              <w:jc w:val="both"/>
              <w:rPr>
                <w:rFonts w:ascii="Arial Narrow" w:eastAsia="Times New Roman" w:hAnsi="Arial Narrow" w:cs="Arial"/>
                <w:sz w:val="20"/>
                <w:szCs w:val="20"/>
              </w:rPr>
            </w:pPr>
            <w:r>
              <w:rPr>
                <w:rFonts w:ascii="Arial Narrow" w:eastAsia="Times New Roman" w:hAnsi="Arial Narrow" w:cs="Arial"/>
                <w:sz w:val="20"/>
                <w:szCs w:val="20"/>
              </w:rPr>
              <w:t>a) …</w:t>
            </w:r>
          </w:p>
          <w:p w14:paraId="62AE7AB3" w14:textId="38ED826F" w:rsidR="00BC7149" w:rsidRDefault="00BC7149" w:rsidP="00303531">
            <w:pPr>
              <w:jc w:val="both"/>
              <w:rPr>
                <w:rFonts w:ascii="Arial Narrow" w:eastAsia="Times New Roman" w:hAnsi="Arial Narrow" w:cs="Arial"/>
                <w:sz w:val="20"/>
                <w:szCs w:val="20"/>
              </w:rPr>
            </w:pPr>
            <w:r>
              <w:rPr>
                <w:rFonts w:ascii="Arial Narrow" w:eastAsia="Times New Roman" w:hAnsi="Arial Narrow" w:cs="Arial"/>
                <w:sz w:val="20"/>
                <w:szCs w:val="20"/>
              </w:rPr>
              <w:t>b) …</w:t>
            </w:r>
          </w:p>
          <w:p w14:paraId="0AB1AD40" w14:textId="13B5B50F" w:rsidR="00BC7149" w:rsidRDefault="00BC7149" w:rsidP="00303531">
            <w:pPr>
              <w:jc w:val="both"/>
              <w:rPr>
                <w:rFonts w:ascii="Arial Narrow" w:eastAsia="Times New Roman" w:hAnsi="Arial Narrow" w:cs="Arial"/>
                <w:sz w:val="20"/>
                <w:szCs w:val="20"/>
              </w:rPr>
            </w:pPr>
            <w:r>
              <w:rPr>
                <w:rFonts w:ascii="Arial Narrow" w:eastAsia="Times New Roman" w:hAnsi="Arial Narrow" w:cs="Arial"/>
                <w:sz w:val="20"/>
                <w:szCs w:val="20"/>
              </w:rPr>
              <w:t>Sin correlativo</w:t>
            </w:r>
          </w:p>
          <w:p w14:paraId="67745CDC" w14:textId="761B524A" w:rsidR="00BC7149" w:rsidRDefault="00BC7149" w:rsidP="00303531">
            <w:pPr>
              <w:jc w:val="both"/>
              <w:rPr>
                <w:rFonts w:ascii="Arial Narrow" w:eastAsia="Times New Roman" w:hAnsi="Arial Narrow" w:cs="Arial"/>
                <w:sz w:val="20"/>
                <w:szCs w:val="20"/>
              </w:rPr>
            </w:pPr>
          </w:p>
          <w:p w14:paraId="1130D014" w14:textId="18AB5806" w:rsidR="00BC7149" w:rsidRDefault="00BC7149" w:rsidP="00303531">
            <w:pPr>
              <w:jc w:val="both"/>
              <w:rPr>
                <w:rFonts w:ascii="Arial Narrow" w:eastAsia="Times New Roman" w:hAnsi="Arial Narrow" w:cs="Arial"/>
                <w:sz w:val="20"/>
                <w:szCs w:val="20"/>
              </w:rPr>
            </w:pPr>
          </w:p>
          <w:p w14:paraId="005C9FF9" w14:textId="520FF7C1" w:rsidR="00BC7149" w:rsidRDefault="00BC7149" w:rsidP="00303531">
            <w:pPr>
              <w:jc w:val="both"/>
              <w:rPr>
                <w:rFonts w:ascii="Arial Narrow" w:eastAsia="Times New Roman" w:hAnsi="Arial Narrow" w:cs="Arial"/>
                <w:sz w:val="20"/>
                <w:szCs w:val="20"/>
              </w:rPr>
            </w:pPr>
          </w:p>
          <w:p w14:paraId="49A096D5" w14:textId="77777777" w:rsidR="00650AB8" w:rsidRDefault="00650AB8" w:rsidP="00303531">
            <w:pPr>
              <w:jc w:val="both"/>
              <w:rPr>
                <w:rFonts w:ascii="Arial Narrow" w:eastAsia="Times New Roman" w:hAnsi="Arial Narrow" w:cs="Arial"/>
                <w:sz w:val="20"/>
                <w:szCs w:val="20"/>
              </w:rPr>
            </w:pPr>
          </w:p>
          <w:p w14:paraId="30ECF2E6" w14:textId="0D2F3900" w:rsidR="00BC7149" w:rsidRDefault="00BC7149" w:rsidP="00303531">
            <w:pPr>
              <w:jc w:val="both"/>
              <w:rPr>
                <w:rFonts w:ascii="Arial Narrow" w:eastAsia="Times New Roman" w:hAnsi="Arial Narrow" w:cs="Arial"/>
                <w:sz w:val="20"/>
                <w:szCs w:val="20"/>
              </w:rPr>
            </w:pPr>
          </w:p>
          <w:p w14:paraId="67AA6780" w14:textId="77777777" w:rsidR="00BC7149" w:rsidRDefault="00BC7149" w:rsidP="00303531">
            <w:pPr>
              <w:jc w:val="both"/>
              <w:rPr>
                <w:rFonts w:ascii="Arial Narrow" w:eastAsia="Times New Roman" w:hAnsi="Arial Narrow" w:cs="Arial"/>
                <w:sz w:val="20"/>
                <w:szCs w:val="20"/>
              </w:rPr>
            </w:pPr>
          </w:p>
          <w:p w14:paraId="06D5358C" w14:textId="77777777" w:rsidR="00BC7149" w:rsidRDefault="00BC7149" w:rsidP="00303531">
            <w:pPr>
              <w:jc w:val="both"/>
              <w:rPr>
                <w:rFonts w:ascii="Arial Narrow" w:eastAsia="Times New Roman" w:hAnsi="Arial Narrow" w:cs="Arial"/>
                <w:sz w:val="20"/>
                <w:szCs w:val="20"/>
              </w:rPr>
            </w:pPr>
            <w:r>
              <w:rPr>
                <w:rFonts w:ascii="Arial Narrow" w:eastAsia="Times New Roman" w:hAnsi="Arial Narrow" w:cs="Arial"/>
                <w:sz w:val="20"/>
                <w:szCs w:val="20"/>
              </w:rPr>
              <w:t xml:space="preserve">c) </w:t>
            </w:r>
            <w:r w:rsidRPr="00BC7149">
              <w:rPr>
                <w:rFonts w:ascii="Arial Narrow" w:eastAsia="Times New Roman" w:hAnsi="Arial Narrow" w:cs="Arial"/>
                <w:sz w:val="20"/>
                <w:szCs w:val="20"/>
              </w:rPr>
              <w:t>Presupuestar a través de la legislatura y sus cabildos respectivamente las partidas presupuestales necesarias para ejecutar en el ámbito de su competencia los planes y programas metropolitanos, en cada ejercicio, y constituirán fondos financieros comunes para la ejecución de acciones coordinadas</w:t>
            </w:r>
            <w:r>
              <w:rPr>
                <w:rFonts w:ascii="Arial Narrow" w:eastAsia="Times New Roman" w:hAnsi="Arial Narrow" w:cs="Arial"/>
                <w:sz w:val="20"/>
                <w:szCs w:val="20"/>
              </w:rPr>
              <w:t>.</w:t>
            </w:r>
          </w:p>
          <w:p w14:paraId="204E8206" w14:textId="5E7CEF64" w:rsidR="00650AB8" w:rsidRDefault="00650AB8" w:rsidP="00303531">
            <w:pPr>
              <w:jc w:val="both"/>
              <w:rPr>
                <w:rFonts w:ascii="Arial Narrow" w:eastAsia="Times New Roman" w:hAnsi="Arial Narrow" w:cs="Arial"/>
                <w:sz w:val="20"/>
                <w:szCs w:val="20"/>
              </w:rPr>
            </w:pPr>
            <w:r>
              <w:rPr>
                <w:rFonts w:ascii="Arial Narrow" w:eastAsia="Times New Roman" w:hAnsi="Arial Narrow" w:cs="Arial"/>
                <w:sz w:val="20"/>
                <w:szCs w:val="20"/>
              </w:rPr>
              <w:t>d) …</w:t>
            </w:r>
          </w:p>
          <w:p w14:paraId="7D9952E5" w14:textId="1B9DF3AA" w:rsidR="00650AB8" w:rsidRDefault="00650AB8" w:rsidP="00303531">
            <w:pPr>
              <w:jc w:val="both"/>
              <w:rPr>
                <w:rFonts w:ascii="Arial Narrow" w:eastAsia="Times New Roman" w:hAnsi="Arial Narrow" w:cs="Arial"/>
                <w:sz w:val="20"/>
                <w:szCs w:val="20"/>
              </w:rPr>
            </w:pPr>
            <w:r>
              <w:rPr>
                <w:rFonts w:ascii="Arial Narrow" w:eastAsia="Times New Roman" w:hAnsi="Arial Narrow" w:cs="Arial"/>
                <w:sz w:val="20"/>
                <w:szCs w:val="20"/>
              </w:rPr>
              <w:t>e) …</w:t>
            </w:r>
          </w:p>
          <w:p w14:paraId="7470CD31" w14:textId="2B89678B" w:rsidR="00650AB8" w:rsidRPr="00EA6E3C" w:rsidRDefault="00650AB8" w:rsidP="00303531">
            <w:pPr>
              <w:jc w:val="both"/>
              <w:rPr>
                <w:rFonts w:ascii="Arial Narrow" w:eastAsia="Times New Roman" w:hAnsi="Arial Narrow" w:cs="Arial"/>
                <w:sz w:val="20"/>
                <w:szCs w:val="20"/>
              </w:rPr>
            </w:pPr>
            <w:r>
              <w:rPr>
                <w:rFonts w:ascii="Arial Narrow" w:eastAsia="Times New Roman" w:hAnsi="Arial Narrow" w:cs="Arial"/>
                <w:sz w:val="20"/>
                <w:szCs w:val="20"/>
              </w:rPr>
              <w:t>f) …</w:t>
            </w:r>
          </w:p>
        </w:tc>
        <w:tc>
          <w:tcPr>
            <w:tcW w:w="4414" w:type="dxa"/>
          </w:tcPr>
          <w:p w14:paraId="4DFB6148" w14:textId="77777777" w:rsidR="00BC7149" w:rsidRPr="00EA6E3C" w:rsidRDefault="00BC7149" w:rsidP="00BC7149">
            <w:pPr>
              <w:jc w:val="both"/>
              <w:rPr>
                <w:rFonts w:ascii="Arial Narrow" w:eastAsia="Times New Roman" w:hAnsi="Arial Narrow" w:cs="Arial"/>
                <w:sz w:val="20"/>
                <w:szCs w:val="20"/>
              </w:rPr>
            </w:pPr>
            <w:r w:rsidRPr="00EA6E3C">
              <w:rPr>
                <w:rFonts w:ascii="Arial Narrow" w:eastAsia="Times New Roman" w:hAnsi="Arial Narrow" w:cs="Arial"/>
                <w:b/>
                <w:bCs/>
                <w:sz w:val="20"/>
                <w:szCs w:val="20"/>
              </w:rPr>
              <w:t>Artículo 139.-</w:t>
            </w:r>
            <w:r w:rsidRPr="00EA6E3C">
              <w:rPr>
                <w:rFonts w:ascii="Arial Narrow" w:eastAsia="Times New Roman" w:hAnsi="Arial Narrow" w:cs="Arial"/>
                <w:sz w:val="20"/>
                <w:szCs w:val="20"/>
              </w:rPr>
              <w:t xml:space="preserve"> El desarrollo de la entidad se sustenta en el Sistema Estatal de Planeación Democrática, que imprima solidez, dinamismo, competitividad, permanencia y equidad al crecimiento de la economía para la libertad y la democratización política, social y cultural del Estado y que tiene como base el Plan de Desarrollo del Estado de México:</w:t>
            </w:r>
          </w:p>
          <w:p w14:paraId="3FCFE784" w14:textId="77777777" w:rsidR="00BC7149" w:rsidRPr="00EA6E3C" w:rsidRDefault="00BC7149" w:rsidP="00BC7149">
            <w:pPr>
              <w:jc w:val="both"/>
              <w:rPr>
                <w:rFonts w:ascii="Arial Narrow" w:eastAsia="Times New Roman" w:hAnsi="Arial Narrow" w:cs="Arial"/>
                <w:sz w:val="20"/>
                <w:szCs w:val="20"/>
              </w:rPr>
            </w:pPr>
          </w:p>
          <w:p w14:paraId="25F17D0F" w14:textId="77777777" w:rsidR="00BC7149" w:rsidRDefault="00BC7149" w:rsidP="00BC7149">
            <w:pPr>
              <w:jc w:val="both"/>
              <w:rPr>
                <w:rFonts w:ascii="Arial Narrow" w:eastAsia="Times New Roman" w:hAnsi="Arial Narrow" w:cs="Arial"/>
                <w:sz w:val="20"/>
                <w:szCs w:val="20"/>
              </w:rPr>
            </w:pPr>
            <w:r w:rsidRPr="00EA6E3C">
              <w:rPr>
                <w:rFonts w:ascii="Arial Narrow" w:eastAsia="Times New Roman" w:hAnsi="Arial Narrow" w:cs="Arial"/>
                <w:sz w:val="20"/>
                <w:szCs w:val="20"/>
              </w:rPr>
              <w:t>I</w:t>
            </w:r>
            <w:r>
              <w:rPr>
                <w:rFonts w:ascii="Arial Narrow" w:eastAsia="Times New Roman" w:hAnsi="Arial Narrow" w:cs="Arial"/>
                <w:sz w:val="20"/>
                <w:szCs w:val="20"/>
              </w:rPr>
              <w:t xml:space="preserve">. </w:t>
            </w:r>
            <w:r w:rsidRPr="00EA6E3C">
              <w:rPr>
                <w:rFonts w:ascii="Arial Narrow" w:eastAsia="Times New Roman" w:hAnsi="Arial Narrow" w:cs="Arial"/>
                <w:sz w:val="20"/>
                <w:szCs w:val="20"/>
              </w:rPr>
              <w:t>…</w:t>
            </w:r>
          </w:p>
          <w:p w14:paraId="3C577494" w14:textId="77777777" w:rsidR="00BC7149"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w:t>
            </w:r>
          </w:p>
          <w:p w14:paraId="02201A3A" w14:textId="77777777" w:rsidR="00BC7149"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w:t>
            </w:r>
          </w:p>
          <w:p w14:paraId="249AC8FC" w14:textId="77777777" w:rsidR="00BC7149"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 xml:space="preserve">II. </w:t>
            </w:r>
            <w:r w:rsidRPr="00EA6E3C">
              <w:rPr>
                <w:rFonts w:ascii="Arial Narrow" w:eastAsia="Times New Roman" w:hAnsi="Arial Narrow" w:cs="Arial"/>
                <w:sz w:val="20"/>
                <w:szCs w:val="20"/>
              </w:rPr>
              <w:t>En materia metropolitana, el Gobierno del Estado y los Ayuntamientos de los municipios deberán en forma coordinada y en términos de la Constitución Política de los Estados Unidos Mexicanos:</w:t>
            </w:r>
          </w:p>
          <w:p w14:paraId="611D41F1" w14:textId="77777777" w:rsidR="00BC7149" w:rsidRDefault="00BC7149" w:rsidP="00BC7149">
            <w:pPr>
              <w:jc w:val="both"/>
              <w:rPr>
                <w:rFonts w:ascii="Arial Narrow" w:eastAsia="Times New Roman" w:hAnsi="Arial Narrow" w:cs="Arial"/>
                <w:sz w:val="20"/>
                <w:szCs w:val="20"/>
              </w:rPr>
            </w:pPr>
          </w:p>
          <w:p w14:paraId="3A779597" w14:textId="77777777" w:rsidR="00BC7149"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a) …</w:t>
            </w:r>
          </w:p>
          <w:p w14:paraId="18B28FEF" w14:textId="77777777" w:rsidR="00BC7149"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b) …</w:t>
            </w:r>
          </w:p>
          <w:p w14:paraId="0136263F" w14:textId="1CD9925F" w:rsidR="00BC7149" w:rsidRPr="00650AB8" w:rsidRDefault="00BC7149" w:rsidP="00205064">
            <w:pPr>
              <w:jc w:val="both"/>
              <w:rPr>
                <w:rFonts w:ascii="Arial Narrow" w:eastAsia="Times New Roman" w:hAnsi="Arial Narrow" w:cs="Arial"/>
                <w:b/>
                <w:bCs/>
                <w:sz w:val="20"/>
                <w:szCs w:val="20"/>
              </w:rPr>
            </w:pPr>
            <w:r w:rsidRPr="00650AB8">
              <w:rPr>
                <w:rFonts w:ascii="Arial Narrow" w:eastAsia="Times New Roman" w:hAnsi="Arial Narrow" w:cs="Arial"/>
                <w:b/>
                <w:bCs/>
                <w:sz w:val="20"/>
                <w:szCs w:val="20"/>
              </w:rPr>
              <w:t xml:space="preserve">c) </w:t>
            </w:r>
            <w:r w:rsidR="00205064" w:rsidRPr="00650AB8">
              <w:rPr>
                <w:rFonts w:ascii="Arial Narrow" w:eastAsia="Times New Roman" w:hAnsi="Arial Narrow" w:cs="Arial"/>
                <w:b/>
                <w:bCs/>
                <w:sz w:val="20"/>
                <w:szCs w:val="20"/>
              </w:rPr>
              <w:t xml:space="preserve">Establecer mecanismos de coordinación administrativa en materia de planeación del desarrollo y ejecución de acciones regionales para la prestación de servicios públicos, en términos de la legislación </w:t>
            </w:r>
            <w:r w:rsidR="00650AB8">
              <w:rPr>
                <w:rFonts w:ascii="Arial Narrow" w:eastAsia="Times New Roman" w:hAnsi="Arial Narrow" w:cs="Arial"/>
                <w:b/>
                <w:bCs/>
                <w:sz w:val="20"/>
                <w:szCs w:val="20"/>
              </w:rPr>
              <w:t xml:space="preserve">federal </w:t>
            </w:r>
            <w:r w:rsidR="00650AB8" w:rsidRPr="00650AB8">
              <w:rPr>
                <w:rFonts w:ascii="Arial Narrow" w:eastAsia="Times New Roman" w:hAnsi="Arial Narrow" w:cs="Arial"/>
                <w:b/>
                <w:bCs/>
                <w:sz w:val="20"/>
                <w:szCs w:val="20"/>
              </w:rPr>
              <w:t>aplicable y de las determinaciones que tome el Consejo de Desarrollo Metropolitano.</w:t>
            </w:r>
          </w:p>
          <w:p w14:paraId="7F06D072" w14:textId="77777777" w:rsidR="00BC7149" w:rsidRDefault="00BC7149" w:rsidP="00BC7149">
            <w:pPr>
              <w:jc w:val="both"/>
              <w:rPr>
                <w:rFonts w:ascii="Arial Narrow" w:eastAsia="Times New Roman" w:hAnsi="Arial Narrow" w:cs="Arial"/>
                <w:sz w:val="20"/>
                <w:szCs w:val="20"/>
              </w:rPr>
            </w:pPr>
          </w:p>
          <w:p w14:paraId="065FA60B" w14:textId="77777777" w:rsidR="00A4595B" w:rsidRDefault="00BC7149" w:rsidP="00BC7149">
            <w:pPr>
              <w:jc w:val="both"/>
              <w:rPr>
                <w:rFonts w:ascii="Arial Narrow" w:eastAsia="Times New Roman" w:hAnsi="Arial Narrow" w:cs="Arial"/>
                <w:sz w:val="20"/>
                <w:szCs w:val="20"/>
              </w:rPr>
            </w:pPr>
            <w:r>
              <w:rPr>
                <w:rFonts w:ascii="Arial Narrow" w:eastAsia="Times New Roman" w:hAnsi="Arial Narrow" w:cs="Arial"/>
                <w:sz w:val="20"/>
                <w:szCs w:val="20"/>
              </w:rPr>
              <w:t xml:space="preserve">d) </w:t>
            </w:r>
            <w:r w:rsidRPr="00BC7149">
              <w:rPr>
                <w:rFonts w:ascii="Arial Narrow" w:eastAsia="Times New Roman" w:hAnsi="Arial Narrow" w:cs="Arial"/>
                <w:sz w:val="20"/>
                <w:szCs w:val="20"/>
              </w:rPr>
              <w:t>Presupuestar a través de la legislatura y sus cabildos respectivamente las partidas presupuestales necesarias para ejecutar en el ámbito de su competencia los planes y programas metropolitanos, en cada ejercicio, y constituirán fondos financieros comunes para la ejecución de acciones coordinadas</w:t>
            </w:r>
            <w:r>
              <w:rPr>
                <w:rFonts w:ascii="Arial Narrow" w:eastAsia="Times New Roman" w:hAnsi="Arial Narrow" w:cs="Arial"/>
                <w:sz w:val="20"/>
                <w:szCs w:val="20"/>
              </w:rPr>
              <w:t>.</w:t>
            </w:r>
          </w:p>
          <w:p w14:paraId="7CE1E82C" w14:textId="77777777" w:rsidR="00650AB8" w:rsidRDefault="00650AB8" w:rsidP="00BC7149">
            <w:pPr>
              <w:jc w:val="both"/>
              <w:rPr>
                <w:rFonts w:ascii="Arial Narrow" w:eastAsia="Times New Roman" w:hAnsi="Arial Narrow" w:cs="Arial"/>
                <w:sz w:val="20"/>
                <w:szCs w:val="20"/>
              </w:rPr>
            </w:pPr>
            <w:r>
              <w:rPr>
                <w:rFonts w:ascii="Arial Narrow" w:eastAsia="Times New Roman" w:hAnsi="Arial Narrow" w:cs="Arial"/>
                <w:sz w:val="20"/>
                <w:szCs w:val="20"/>
              </w:rPr>
              <w:t>e) …</w:t>
            </w:r>
          </w:p>
          <w:p w14:paraId="0A99662A" w14:textId="77777777" w:rsidR="00650AB8" w:rsidRDefault="00650AB8" w:rsidP="00BC7149">
            <w:pPr>
              <w:jc w:val="both"/>
              <w:rPr>
                <w:rFonts w:ascii="Arial Narrow" w:eastAsia="Times New Roman" w:hAnsi="Arial Narrow" w:cs="Arial"/>
                <w:sz w:val="20"/>
                <w:szCs w:val="20"/>
              </w:rPr>
            </w:pPr>
            <w:r>
              <w:rPr>
                <w:rFonts w:ascii="Arial Narrow" w:eastAsia="Times New Roman" w:hAnsi="Arial Narrow" w:cs="Arial"/>
                <w:sz w:val="20"/>
                <w:szCs w:val="20"/>
              </w:rPr>
              <w:t>f) …</w:t>
            </w:r>
          </w:p>
          <w:p w14:paraId="66BD6343" w14:textId="69B5C7C2" w:rsidR="00650AB8" w:rsidRPr="00EA6E3C" w:rsidRDefault="00650AB8" w:rsidP="00BC7149">
            <w:pPr>
              <w:jc w:val="both"/>
              <w:rPr>
                <w:rFonts w:ascii="Arial Narrow" w:eastAsia="Times New Roman" w:hAnsi="Arial Narrow" w:cs="Arial"/>
                <w:sz w:val="20"/>
                <w:szCs w:val="20"/>
              </w:rPr>
            </w:pPr>
            <w:r>
              <w:rPr>
                <w:rFonts w:ascii="Arial Narrow" w:eastAsia="Times New Roman" w:hAnsi="Arial Narrow" w:cs="Arial"/>
                <w:sz w:val="20"/>
                <w:szCs w:val="20"/>
              </w:rPr>
              <w:t>g) …</w:t>
            </w:r>
          </w:p>
        </w:tc>
      </w:tr>
    </w:tbl>
    <w:p w14:paraId="2ED6F998" w14:textId="08320C19" w:rsidR="00A4595B" w:rsidRDefault="00A4595B" w:rsidP="004049A3">
      <w:pPr>
        <w:spacing w:after="0" w:line="360" w:lineRule="auto"/>
        <w:jc w:val="both"/>
        <w:rPr>
          <w:rFonts w:ascii="Arial" w:hAnsi="Arial" w:cs="Arial"/>
          <w:color w:val="000000"/>
          <w:sz w:val="24"/>
          <w:szCs w:val="24"/>
          <w:shd w:val="clear" w:color="auto" w:fill="FFFFFF"/>
        </w:rPr>
      </w:pPr>
    </w:p>
    <w:p w14:paraId="3CB169F7" w14:textId="40BFC89D" w:rsidR="00627165" w:rsidRDefault="00627165" w:rsidP="004049A3">
      <w:pPr>
        <w:spacing w:after="0" w:line="360" w:lineRule="auto"/>
        <w:jc w:val="both"/>
        <w:rPr>
          <w:rFonts w:ascii="Arial" w:hAnsi="Arial" w:cs="Arial"/>
          <w:sz w:val="24"/>
          <w:szCs w:val="24"/>
        </w:rPr>
      </w:pPr>
      <w:r>
        <w:rPr>
          <w:rFonts w:ascii="Arial" w:hAnsi="Arial" w:cs="Arial"/>
          <w:sz w:val="24"/>
          <w:szCs w:val="24"/>
        </w:rPr>
        <w:t xml:space="preserve">En este sentido, quienes integramos el Grupo Parlamentario del Partido Verde Ecologista de México, consideramos </w:t>
      </w:r>
      <w:r w:rsidRPr="001A4BD4">
        <w:rPr>
          <w:rFonts w:ascii="Arial" w:hAnsi="Arial" w:cs="Arial"/>
          <w:sz w:val="24"/>
          <w:szCs w:val="24"/>
        </w:rPr>
        <w:t>apremiante construir una mejor coordinación metropolitana, que vaya más allá de las voluntades políticas de los</w:t>
      </w:r>
      <w:r>
        <w:rPr>
          <w:rFonts w:ascii="Arial" w:hAnsi="Arial" w:cs="Arial"/>
          <w:sz w:val="24"/>
          <w:szCs w:val="24"/>
        </w:rPr>
        <w:t xml:space="preserve"> </w:t>
      </w:r>
      <w:r w:rsidRPr="001A4BD4">
        <w:rPr>
          <w:rFonts w:ascii="Arial" w:hAnsi="Arial" w:cs="Arial"/>
          <w:sz w:val="24"/>
          <w:szCs w:val="24"/>
        </w:rPr>
        <w:t xml:space="preserve">gobernantes en turno, para que se puedan </w:t>
      </w:r>
      <w:r>
        <w:rPr>
          <w:rFonts w:ascii="Arial" w:hAnsi="Arial" w:cs="Arial"/>
          <w:sz w:val="24"/>
          <w:szCs w:val="24"/>
        </w:rPr>
        <w:t>implementar</w:t>
      </w:r>
      <w:r w:rsidRPr="001A4BD4">
        <w:rPr>
          <w:rFonts w:ascii="Arial" w:hAnsi="Arial" w:cs="Arial"/>
          <w:sz w:val="24"/>
          <w:szCs w:val="24"/>
        </w:rPr>
        <w:t xml:space="preserve"> las metodologías necesarias de planeación y diseño, creando mejores condiciones</w:t>
      </w:r>
      <w:r>
        <w:rPr>
          <w:rFonts w:ascii="Arial" w:hAnsi="Arial" w:cs="Arial"/>
          <w:sz w:val="24"/>
          <w:szCs w:val="24"/>
        </w:rPr>
        <w:t xml:space="preserve"> </w:t>
      </w:r>
      <w:r w:rsidRPr="001A4BD4">
        <w:rPr>
          <w:rFonts w:ascii="Arial" w:hAnsi="Arial" w:cs="Arial"/>
          <w:sz w:val="24"/>
          <w:szCs w:val="24"/>
        </w:rPr>
        <w:t>de vida para los habitante</w:t>
      </w:r>
      <w:r>
        <w:rPr>
          <w:rFonts w:ascii="Arial" w:hAnsi="Arial" w:cs="Arial"/>
          <w:sz w:val="24"/>
          <w:szCs w:val="24"/>
        </w:rPr>
        <w:t>s</w:t>
      </w:r>
      <w:r w:rsidRPr="001A4BD4">
        <w:rPr>
          <w:rFonts w:ascii="Arial" w:hAnsi="Arial" w:cs="Arial"/>
          <w:sz w:val="24"/>
          <w:szCs w:val="24"/>
        </w:rPr>
        <w:t>, mediante la</w:t>
      </w:r>
      <w:r>
        <w:rPr>
          <w:rFonts w:ascii="Arial" w:hAnsi="Arial" w:cs="Arial"/>
          <w:sz w:val="24"/>
          <w:szCs w:val="24"/>
        </w:rPr>
        <w:t xml:space="preserve"> </w:t>
      </w:r>
      <w:r w:rsidRPr="001A4BD4">
        <w:rPr>
          <w:rFonts w:ascii="Arial" w:hAnsi="Arial" w:cs="Arial"/>
          <w:sz w:val="24"/>
          <w:szCs w:val="24"/>
        </w:rPr>
        <w:t>construcción de acuerdos que den lugar a un nuevo ordenamiento instituciona</w:t>
      </w:r>
      <w:r>
        <w:rPr>
          <w:rFonts w:ascii="Arial" w:hAnsi="Arial" w:cs="Arial"/>
          <w:sz w:val="24"/>
          <w:szCs w:val="24"/>
        </w:rPr>
        <w:t>l.</w:t>
      </w:r>
    </w:p>
    <w:p w14:paraId="0331C76E" w14:textId="77777777" w:rsidR="00627165" w:rsidRDefault="00627165" w:rsidP="004049A3">
      <w:pPr>
        <w:spacing w:after="0" w:line="360" w:lineRule="auto"/>
        <w:jc w:val="both"/>
        <w:rPr>
          <w:rFonts w:ascii="Arial" w:hAnsi="Arial" w:cs="Arial"/>
          <w:sz w:val="24"/>
          <w:szCs w:val="24"/>
        </w:rPr>
      </w:pPr>
    </w:p>
    <w:p w14:paraId="5F1430B1" w14:textId="18800AFA" w:rsidR="00627165" w:rsidRDefault="00627165" w:rsidP="004049A3">
      <w:pPr>
        <w:spacing w:after="0" w:line="360" w:lineRule="auto"/>
        <w:jc w:val="both"/>
        <w:rPr>
          <w:rFonts w:ascii="Arial" w:hAnsi="Arial" w:cs="Arial"/>
          <w:sz w:val="24"/>
          <w:szCs w:val="24"/>
        </w:rPr>
      </w:pPr>
      <w:r>
        <w:rPr>
          <w:rFonts w:ascii="Arial" w:hAnsi="Arial" w:cs="Arial"/>
          <w:sz w:val="24"/>
          <w:szCs w:val="24"/>
        </w:rPr>
        <w:lastRenderedPageBreak/>
        <w:t xml:space="preserve">Por lo que, implementaremos las acciones necesarias </w:t>
      </w:r>
      <w:r w:rsidRPr="00A3000F">
        <w:rPr>
          <w:rFonts w:ascii="Arial" w:hAnsi="Arial" w:cs="Arial"/>
          <w:sz w:val="24"/>
          <w:szCs w:val="24"/>
        </w:rPr>
        <w:t>para que el desarrollo urbano, ambiental,</w:t>
      </w:r>
      <w:r>
        <w:rPr>
          <w:rFonts w:ascii="Arial" w:hAnsi="Arial" w:cs="Arial"/>
          <w:sz w:val="24"/>
          <w:szCs w:val="24"/>
        </w:rPr>
        <w:t xml:space="preserve"> </w:t>
      </w:r>
      <w:r w:rsidRPr="00A3000F">
        <w:rPr>
          <w:rFonts w:ascii="Arial" w:hAnsi="Arial" w:cs="Arial"/>
          <w:sz w:val="24"/>
          <w:szCs w:val="24"/>
        </w:rPr>
        <w:t xml:space="preserve">social y económico </w:t>
      </w:r>
      <w:r>
        <w:rPr>
          <w:rFonts w:ascii="Arial" w:hAnsi="Arial" w:cs="Arial"/>
          <w:sz w:val="24"/>
          <w:szCs w:val="24"/>
        </w:rPr>
        <w:t xml:space="preserve">del Estado de México, </w:t>
      </w:r>
      <w:r w:rsidRPr="00A3000F">
        <w:rPr>
          <w:rFonts w:ascii="Arial" w:hAnsi="Arial" w:cs="Arial"/>
          <w:sz w:val="24"/>
          <w:szCs w:val="24"/>
        </w:rPr>
        <w:t xml:space="preserve">sea acorde con la política </w:t>
      </w:r>
      <w:r>
        <w:rPr>
          <w:rFonts w:ascii="Arial" w:hAnsi="Arial" w:cs="Arial"/>
          <w:sz w:val="24"/>
          <w:szCs w:val="24"/>
        </w:rPr>
        <w:t>nacional en materia de asentamientos urbanos, así como,</w:t>
      </w:r>
      <w:r w:rsidRPr="00A3000F">
        <w:rPr>
          <w:rFonts w:ascii="Arial" w:hAnsi="Arial" w:cs="Arial"/>
          <w:sz w:val="24"/>
          <w:szCs w:val="24"/>
        </w:rPr>
        <w:t xml:space="preserve"> de manera coordinada entre el</w:t>
      </w:r>
      <w:r>
        <w:rPr>
          <w:rFonts w:ascii="Arial" w:hAnsi="Arial" w:cs="Arial"/>
          <w:sz w:val="24"/>
          <w:szCs w:val="24"/>
        </w:rPr>
        <w:t xml:space="preserve"> </w:t>
      </w:r>
      <w:r w:rsidRPr="00A3000F">
        <w:rPr>
          <w:rFonts w:ascii="Arial" w:hAnsi="Arial" w:cs="Arial"/>
          <w:sz w:val="24"/>
          <w:szCs w:val="24"/>
        </w:rPr>
        <w:t>ejecutivo federal, estatal y municipal</w:t>
      </w:r>
      <w:r>
        <w:rPr>
          <w:rFonts w:ascii="Arial" w:hAnsi="Arial" w:cs="Arial"/>
          <w:sz w:val="24"/>
          <w:szCs w:val="24"/>
        </w:rPr>
        <w:t>.</w:t>
      </w:r>
    </w:p>
    <w:p w14:paraId="3336B538" w14:textId="77777777" w:rsidR="00627165" w:rsidRDefault="00627165" w:rsidP="004049A3">
      <w:pPr>
        <w:spacing w:after="0" w:line="360" w:lineRule="auto"/>
        <w:jc w:val="both"/>
        <w:rPr>
          <w:rFonts w:ascii="Arial" w:hAnsi="Arial" w:cs="Arial"/>
          <w:sz w:val="24"/>
          <w:szCs w:val="24"/>
        </w:rPr>
      </w:pPr>
    </w:p>
    <w:p w14:paraId="266570E9" w14:textId="09355BEC" w:rsidR="003A6147" w:rsidRDefault="00F52721" w:rsidP="004049A3">
      <w:pPr>
        <w:spacing w:after="0" w:line="360" w:lineRule="auto"/>
        <w:jc w:val="both"/>
        <w:rPr>
          <w:rFonts w:ascii="Arial" w:eastAsia="Calibri" w:hAnsi="Arial" w:cs="Arial"/>
          <w:b/>
          <w:color w:val="000000" w:themeColor="text1"/>
          <w:sz w:val="24"/>
          <w:szCs w:val="24"/>
        </w:rPr>
      </w:pPr>
      <w:r w:rsidRPr="001C721C">
        <w:rPr>
          <w:rFonts w:ascii="Arial" w:hAnsi="Arial" w:cs="Arial"/>
          <w:sz w:val="24"/>
          <w:szCs w:val="24"/>
        </w:rPr>
        <w:t>Por lo anteriormente expuesto, se somete a la consideración de este H. Poder Legislativo del Estado de México, para su análisis, discusión y en su caso aprobación</w:t>
      </w:r>
      <w:r w:rsidR="006C263C">
        <w:rPr>
          <w:rFonts w:ascii="Arial" w:hAnsi="Arial" w:cs="Arial"/>
          <w:sz w:val="24"/>
          <w:szCs w:val="24"/>
        </w:rPr>
        <w:t xml:space="preserve"> en sus términos</w:t>
      </w:r>
      <w:r w:rsidRPr="001C721C">
        <w:rPr>
          <w:rFonts w:ascii="Arial" w:hAnsi="Arial" w:cs="Arial"/>
          <w:sz w:val="24"/>
          <w:szCs w:val="24"/>
        </w:rPr>
        <w:t>, la presente:</w:t>
      </w:r>
      <w:r w:rsidR="006C263C">
        <w:rPr>
          <w:rFonts w:ascii="Arial" w:hAnsi="Arial" w:cs="Arial"/>
          <w:sz w:val="24"/>
          <w:szCs w:val="24"/>
        </w:rPr>
        <w:t xml:space="preserve"> </w:t>
      </w:r>
      <w:r w:rsidR="002E1EC5">
        <w:rPr>
          <w:rFonts w:ascii="Arial" w:hAnsi="Arial" w:cs="Arial"/>
          <w:b/>
          <w:bCs/>
          <w:sz w:val="24"/>
          <w:szCs w:val="24"/>
        </w:rPr>
        <w:t xml:space="preserve">INICIATIVA </w:t>
      </w:r>
      <w:r w:rsidR="00695CA4">
        <w:rPr>
          <w:rFonts w:ascii="Arial" w:hAnsi="Arial" w:cs="Arial"/>
          <w:b/>
          <w:bCs/>
          <w:sz w:val="24"/>
          <w:szCs w:val="24"/>
        </w:rPr>
        <w:t>CON PROYECTO DE DECRETO POR EL QUE SE ADICIONA UN NUEVO INCISO C) A LA FRACIÓN II DEL ARTÍCULO 139 DE LA CONSTITUCIÓN POLÍTICA DEL ESTADO LIBRE Y SOBERANO DE MÉXICO.</w:t>
      </w:r>
    </w:p>
    <w:p w14:paraId="7702D61E" w14:textId="5A752FC1" w:rsidR="00F52721" w:rsidRDefault="00F52721" w:rsidP="004049A3">
      <w:pPr>
        <w:spacing w:after="0" w:line="360" w:lineRule="auto"/>
        <w:jc w:val="both"/>
        <w:rPr>
          <w:rFonts w:ascii="Arial" w:eastAsia="Calibri" w:hAnsi="Arial" w:cs="Arial"/>
          <w:b/>
          <w:color w:val="000000" w:themeColor="text1"/>
          <w:sz w:val="24"/>
          <w:szCs w:val="24"/>
        </w:rPr>
      </w:pPr>
    </w:p>
    <w:p w14:paraId="5CB5F13A" w14:textId="4AF43069" w:rsidR="00D07874" w:rsidRDefault="00D07874" w:rsidP="004049A3">
      <w:pPr>
        <w:spacing w:after="0" w:line="360" w:lineRule="auto"/>
        <w:jc w:val="both"/>
        <w:rPr>
          <w:rFonts w:ascii="Arial" w:eastAsia="Calibri" w:hAnsi="Arial" w:cs="Arial"/>
          <w:b/>
          <w:color w:val="000000" w:themeColor="text1"/>
          <w:sz w:val="24"/>
          <w:szCs w:val="24"/>
        </w:rPr>
      </w:pPr>
    </w:p>
    <w:p w14:paraId="14F20D08" w14:textId="24EA9A10" w:rsidR="00D07874" w:rsidRDefault="00D07874" w:rsidP="004049A3">
      <w:pPr>
        <w:spacing w:after="0" w:line="360" w:lineRule="auto"/>
        <w:jc w:val="both"/>
        <w:rPr>
          <w:rFonts w:ascii="Arial" w:eastAsia="Calibri" w:hAnsi="Arial" w:cs="Arial"/>
          <w:b/>
          <w:color w:val="000000" w:themeColor="text1"/>
          <w:sz w:val="24"/>
          <w:szCs w:val="24"/>
        </w:rPr>
      </w:pPr>
    </w:p>
    <w:p w14:paraId="57252D74" w14:textId="77777777" w:rsidR="00D07874" w:rsidRPr="00E246B3" w:rsidRDefault="00D07874" w:rsidP="004049A3">
      <w:pPr>
        <w:spacing w:after="0" w:line="360" w:lineRule="auto"/>
        <w:jc w:val="both"/>
        <w:rPr>
          <w:rFonts w:ascii="Arial" w:eastAsia="Calibri" w:hAnsi="Arial" w:cs="Arial"/>
          <w:b/>
          <w:color w:val="000000" w:themeColor="text1"/>
          <w:sz w:val="24"/>
          <w:szCs w:val="24"/>
        </w:rPr>
      </w:pPr>
    </w:p>
    <w:p w14:paraId="091679FF" w14:textId="062CD5E1" w:rsidR="00F16FD0" w:rsidRDefault="00F16FD0" w:rsidP="004049A3">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A T E N T A M E N T E</w:t>
      </w:r>
    </w:p>
    <w:p w14:paraId="0115C8C6" w14:textId="3BC3F19A" w:rsidR="00370574" w:rsidRDefault="00370574" w:rsidP="004049A3">
      <w:pPr>
        <w:spacing w:after="0" w:line="360" w:lineRule="auto"/>
        <w:jc w:val="center"/>
        <w:rPr>
          <w:rFonts w:ascii="Arial" w:eastAsia="Calibri" w:hAnsi="Arial" w:cs="Arial"/>
          <w:b/>
          <w:color w:val="000000" w:themeColor="text1"/>
          <w:sz w:val="24"/>
          <w:szCs w:val="24"/>
        </w:rPr>
      </w:pPr>
    </w:p>
    <w:p w14:paraId="67187816" w14:textId="53E15899" w:rsidR="00370574" w:rsidRDefault="00370574" w:rsidP="004049A3">
      <w:pPr>
        <w:spacing w:after="0" w:line="360" w:lineRule="auto"/>
        <w:jc w:val="center"/>
        <w:rPr>
          <w:rFonts w:ascii="Arial" w:eastAsia="Calibri" w:hAnsi="Arial" w:cs="Arial"/>
          <w:b/>
          <w:color w:val="000000" w:themeColor="text1"/>
          <w:sz w:val="24"/>
          <w:szCs w:val="24"/>
        </w:rPr>
      </w:pPr>
    </w:p>
    <w:p w14:paraId="0710D47B" w14:textId="77777777" w:rsidR="00303531" w:rsidRPr="00E246B3" w:rsidRDefault="00303531" w:rsidP="004049A3">
      <w:pPr>
        <w:spacing w:after="0" w:line="360" w:lineRule="auto"/>
        <w:jc w:val="center"/>
        <w:rPr>
          <w:rFonts w:ascii="Arial" w:eastAsia="Calibri" w:hAnsi="Arial" w:cs="Arial"/>
          <w:b/>
          <w:color w:val="000000" w:themeColor="text1"/>
          <w:sz w:val="24"/>
          <w:szCs w:val="24"/>
        </w:rPr>
      </w:pPr>
    </w:p>
    <w:p w14:paraId="7C83AE26" w14:textId="01045828" w:rsidR="00F16FD0" w:rsidRPr="00E246B3" w:rsidRDefault="00F16FD0" w:rsidP="004049A3">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DIP. MAR</w:t>
      </w:r>
      <w:r w:rsidR="005E45F4">
        <w:rPr>
          <w:rFonts w:ascii="Arial" w:eastAsia="Calibri" w:hAnsi="Arial" w:cs="Arial"/>
          <w:b/>
          <w:color w:val="000000" w:themeColor="text1"/>
          <w:sz w:val="24"/>
          <w:szCs w:val="24"/>
        </w:rPr>
        <w:t>Í</w:t>
      </w:r>
      <w:r w:rsidRPr="00E246B3">
        <w:rPr>
          <w:rFonts w:ascii="Arial" w:eastAsia="Calibri" w:hAnsi="Arial" w:cs="Arial"/>
          <w:b/>
          <w:color w:val="000000" w:themeColor="text1"/>
          <w:sz w:val="24"/>
          <w:szCs w:val="24"/>
        </w:rPr>
        <w:t>A LUISA MENDOZA MONDRAG</w:t>
      </w:r>
      <w:r w:rsidR="005E45F4">
        <w:rPr>
          <w:rFonts w:ascii="Arial" w:eastAsia="Calibri" w:hAnsi="Arial" w:cs="Arial"/>
          <w:b/>
          <w:color w:val="000000" w:themeColor="text1"/>
          <w:sz w:val="24"/>
          <w:szCs w:val="24"/>
        </w:rPr>
        <w:t>Ó</w:t>
      </w:r>
      <w:r w:rsidRPr="00E246B3">
        <w:rPr>
          <w:rFonts w:ascii="Arial" w:eastAsia="Calibri" w:hAnsi="Arial" w:cs="Arial"/>
          <w:b/>
          <w:color w:val="000000" w:themeColor="text1"/>
          <w:sz w:val="24"/>
          <w:szCs w:val="24"/>
        </w:rPr>
        <w:t>N</w:t>
      </w:r>
    </w:p>
    <w:p w14:paraId="62BCEB87" w14:textId="77777777" w:rsidR="00F16FD0" w:rsidRPr="00E246B3" w:rsidRDefault="00F16FD0" w:rsidP="004049A3">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COORDINADORA DEL GRUPO PARLAMENTARIO DEL</w:t>
      </w:r>
    </w:p>
    <w:p w14:paraId="4FA85FA2" w14:textId="0969BC58" w:rsidR="00370574" w:rsidRDefault="00F16FD0" w:rsidP="004049A3">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PARTIDO VERDE ECOLOGISTA DE MÉXICO</w:t>
      </w:r>
    </w:p>
    <w:p w14:paraId="386B446D" w14:textId="77777777" w:rsidR="00370574" w:rsidRDefault="00370574" w:rsidP="00303531">
      <w:pPr>
        <w:spacing w:after="0" w:line="360" w:lineRule="auto"/>
        <w:jc w:val="center"/>
        <w:rPr>
          <w:rFonts w:ascii="Arial" w:eastAsia="Calibri" w:hAnsi="Arial" w:cs="Arial"/>
          <w:color w:val="000000" w:themeColor="text1"/>
          <w:sz w:val="24"/>
          <w:szCs w:val="24"/>
        </w:rPr>
      </w:pPr>
    </w:p>
    <w:p w14:paraId="32219E76" w14:textId="2D848328" w:rsidR="00F16FD0" w:rsidRDefault="00F16FD0" w:rsidP="00303531">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4BA9E7AB" w14:textId="38962ED8" w:rsidR="00E41849" w:rsidRPr="00FE53C8" w:rsidRDefault="00E41849" w:rsidP="004049A3">
      <w:pPr>
        <w:spacing w:after="0" w:line="360" w:lineRule="auto"/>
        <w:rPr>
          <w:rFonts w:ascii="Arial" w:hAnsi="Arial" w:cs="Arial"/>
          <w:b/>
          <w:sz w:val="24"/>
          <w:szCs w:val="24"/>
        </w:rPr>
      </w:pPr>
      <w:r w:rsidRPr="00FE53C8">
        <w:rPr>
          <w:rFonts w:ascii="Arial" w:hAnsi="Arial" w:cs="Arial"/>
          <w:b/>
          <w:sz w:val="24"/>
          <w:szCs w:val="24"/>
        </w:rPr>
        <w:lastRenderedPageBreak/>
        <w:t>DECRETO N</w:t>
      </w:r>
      <w:r w:rsidR="00495B83">
        <w:rPr>
          <w:rFonts w:ascii="Arial" w:hAnsi="Arial" w:cs="Arial"/>
          <w:b/>
          <w:sz w:val="24"/>
          <w:szCs w:val="24"/>
        </w:rPr>
        <w:t>Ú</w:t>
      </w:r>
      <w:r w:rsidRPr="00FE53C8">
        <w:rPr>
          <w:rFonts w:ascii="Arial" w:hAnsi="Arial" w:cs="Arial"/>
          <w:b/>
          <w:sz w:val="24"/>
          <w:szCs w:val="24"/>
        </w:rPr>
        <w:t>MERO</w:t>
      </w:r>
    </w:p>
    <w:p w14:paraId="50295D64" w14:textId="77777777" w:rsidR="00E41849" w:rsidRPr="00FE53C8" w:rsidRDefault="00E41849" w:rsidP="004049A3">
      <w:pPr>
        <w:spacing w:after="0" w:line="360" w:lineRule="auto"/>
        <w:jc w:val="both"/>
        <w:rPr>
          <w:rFonts w:ascii="Arial" w:hAnsi="Arial" w:cs="Arial"/>
          <w:b/>
          <w:sz w:val="24"/>
          <w:szCs w:val="24"/>
        </w:rPr>
      </w:pPr>
      <w:r w:rsidRPr="00FE53C8">
        <w:rPr>
          <w:rFonts w:ascii="Arial" w:hAnsi="Arial" w:cs="Arial"/>
          <w:b/>
          <w:sz w:val="24"/>
          <w:szCs w:val="24"/>
        </w:rPr>
        <w:t>LA LXI LEGISLATURA DEL ESTADO DE MÉXICO</w:t>
      </w:r>
    </w:p>
    <w:p w14:paraId="5DF0B019" w14:textId="77777777" w:rsidR="00E41849" w:rsidRPr="00FE53C8" w:rsidRDefault="00E41849" w:rsidP="004049A3">
      <w:pPr>
        <w:spacing w:after="0" w:line="360" w:lineRule="auto"/>
        <w:jc w:val="both"/>
        <w:rPr>
          <w:rFonts w:ascii="Arial" w:hAnsi="Arial" w:cs="Arial"/>
          <w:b/>
          <w:sz w:val="24"/>
          <w:szCs w:val="24"/>
        </w:rPr>
      </w:pPr>
      <w:r w:rsidRPr="00FE53C8">
        <w:rPr>
          <w:rFonts w:ascii="Arial" w:hAnsi="Arial" w:cs="Arial"/>
          <w:b/>
          <w:sz w:val="24"/>
          <w:szCs w:val="24"/>
        </w:rPr>
        <w:t>DECRETA:</w:t>
      </w:r>
    </w:p>
    <w:p w14:paraId="1087034F" w14:textId="5AD6246E" w:rsidR="00405E98" w:rsidRDefault="00954161" w:rsidP="004049A3">
      <w:pPr>
        <w:spacing w:after="0" w:line="360" w:lineRule="auto"/>
        <w:jc w:val="both"/>
        <w:rPr>
          <w:rFonts w:ascii="Arial" w:hAnsi="Arial" w:cs="Arial"/>
          <w:bCs/>
          <w:sz w:val="24"/>
          <w:szCs w:val="24"/>
        </w:rPr>
      </w:pPr>
      <w:r w:rsidRPr="00954161">
        <w:rPr>
          <w:rFonts w:ascii="Arial" w:hAnsi="Arial" w:cs="Arial"/>
          <w:bCs/>
          <w:sz w:val="24"/>
          <w:szCs w:val="24"/>
        </w:rPr>
        <w:cr/>
      </w:r>
      <w:r w:rsidR="00650AB8">
        <w:rPr>
          <w:rFonts w:ascii="Arial" w:hAnsi="Arial" w:cs="Arial"/>
          <w:b/>
          <w:sz w:val="24"/>
          <w:szCs w:val="24"/>
        </w:rPr>
        <w:t>ÚNICO</w:t>
      </w:r>
      <w:r w:rsidR="00A4595B" w:rsidRPr="00A4595B">
        <w:rPr>
          <w:rFonts w:ascii="Arial" w:hAnsi="Arial" w:cs="Arial"/>
          <w:b/>
          <w:sz w:val="24"/>
          <w:szCs w:val="24"/>
        </w:rPr>
        <w:t>.</w:t>
      </w:r>
      <w:r w:rsidR="00A4595B">
        <w:rPr>
          <w:rFonts w:ascii="Arial" w:hAnsi="Arial" w:cs="Arial"/>
          <w:bCs/>
          <w:sz w:val="24"/>
          <w:szCs w:val="24"/>
        </w:rPr>
        <w:t xml:space="preserve"> </w:t>
      </w:r>
      <w:r w:rsidR="00650AB8">
        <w:rPr>
          <w:rFonts w:ascii="Arial" w:hAnsi="Arial" w:cs="Arial"/>
          <w:bCs/>
          <w:sz w:val="24"/>
          <w:szCs w:val="24"/>
        </w:rPr>
        <w:t>Se adiciona un nuevo inciso c)</w:t>
      </w:r>
      <w:r w:rsidR="00695CA4">
        <w:rPr>
          <w:rFonts w:ascii="Arial" w:hAnsi="Arial" w:cs="Arial"/>
          <w:bCs/>
          <w:sz w:val="24"/>
          <w:szCs w:val="24"/>
        </w:rPr>
        <w:t>, recorriéndose la actual y las que le siguen en el orden subsecuente,</w:t>
      </w:r>
      <w:r w:rsidR="00650AB8">
        <w:rPr>
          <w:rFonts w:ascii="Arial" w:hAnsi="Arial" w:cs="Arial"/>
          <w:bCs/>
          <w:sz w:val="24"/>
          <w:szCs w:val="24"/>
        </w:rPr>
        <w:t xml:space="preserve"> a la fracción II del artículo 139 de la Constitución Política del Estado Libre y Soberano de México, para quedar como sigue:</w:t>
      </w:r>
    </w:p>
    <w:p w14:paraId="799C5FA7" w14:textId="7F0E7C88" w:rsidR="00405E98" w:rsidRDefault="00405E98" w:rsidP="004049A3">
      <w:pPr>
        <w:spacing w:after="0" w:line="360" w:lineRule="auto"/>
        <w:jc w:val="both"/>
        <w:rPr>
          <w:rFonts w:ascii="Arial" w:hAnsi="Arial" w:cs="Arial"/>
          <w:bCs/>
          <w:sz w:val="24"/>
          <w:szCs w:val="24"/>
        </w:rPr>
      </w:pPr>
    </w:p>
    <w:p w14:paraId="4A9818FD"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b/>
          <w:bCs/>
          <w:sz w:val="24"/>
          <w:szCs w:val="24"/>
        </w:rPr>
        <w:t>Artículo 139.-</w:t>
      </w:r>
      <w:r w:rsidRPr="00650AB8">
        <w:rPr>
          <w:rFonts w:ascii="Arial" w:hAnsi="Arial" w:cs="Arial"/>
          <w:sz w:val="24"/>
          <w:szCs w:val="24"/>
        </w:rPr>
        <w:t xml:space="preserve"> El desarrollo de la entidad se sustenta en el Sistema Estatal de Planeación Democrática, que imprima solidez, dinamismo, competitividad, permanencia y equidad al crecimiento de la economía para la libertad y la democratización política, social y cultural del Estado y que tiene como base el Plan de Desarrollo del Estado de México:</w:t>
      </w:r>
    </w:p>
    <w:p w14:paraId="480373BB" w14:textId="77777777" w:rsidR="00650AB8" w:rsidRPr="00650AB8" w:rsidRDefault="00650AB8" w:rsidP="004049A3">
      <w:pPr>
        <w:spacing w:after="0" w:line="360" w:lineRule="auto"/>
        <w:jc w:val="both"/>
        <w:rPr>
          <w:rFonts w:ascii="Arial" w:hAnsi="Arial" w:cs="Arial"/>
          <w:sz w:val="24"/>
          <w:szCs w:val="24"/>
        </w:rPr>
      </w:pPr>
    </w:p>
    <w:p w14:paraId="477BB442"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I. …</w:t>
      </w:r>
    </w:p>
    <w:p w14:paraId="6FBF3452"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w:t>
      </w:r>
    </w:p>
    <w:p w14:paraId="154720A8"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w:t>
      </w:r>
    </w:p>
    <w:p w14:paraId="64BC920A"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II. En materia metropolitana, el Gobierno del Estado y los Ayuntamientos de los municipios deberán en forma coordinada y en términos de la Constitución Política de los Estados Unidos Mexicanos:</w:t>
      </w:r>
    </w:p>
    <w:p w14:paraId="313B6EA3" w14:textId="77777777" w:rsidR="00650AB8" w:rsidRPr="00650AB8" w:rsidRDefault="00650AB8" w:rsidP="004049A3">
      <w:pPr>
        <w:spacing w:after="0" w:line="360" w:lineRule="auto"/>
        <w:jc w:val="both"/>
        <w:rPr>
          <w:rFonts w:ascii="Arial" w:hAnsi="Arial" w:cs="Arial"/>
          <w:sz w:val="24"/>
          <w:szCs w:val="24"/>
        </w:rPr>
      </w:pPr>
    </w:p>
    <w:p w14:paraId="5010375C"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a) …</w:t>
      </w:r>
    </w:p>
    <w:p w14:paraId="19289D97"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b) …</w:t>
      </w:r>
    </w:p>
    <w:p w14:paraId="4632632D" w14:textId="77777777" w:rsidR="00650AB8" w:rsidRPr="00650AB8" w:rsidRDefault="00650AB8" w:rsidP="004049A3">
      <w:pPr>
        <w:spacing w:after="0" w:line="360" w:lineRule="auto"/>
        <w:jc w:val="both"/>
        <w:rPr>
          <w:rFonts w:ascii="Arial" w:hAnsi="Arial" w:cs="Arial"/>
          <w:b/>
          <w:bCs/>
          <w:sz w:val="24"/>
          <w:szCs w:val="24"/>
        </w:rPr>
      </w:pPr>
      <w:r w:rsidRPr="00650AB8">
        <w:rPr>
          <w:rFonts w:ascii="Arial" w:hAnsi="Arial" w:cs="Arial"/>
          <w:b/>
          <w:bCs/>
          <w:sz w:val="24"/>
          <w:szCs w:val="24"/>
        </w:rPr>
        <w:t>c) Establecer mecanismos de coordinación administrativa en materia de planeación del desarrollo y ejecución de acciones regionales para la prestación de servicios públicos, en términos de la legislación federal aplicable y de las determinaciones que tome el Consejo de Desarrollo Metropolitano.</w:t>
      </w:r>
    </w:p>
    <w:p w14:paraId="16138D77" w14:textId="77777777" w:rsidR="00650AB8" w:rsidRPr="00650AB8" w:rsidRDefault="00650AB8" w:rsidP="004049A3">
      <w:pPr>
        <w:spacing w:after="0" w:line="360" w:lineRule="auto"/>
        <w:jc w:val="both"/>
        <w:rPr>
          <w:rFonts w:ascii="Arial" w:hAnsi="Arial" w:cs="Arial"/>
          <w:sz w:val="24"/>
          <w:szCs w:val="24"/>
        </w:rPr>
      </w:pPr>
    </w:p>
    <w:p w14:paraId="0726D916"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lastRenderedPageBreak/>
        <w:t>d) Presupuestar a través de la legislatura y sus cabildos respectivamente las partidas presupuestales necesarias para ejecutar en el ámbito de su competencia los planes y programas metropolitanos, en cada ejercicio, y constituirán fondos financieros comunes para la ejecución de acciones coordinadas.</w:t>
      </w:r>
    </w:p>
    <w:p w14:paraId="7862E613"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e) …</w:t>
      </w:r>
    </w:p>
    <w:p w14:paraId="052152E1" w14:textId="77777777" w:rsidR="00650AB8" w:rsidRPr="00650AB8" w:rsidRDefault="00650AB8" w:rsidP="004049A3">
      <w:pPr>
        <w:spacing w:after="0" w:line="360" w:lineRule="auto"/>
        <w:jc w:val="both"/>
        <w:rPr>
          <w:rFonts w:ascii="Arial" w:hAnsi="Arial" w:cs="Arial"/>
          <w:sz w:val="24"/>
          <w:szCs w:val="24"/>
        </w:rPr>
      </w:pPr>
      <w:r w:rsidRPr="00650AB8">
        <w:rPr>
          <w:rFonts w:ascii="Arial" w:hAnsi="Arial" w:cs="Arial"/>
          <w:sz w:val="24"/>
          <w:szCs w:val="24"/>
        </w:rPr>
        <w:t>f) …</w:t>
      </w:r>
    </w:p>
    <w:p w14:paraId="742C1A63" w14:textId="6A752B79" w:rsidR="009077B5" w:rsidRPr="009077B5" w:rsidRDefault="00650AB8" w:rsidP="004049A3">
      <w:pPr>
        <w:spacing w:after="0" w:line="360" w:lineRule="auto"/>
        <w:jc w:val="both"/>
        <w:rPr>
          <w:rFonts w:ascii="Arial" w:hAnsi="Arial" w:cs="Arial"/>
          <w:sz w:val="24"/>
          <w:szCs w:val="24"/>
        </w:rPr>
      </w:pPr>
      <w:r w:rsidRPr="00650AB8">
        <w:rPr>
          <w:rFonts w:ascii="Arial" w:hAnsi="Arial" w:cs="Arial"/>
          <w:sz w:val="24"/>
          <w:szCs w:val="24"/>
        </w:rPr>
        <w:t>g) …</w:t>
      </w:r>
    </w:p>
    <w:p w14:paraId="0CF78850" w14:textId="0F352A86" w:rsidR="00FA03DD" w:rsidRDefault="00FA03DD" w:rsidP="004049A3">
      <w:pPr>
        <w:spacing w:after="0" w:line="360" w:lineRule="auto"/>
        <w:jc w:val="both"/>
        <w:rPr>
          <w:rFonts w:ascii="Arial" w:hAnsi="Arial" w:cs="Arial"/>
          <w:bCs/>
          <w:sz w:val="24"/>
          <w:szCs w:val="24"/>
        </w:rPr>
      </w:pPr>
    </w:p>
    <w:p w14:paraId="05AD18C5" w14:textId="77777777" w:rsidR="00FA03DD" w:rsidRPr="00954161" w:rsidRDefault="00FA03DD" w:rsidP="004049A3">
      <w:pPr>
        <w:spacing w:after="0" w:line="360" w:lineRule="auto"/>
        <w:jc w:val="both"/>
        <w:rPr>
          <w:rFonts w:ascii="Arial" w:hAnsi="Arial" w:cs="Arial"/>
          <w:bCs/>
          <w:sz w:val="24"/>
          <w:szCs w:val="24"/>
        </w:rPr>
      </w:pPr>
    </w:p>
    <w:p w14:paraId="38DB7226" w14:textId="333EEFEC" w:rsidR="005721E4" w:rsidRPr="002440BD" w:rsidRDefault="005721E4" w:rsidP="004049A3">
      <w:pPr>
        <w:spacing w:after="0" w:line="360" w:lineRule="auto"/>
        <w:jc w:val="center"/>
        <w:rPr>
          <w:rFonts w:ascii="Arial" w:hAnsi="Arial" w:cs="Arial"/>
          <w:b/>
          <w:sz w:val="24"/>
          <w:szCs w:val="24"/>
        </w:rPr>
      </w:pPr>
      <w:r w:rsidRPr="002440BD">
        <w:rPr>
          <w:rFonts w:ascii="Arial" w:hAnsi="Arial" w:cs="Arial"/>
          <w:b/>
          <w:sz w:val="24"/>
          <w:szCs w:val="24"/>
        </w:rPr>
        <w:t>TRANSITORIOS</w:t>
      </w:r>
    </w:p>
    <w:p w14:paraId="55B6E41C" w14:textId="77777777" w:rsidR="005721E4" w:rsidRPr="002440BD" w:rsidRDefault="005721E4" w:rsidP="004049A3">
      <w:pPr>
        <w:spacing w:after="0" w:line="360" w:lineRule="auto"/>
        <w:jc w:val="center"/>
        <w:rPr>
          <w:rFonts w:ascii="Arial" w:hAnsi="Arial" w:cs="Arial"/>
          <w:b/>
          <w:sz w:val="24"/>
          <w:szCs w:val="24"/>
        </w:rPr>
      </w:pPr>
    </w:p>
    <w:p w14:paraId="5A08668F" w14:textId="721BEC27" w:rsidR="00F05438" w:rsidRPr="00F05438" w:rsidRDefault="00405E98" w:rsidP="004049A3">
      <w:pPr>
        <w:spacing w:after="0" w:line="360" w:lineRule="auto"/>
        <w:jc w:val="both"/>
        <w:rPr>
          <w:rFonts w:ascii="Arial" w:hAnsi="Arial" w:cs="Arial"/>
          <w:bCs/>
          <w:sz w:val="24"/>
          <w:szCs w:val="24"/>
        </w:rPr>
      </w:pPr>
      <w:r>
        <w:rPr>
          <w:rFonts w:ascii="Arial" w:hAnsi="Arial" w:cs="Arial"/>
          <w:b/>
          <w:sz w:val="24"/>
          <w:szCs w:val="24"/>
        </w:rPr>
        <w:t xml:space="preserve">ARTÍCULO </w:t>
      </w:r>
      <w:r w:rsidR="00F05438" w:rsidRPr="00F05438">
        <w:rPr>
          <w:rFonts w:ascii="Arial" w:hAnsi="Arial" w:cs="Arial"/>
          <w:b/>
          <w:sz w:val="24"/>
          <w:szCs w:val="24"/>
        </w:rPr>
        <w:t xml:space="preserve">PRIMERO. </w:t>
      </w:r>
      <w:r w:rsidR="00F05438" w:rsidRPr="00F05438">
        <w:rPr>
          <w:rFonts w:ascii="Arial" w:hAnsi="Arial" w:cs="Arial"/>
          <w:bCs/>
          <w:sz w:val="24"/>
          <w:szCs w:val="24"/>
        </w:rPr>
        <w:t>Publíquese el presente decreto en el periódico oficial “Gaceta de Gobierno”.</w:t>
      </w:r>
    </w:p>
    <w:p w14:paraId="5B335084" w14:textId="77777777" w:rsidR="00F05438" w:rsidRPr="00F05438" w:rsidRDefault="00F05438" w:rsidP="004049A3">
      <w:pPr>
        <w:spacing w:after="0" w:line="360" w:lineRule="auto"/>
        <w:jc w:val="both"/>
        <w:rPr>
          <w:rFonts w:ascii="Arial" w:hAnsi="Arial" w:cs="Arial"/>
          <w:b/>
          <w:sz w:val="24"/>
          <w:szCs w:val="24"/>
        </w:rPr>
      </w:pPr>
    </w:p>
    <w:p w14:paraId="0EB24E28" w14:textId="3E72AF9C" w:rsidR="00F05438" w:rsidRPr="00F05438" w:rsidRDefault="00405E98" w:rsidP="004049A3">
      <w:pPr>
        <w:spacing w:after="0" w:line="360" w:lineRule="auto"/>
        <w:jc w:val="both"/>
        <w:rPr>
          <w:rFonts w:ascii="Arial" w:hAnsi="Arial" w:cs="Arial"/>
          <w:b/>
          <w:sz w:val="24"/>
          <w:szCs w:val="24"/>
        </w:rPr>
      </w:pPr>
      <w:r>
        <w:rPr>
          <w:rFonts w:ascii="Arial" w:hAnsi="Arial" w:cs="Arial"/>
          <w:b/>
          <w:sz w:val="24"/>
          <w:szCs w:val="24"/>
        </w:rPr>
        <w:t xml:space="preserve">ARTÍCULO </w:t>
      </w:r>
      <w:r w:rsidR="00F05438" w:rsidRPr="00F05438">
        <w:rPr>
          <w:rFonts w:ascii="Arial" w:hAnsi="Arial" w:cs="Arial"/>
          <w:b/>
          <w:sz w:val="24"/>
          <w:szCs w:val="24"/>
        </w:rPr>
        <w:t xml:space="preserve">SEGUNDO. </w:t>
      </w:r>
      <w:r w:rsidR="00F05438" w:rsidRPr="00F05438">
        <w:rPr>
          <w:rFonts w:ascii="Arial" w:hAnsi="Arial" w:cs="Arial"/>
          <w:bCs/>
          <w:sz w:val="24"/>
          <w:szCs w:val="24"/>
        </w:rPr>
        <w:t>El presente decreto entrará en vigor el día siguiente al de su publicación en el Periódico Oficial “Gaceta del Gobierno” del Estado de México.</w:t>
      </w:r>
    </w:p>
    <w:p w14:paraId="0013D312" w14:textId="77777777" w:rsidR="00F05438" w:rsidRDefault="00F05438" w:rsidP="004049A3">
      <w:pPr>
        <w:spacing w:after="0" w:line="360" w:lineRule="auto"/>
        <w:jc w:val="both"/>
        <w:rPr>
          <w:rFonts w:ascii="Arial" w:hAnsi="Arial" w:cs="Arial"/>
          <w:b/>
          <w:sz w:val="24"/>
          <w:szCs w:val="24"/>
        </w:rPr>
      </w:pPr>
    </w:p>
    <w:p w14:paraId="606C32CA" w14:textId="1932CE26" w:rsidR="00794445" w:rsidRDefault="00405E98" w:rsidP="004049A3">
      <w:pPr>
        <w:spacing w:after="0" w:line="360" w:lineRule="auto"/>
        <w:jc w:val="both"/>
        <w:rPr>
          <w:rFonts w:ascii="Arial" w:hAnsi="Arial" w:cs="Arial"/>
          <w:bCs/>
          <w:sz w:val="24"/>
          <w:szCs w:val="24"/>
        </w:rPr>
      </w:pPr>
      <w:r>
        <w:rPr>
          <w:rFonts w:ascii="Arial" w:hAnsi="Arial" w:cs="Arial"/>
          <w:b/>
          <w:sz w:val="24"/>
          <w:szCs w:val="24"/>
        </w:rPr>
        <w:t xml:space="preserve">ARTÍCULO </w:t>
      </w:r>
      <w:r w:rsidR="00F05438" w:rsidRPr="00F05438">
        <w:rPr>
          <w:rFonts w:ascii="Arial" w:hAnsi="Arial" w:cs="Arial"/>
          <w:b/>
          <w:sz w:val="24"/>
          <w:szCs w:val="24"/>
        </w:rPr>
        <w:t xml:space="preserve">TERCERO. </w:t>
      </w:r>
      <w:r w:rsidR="00F05438" w:rsidRPr="00F05438">
        <w:rPr>
          <w:rFonts w:ascii="Arial" w:hAnsi="Arial" w:cs="Arial"/>
          <w:bCs/>
          <w:sz w:val="24"/>
          <w:szCs w:val="24"/>
        </w:rPr>
        <w:t>Se derogan todas las disposiciones de menor o igual jerarquía que contravengan lo dispuesto por el presente decreto.</w:t>
      </w:r>
    </w:p>
    <w:p w14:paraId="4D1B4060" w14:textId="77777777" w:rsidR="00405E98" w:rsidRDefault="00405E98" w:rsidP="004049A3">
      <w:pPr>
        <w:spacing w:after="0" w:line="360" w:lineRule="auto"/>
        <w:jc w:val="both"/>
        <w:rPr>
          <w:rFonts w:ascii="Arial" w:hAnsi="Arial" w:cs="Arial"/>
          <w:bCs/>
          <w:sz w:val="24"/>
          <w:szCs w:val="24"/>
        </w:rPr>
      </w:pPr>
    </w:p>
    <w:p w14:paraId="79381B0D" w14:textId="32E4D6F6" w:rsidR="00B56BFD" w:rsidRPr="00405E98" w:rsidRDefault="00405E98" w:rsidP="004049A3">
      <w:pPr>
        <w:spacing w:after="0" w:line="360" w:lineRule="auto"/>
        <w:jc w:val="both"/>
        <w:rPr>
          <w:rFonts w:ascii="Arial" w:eastAsia="Times New Roman" w:hAnsi="Arial" w:cs="Arial"/>
          <w:bCs/>
          <w:color w:val="000000" w:themeColor="text1"/>
          <w:sz w:val="24"/>
          <w:szCs w:val="24"/>
        </w:rPr>
      </w:pPr>
      <w:r w:rsidRPr="00405E98">
        <w:rPr>
          <w:rFonts w:ascii="Arial" w:hAnsi="Arial" w:cs="Arial"/>
          <w:bCs/>
          <w:sz w:val="24"/>
          <w:szCs w:val="24"/>
        </w:rPr>
        <w:t>…</w:t>
      </w:r>
    </w:p>
    <w:p w14:paraId="5CC02A1C" w14:textId="32360E7F" w:rsidR="00AE34BB" w:rsidRDefault="00AE34BB" w:rsidP="004049A3">
      <w:pPr>
        <w:spacing w:after="0" w:line="360" w:lineRule="auto"/>
        <w:jc w:val="both"/>
        <w:rPr>
          <w:rFonts w:ascii="Arial" w:eastAsia="Times New Roman" w:hAnsi="Arial" w:cs="Arial"/>
          <w:color w:val="000000" w:themeColor="text1"/>
          <w:sz w:val="24"/>
          <w:szCs w:val="24"/>
        </w:rPr>
      </w:pPr>
    </w:p>
    <w:p w14:paraId="5ED6E65E" w14:textId="29C084AD" w:rsidR="00405E98" w:rsidRDefault="00405E98" w:rsidP="004049A3">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El titular del Poder Legislativo lo tendrá por entendido, haciendo que se publique y se cumpla.</w:t>
      </w:r>
    </w:p>
    <w:p w14:paraId="5CB34D83" w14:textId="77777777" w:rsidR="00F05438" w:rsidRDefault="00F05438" w:rsidP="004049A3">
      <w:pPr>
        <w:spacing w:after="0" w:line="360" w:lineRule="auto"/>
        <w:jc w:val="both"/>
        <w:rPr>
          <w:rFonts w:ascii="Arial" w:eastAsia="Times New Roman" w:hAnsi="Arial" w:cs="Arial"/>
          <w:color w:val="000000" w:themeColor="text1"/>
          <w:sz w:val="24"/>
          <w:szCs w:val="24"/>
        </w:rPr>
      </w:pPr>
    </w:p>
    <w:p w14:paraId="58DC4569" w14:textId="5C9DF3C7" w:rsidR="002B649E" w:rsidRDefault="00FE3FF8" w:rsidP="004049A3">
      <w:pPr>
        <w:spacing w:after="0" w:line="360" w:lineRule="auto"/>
        <w:jc w:val="both"/>
        <w:rPr>
          <w:rFonts w:ascii="Arial" w:eastAsia="Calibri" w:hAnsi="Arial" w:cs="Arial"/>
          <w:color w:val="000000" w:themeColor="text1"/>
          <w:sz w:val="24"/>
          <w:szCs w:val="24"/>
        </w:rPr>
      </w:pPr>
      <w:r w:rsidRPr="00E246B3">
        <w:rPr>
          <w:rFonts w:ascii="Arial" w:eastAsia="Times New Roman" w:hAnsi="Arial" w:cs="Arial"/>
          <w:color w:val="000000" w:themeColor="text1"/>
          <w:sz w:val="24"/>
          <w:szCs w:val="24"/>
        </w:rPr>
        <w:t xml:space="preserve">Dado en el Palacio del Poder Legislativo en la Ciudad de Toluca, Capital del Estado de México, a los días __ del mes de </w:t>
      </w:r>
      <w:r w:rsidR="006B1F8C">
        <w:rPr>
          <w:rFonts w:ascii="Arial" w:eastAsia="Times New Roman" w:hAnsi="Arial" w:cs="Arial"/>
          <w:color w:val="000000" w:themeColor="text1"/>
          <w:sz w:val="24"/>
          <w:szCs w:val="24"/>
        </w:rPr>
        <w:t>___</w:t>
      </w:r>
      <w:r w:rsidRPr="00E246B3">
        <w:rPr>
          <w:rFonts w:ascii="Arial" w:eastAsia="Times New Roman" w:hAnsi="Arial" w:cs="Arial"/>
          <w:color w:val="000000" w:themeColor="text1"/>
          <w:sz w:val="24"/>
          <w:szCs w:val="24"/>
        </w:rPr>
        <w:t xml:space="preserve"> de dos mil </w:t>
      </w:r>
      <w:r w:rsidR="00405E98">
        <w:rPr>
          <w:rFonts w:ascii="Arial" w:eastAsia="Times New Roman" w:hAnsi="Arial" w:cs="Arial"/>
          <w:color w:val="000000" w:themeColor="text1"/>
          <w:sz w:val="24"/>
          <w:szCs w:val="24"/>
        </w:rPr>
        <w:t>veintidós</w:t>
      </w:r>
      <w:bookmarkEnd w:id="2"/>
      <w:r w:rsidR="00405E98">
        <w:rPr>
          <w:rFonts w:ascii="Arial" w:eastAsia="Calibri" w:hAnsi="Arial" w:cs="Arial"/>
          <w:color w:val="000000" w:themeColor="text1"/>
          <w:sz w:val="24"/>
          <w:szCs w:val="24"/>
        </w:rPr>
        <w:t>.</w:t>
      </w:r>
    </w:p>
    <w:p w14:paraId="16055023" w14:textId="77777777" w:rsidR="002B649E" w:rsidRPr="00E41849" w:rsidRDefault="002B649E" w:rsidP="00303531">
      <w:pPr>
        <w:spacing w:after="0" w:line="360" w:lineRule="auto"/>
        <w:jc w:val="both"/>
        <w:rPr>
          <w:rFonts w:ascii="Arial" w:hAnsi="Arial" w:cs="Arial"/>
          <w:bCs/>
          <w:sz w:val="24"/>
          <w:szCs w:val="24"/>
        </w:rPr>
      </w:pPr>
    </w:p>
    <w:sectPr w:rsidR="002B649E" w:rsidRPr="00E41849" w:rsidSect="00650B64">
      <w:headerReference w:type="default" r:id="rId10"/>
      <w:footerReference w:type="default" r:id="rId11"/>
      <w:pgSz w:w="12240" w:h="15840"/>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B88B" w14:textId="77777777" w:rsidR="00FC2E95" w:rsidRDefault="00FC2E95" w:rsidP="0006666F">
      <w:pPr>
        <w:spacing w:after="0" w:line="240" w:lineRule="auto"/>
      </w:pPr>
      <w:r>
        <w:separator/>
      </w:r>
    </w:p>
  </w:endnote>
  <w:endnote w:type="continuationSeparator" w:id="0">
    <w:p w14:paraId="02BA79AE" w14:textId="77777777" w:rsidR="00FC2E95" w:rsidRDefault="00FC2E95"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o">
    <w:altName w:val="Arial"/>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4F2A" w14:textId="08865EDE" w:rsidR="00310C55" w:rsidRPr="0072404E" w:rsidRDefault="00310C55" w:rsidP="00463E89">
    <w:pPr>
      <w:pStyle w:val="Piedepgina"/>
      <w:rPr>
        <w:rFonts w:ascii="Arial" w:hAnsi="Arial" w:cs="Arial"/>
        <w:color w:val="97184B"/>
        <w:sz w:val="16"/>
      </w:rPr>
    </w:pPr>
    <w:r w:rsidRPr="0072404E">
      <w:rPr>
        <w:rFonts w:ascii="Arial" w:hAnsi="Arial" w:cs="Arial"/>
        <w:noProof/>
        <w:sz w:val="20"/>
        <w:lang w:eastAsia="es-MX"/>
      </w:rPr>
      <w:drawing>
        <wp:anchor distT="0" distB="0" distL="114300" distR="114300" simplePos="0" relativeHeight="251659776" behindDoc="0" locked="0" layoutInCell="1" allowOverlap="1" wp14:anchorId="3116638E" wp14:editId="288C6A44">
          <wp:simplePos x="0" y="0"/>
          <wp:positionH relativeFrom="margin">
            <wp:align>center</wp:align>
          </wp:positionH>
          <wp:positionV relativeFrom="paragraph">
            <wp:posOffset>3175</wp:posOffset>
          </wp:positionV>
          <wp:extent cx="630000" cy="630000"/>
          <wp:effectExtent l="0" t="0" r="0" b="0"/>
          <wp:wrapSquare wrapText="bothSides"/>
          <wp:docPr id="12" name="Imagen 12" descr="C:\Users\XW4400\AppData\Local\Microsoft\Windows\Temporary Internet Files\Content.Word\IMG-201809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W4400\AppData\Local\Microsoft\Windows\Temporary Internet Files\Content.Word\IMG-20180907-WA00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04E">
      <w:rPr>
        <w:rFonts w:ascii="Arial" w:hAnsi="Arial" w:cs="Arial"/>
        <w:noProof/>
        <w:color w:val="97184B"/>
        <w:sz w:val="16"/>
        <w:lang w:eastAsia="es-MX"/>
      </w:rPr>
      <w:drawing>
        <wp:anchor distT="0" distB="0" distL="114300" distR="114300" simplePos="0" relativeHeight="251658752" behindDoc="0" locked="0" layoutInCell="1" allowOverlap="1" wp14:anchorId="75C276A4" wp14:editId="2DD570BF">
          <wp:simplePos x="0" y="0"/>
          <wp:positionH relativeFrom="margin">
            <wp:align>right</wp:align>
          </wp:positionH>
          <wp:positionV relativeFrom="paragraph">
            <wp:posOffset>83185</wp:posOffset>
          </wp:positionV>
          <wp:extent cx="2040890" cy="34353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iputados-01.jpg"/>
                  <pic:cNvPicPr/>
                </pic:nvPicPr>
                <pic:blipFill>
                  <a:blip r:embed="rId2">
                    <a:extLst>
                      <a:ext uri="{28A0092B-C50C-407E-A947-70E740481C1C}">
                        <a14:useLocalDpi xmlns:a14="http://schemas.microsoft.com/office/drawing/2010/main" val="0"/>
                      </a:ext>
                    </a:extLst>
                  </a:blip>
                  <a:stretch>
                    <a:fillRect/>
                  </a:stretch>
                </pic:blipFill>
                <pic:spPr>
                  <a:xfrm>
                    <a:off x="0" y="0"/>
                    <a:ext cx="2040890" cy="343535"/>
                  </a:xfrm>
                  <a:prstGeom prst="rect">
                    <a:avLst/>
                  </a:prstGeom>
                </pic:spPr>
              </pic:pic>
            </a:graphicData>
          </a:graphic>
          <wp14:sizeRelH relativeFrom="page">
            <wp14:pctWidth>0</wp14:pctWidth>
          </wp14:sizeRelH>
          <wp14:sizeRelV relativeFrom="page">
            <wp14:pctHeight>0</wp14:pctHeight>
          </wp14:sizeRelV>
        </wp:anchor>
      </w:drawing>
    </w:r>
    <w:r w:rsidRPr="0072404E">
      <w:rPr>
        <w:rFonts w:ascii="Arial" w:hAnsi="Arial" w:cs="Arial"/>
        <w:noProof/>
        <w:color w:val="97184B"/>
        <w:sz w:val="16"/>
        <w:lang w:eastAsia="es-MX"/>
      </w:rPr>
      <w:t xml:space="preserve">Plaza Hidalgo S/N. Col. Centro </w:t>
    </w:r>
  </w:p>
  <w:p w14:paraId="7009498A" w14:textId="425D7FA2" w:rsidR="00A22A35"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Toluca, Méico, C. P. 50000</w:t>
    </w:r>
  </w:p>
  <w:p w14:paraId="600155B8" w14:textId="2F573150" w:rsidR="00310C55" w:rsidRPr="0072404E"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Tels. (722) 2 79 65 15 y 2 79 65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899" w14:textId="77777777" w:rsidR="001803A9" w:rsidRDefault="008660F4" w:rsidP="008534A4">
    <w:pPr>
      <w:pStyle w:val="Piedepgina"/>
      <w:jc w:val="center"/>
    </w:pPr>
    <w:r w:rsidRPr="00F72628">
      <w:rPr>
        <w:rFonts w:ascii="Arial" w:hAnsi="Arial" w:cs="Arial"/>
        <w:sz w:val="20"/>
        <w:szCs w:val="20"/>
        <w:lang w:val="es-ES"/>
      </w:rPr>
      <w:t xml:space="preserve">Página </w:t>
    </w:r>
    <w:r w:rsidRPr="00F72628">
      <w:rPr>
        <w:rFonts w:ascii="Arial" w:hAnsi="Arial" w:cs="Arial"/>
        <w:sz w:val="20"/>
        <w:szCs w:val="20"/>
      </w:rPr>
      <w:fldChar w:fldCharType="begin"/>
    </w:r>
    <w:r w:rsidRPr="00F72628">
      <w:rPr>
        <w:rFonts w:ascii="Arial" w:hAnsi="Arial" w:cs="Arial"/>
        <w:sz w:val="20"/>
        <w:szCs w:val="20"/>
      </w:rPr>
      <w:instrText>PAGE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r w:rsidRPr="00F72628">
      <w:rPr>
        <w:rFonts w:ascii="Arial" w:hAnsi="Arial" w:cs="Arial"/>
        <w:sz w:val="20"/>
        <w:szCs w:val="20"/>
        <w:lang w:val="es-ES"/>
      </w:rPr>
      <w:t xml:space="preserve"> de </w:t>
    </w:r>
    <w:r w:rsidRPr="00F72628">
      <w:rPr>
        <w:rFonts w:ascii="Arial" w:hAnsi="Arial" w:cs="Arial"/>
        <w:sz w:val="20"/>
        <w:szCs w:val="20"/>
      </w:rPr>
      <w:fldChar w:fldCharType="begin"/>
    </w:r>
    <w:r w:rsidRPr="00F72628">
      <w:rPr>
        <w:rFonts w:ascii="Arial" w:hAnsi="Arial" w:cs="Arial"/>
        <w:sz w:val="20"/>
        <w:szCs w:val="20"/>
      </w:rPr>
      <w:instrText>NUMPAGES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2945" w14:textId="77777777" w:rsidR="00FC2E95" w:rsidRDefault="00FC2E95" w:rsidP="0006666F">
      <w:pPr>
        <w:spacing w:after="0" w:line="240" w:lineRule="auto"/>
      </w:pPr>
      <w:r>
        <w:separator/>
      </w:r>
    </w:p>
  </w:footnote>
  <w:footnote w:type="continuationSeparator" w:id="0">
    <w:p w14:paraId="29D7AD20" w14:textId="77777777" w:rsidR="00FC2E95" w:rsidRDefault="00FC2E95"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5B1" w14:textId="352D3DFE" w:rsidR="00310C55" w:rsidRPr="006D355E" w:rsidRDefault="00DC5A8C" w:rsidP="009D452C">
    <w:pPr>
      <w:pStyle w:val="Encabezado"/>
      <w:rPr>
        <w:rFonts w:ascii="Arial" w:hAnsi="Arial" w:cs="Arial"/>
        <w:sz w:val="18"/>
        <w:lang w:eastAsia="es-MX"/>
      </w:rPr>
    </w:pPr>
    <w:r w:rsidRPr="006D355E">
      <w:rPr>
        <w:rFonts w:ascii="Arial" w:hAnsi="Arial" w:cs="Arial"/>
        <w:noProof/>
        <w:sz w:val="18"/>
        <w:lang w:eastAsia="es-MX"/>
      </w:rPr>
      <w:drawing>
        <wp:anchor distT="0" distB="0" distL="114300" distR="114300" simplePos="0" relativeHeight="251663360" behindDoc="1" locked="0" layoutInCell="1" allowOverlap="1" wp14:anchorId="23B0052E" wp14:editId="0F6F0E98">
          <wp:simplePos x="0" y="0"/>
          <wp:positionH relativeFrom="margin">
            <wp:posOffset>1956020</wp:posOffset>
          </wp:positionH>
          <wp:positionV relativeFrom="paragraph">
            <wp:posOffset>-186828</wp:posOffset>
          </wp:positionV>
          <wp:extent cx="2055248" cy="653165"/>
          <wp:effectExtent l="0" t="0" r="2540"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 Imagen"/>
                  <pic:cNvPicPr/>
                </pic:nvPicPr>
                <pic:blipFill>
                  <a:blip r:embed="rId1"/>
                  <a:stretch>
                    <a:fillRect/>
                  </a:stretch>
                </pic:blipFill>
                <pic:spPr>
                  <a:xfrm>
                    <a:off x="0" y="0"/>
                    <a:ext cx="2055248" cy="653165"/>
                  </a:xfrm>
                  <a:prstGeom prst="rect">
                    <a:avLst/>
                  </a:prstGeom>
                </pic:spPr>
              </pic:pic>
            </a:graphicData>
          </a:graphic>
          <wp14:sizeRelH relativeFrom="page">
            <wp14:pctWidth>0</wp14:pctWidth>
          </wp14:sizeRelH>
          <wp14:sizeRelV relativeFrom="page">
            <wp14:pctHeight>0</wp14:pctHeight>
          </wp14:sizeRelV>
        </wp:anchor>
      </w:drawing>
    </w:r>
  </w:p>
  <w:p w14:paraId="2A6F01CC" w14:textId="1313A443" w:rsidR="00310C55" w:rsidRPr="006D355E" w:rsidRDefault="00310C55" w:rsidP="00A22A35">
    <w:pPr>
      <w:pStyle w:val="Encabezado"/>
      <w:tabs>
        <w:tab w:val="clear" w:pos="4419"/>
        <w:tab w:val="clear" w:pos="8838"/>
      </w:tabs>
      <w:rPr>
        <w:rFonts w:ascii="Arial" w:hAnsi="Arial" w:cs="Arial"/>
        <w:sz w:val="18"/>
        <w:lang w:eastAsia="es-MX"/>
      </w:rPr>
    </w:pPr>
  </w:p>
  <w:p w14:paraId="573060C4" w14:textId="4370E947" w:rsidR="00310C55" w:rsidRPr="006D355E" w:rsidRDefault="0055569B" w:rsidP="009D452C">
    <w:pPr>
      <w:pStyle w:val="Encabezado"/>
      <w:tabs>
        <w:tab w:val="center" w:pos="4702"/>
        <w:tab w:val="left" w:pos="5180"/>
      </w:tabs>
      <w:rPr>
        <w:rFonts w:ascii="Arial" w:hAnsi="Arial" w:cs="Arial"/>
        <w:sz w:val="18"/>
        <w:lang w:eastAsia="es-MX"/>
      </w:rPr>
    </w:pPr>
    <w:r>
      <w:rPr>
        <w:noProof/>
      </w:rPr>
      <mc:AlternateContent>
        <mc:Choice Requires="wps">
          <w:drawing>
            <wp:anchor distT="0" distB="0" distL="114300" distR="114300" simplePos="0" relativeHeight="251665408" behindDoc="0" locked="0" layoutInCell="1" allowOverlap="1" wp14:anchorId="5DB214D8" wp14:editId="0E085671">
              <wp:simplePos x="0" y="0"/>
              <wp:positionH relativeFrom="margin">
                <wp:posOffset>525101</wp:posOffset>
              </wp:positionH>
              <wp:positionV relativeFrom="paragraph">
                <wp:posOffset>197177</wp:posOffset>
              </wp:positionV>
              <wp:extent cx="5039995" cy="215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9995" cy="215900"/>
                      </a:xfrm>
                      <a:prstGeom prst="rect">
                        <a:avLst/>
                      </a:prstGeom>
                      <a:noFill/>
                      <a:ln w="9525">
                        <a:noFill/>
                        <a:miter lim="800000"/>
                        <a:headEnd/>
                        <a:tailEnd/>
                      </a:ln>
                    </wps:spPr>
                    <wps:txbx>
                      <w:txbxContent>
                        <w:p w14:paraId="24459A4A" w14:textId="77777777" w:rsidR="0055569B" w:rsidRPr="00D53799" w:rsidRDefault="0055569B" w:rsidP="0055569B">
                          <w:pPr>
                            <w:jc w:val="center"/>
                            <w:rPr>
                              <w:rFonts w:ascii="Arial" w:hAnsi="Arial" w:cs="Arial"/>
                              <w:color w:val="920000"/>
                              <w:sz w:val="16"/>
                            </w:rPr>
                          </w:pPr>
                          <w:r>
                            <w:rPr>
                              <w:rFonts w:ascii="Arial" w:hAnsi="Arial" w:cs="Arial"/>
                              <w:color w:val="920000"/>
                              <w:sz w:val="16"/>
                            </w:rPr>
                            <w:t>“</w:t>
                          </w:r>
                          <w:r w:rsidRPr="00D53799">
                            <w:rPr>
                              <w:rFonts w:ascii="Arial" w:hAnsi="Arial" w:cs="Arial"/>
                              <w:color w:val="920000"/>
                              <w:sz w:val="16"/>
                            </w:rPr>
                            <w:t>2022. Año del Quincentenario</w:t>
                          </w:r>
                          <w:r>
                            <w:rPr>
                              <w:rFonts w:ascii="Arial" w:hAnsi="Arial" w:cs="Arial"/>
                              <w:color w:val="920000"/>
                              <w:sz w:val="16"/>
                            </w:rPr>
                            <w:t xml:space="preserve"> </w:t>
                          </w:r>
                          <w:r w:rsidRPr="00D53799">
                            <w:rPr>
                              <w:rFonts w:ascii="Arial" w:hAnsi="Arial" w:cs="Arial"/>
                              <w:color w:val="920000"/>
                              <w:sz w:val="16"/>
                            </w:rPr>
                            <w:t>de Toluca, Capital del Estado de M</w:t>
                          </w:r>
                          <w:r>
                            <w:rPr>
                              <w:rFonts w:ascii="Arial" w:hAnsi="Arial" w:cs="Arial"/>
                              <w:color w:val="920000"/>
                              <w:sz w:val="16"/>
                            </w:rPr>
                            <w:t>é</w:t>
                          </w:r>
                          <w:r w:rsidRPr="00D53799">
                            <w:rPr>
                              <w:rFonts w:ascii="Arial" w:hAnsi="Arial" w:cs="Arial"/>
                              <w:color w:val="920000"/>
                              <w:sz w:val="16"/>
                            </w:rPr>
                            <w:t>x</w:t>
                          </w:r>
                          <w:r>
                            <w:rPr>
                              <w:rFonts w:ascii="Arial" w:hAnsi="Arial" w:cs="Arial"/>
                              <w:color w:val="920000"/>
                              <w:sz w:val="16"/>
                            </w:rPr>
                            <w:t>ico</w:t>
                          </w:r>
                          <w:r w:rsidRPr="00D53799">
                            <w:rPr>
                              <w:rFonts w:ascii="Arial" w:hAnsi="Arial" w:cs="Arial"/>
                              <w:color w:val="920000"/>
                              <w:sz w:val="16"/>
                            </w:rPr>
                            <w:t>”</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B214D8" id="_x0000_t202" coordsize="21600,21600" o:spt="202" path="m,l,21600r21600,l21600,xe">
              <v:stroke joinstyle="miter"/>
              <v:path gradientshapeok="t" o:connecttype="rect"/>
            </v:shapetype>
            <v:shape id="Cuadro de texto 3" o:spid="_x0000_s1026" type="#_x0000_t202" style="position:absolute;margin-left:41.35pt;margin-top:15.55pt;width:396.8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" filled="f" stroked="f">
              <v:textbox>
                <w:txbxContent>
                  <w:p w14:paraId="24459A4A" w14:textId="77777777" w:rsidR="0055569B" w:rsidRPr="00D53799" w:rsidRDefault="0055569B" w:rsidP="0055569B">
                    <w:pPr>
                      <w:jc w:val="center"/>
                      <w:rPr>
                        <w:rFonts w:ascii="Arial" w:hAnsi="Arial" w:cs="Arial"/>
                        <w:color w:val="920000"/>
                        <w:sz w:val="16"/>
                      </w:rPr>
                    </w:pPr>
                    <w:r>
                      <w:rPr>
                        <w:rFonts w:ascii="Arial" w:hAnsi="Arial" w:cs="Arial"/>
                        <w:color w:val="920000"/>
                        <w:sz w:val="16"/>
                      </w:rPr>
                      <w:t>“</w:t>
                    </w:r>
                    <w:r w:rsidRPr="00D53799">
                      <w:rPr>
                        <w:rFonts w:ascii="Arial" w:hAnsi="Arial" w:cs="Arial"/>
                        <w:color w:val="920000"/>
                        <w:sz w:val="16"/>
                      </w:rPr>
                      <w:t>2022. Año del Quincentenario</w:t>
                    </w:r>
                    <w:r>
                      <w:rPr>
                        <w:rFonts w:ascii="Arial" w:hAnsi="Arial" w:cs="Arial"/>
                        <w:color w:val="920000"/>
                        <w:sz w:val="16"/>
                      </w:rPr>
                      <w:t xml:space="preserve"> </w:t>
                    </w:r>
                    <w:r w:rsidRPr="00D53799">
                      <w:rPr>
                        <w:rFonts w:ascii="Arial" w:hAnsi="Arial" w:cs="Arial"/>
                        <w:color w:val="920000"/>
                        <w:sz w:val="16"/>
                      </w:rPr>
                      <w:t>de Toluca, Capital del Estado de M</w:t>
                    </w:r>
                    <w:r>
                      <w:rPr>
                        <w:rFonts w:ascii="Arial" w:hAnsi="Arial" w:cs="Arial"/>
                        <w:color w:val="920000"/>
                        <w:sz w:val="16"/>
                      </w:rPr>
                      <w:t>é</w:t>
                    </w:r>
                    <w:r w:rsidRPr="00D53799">
                      <w:rPr>
                        <w:rFonts w:ascii="Arial" w:hAnsi="Arial" w:cs="Arial"/>
                        <w:color w:val="920000"/>
                        <w:sz w:val="16"/>
                      </w:rPr>
                      <w:t>x</w:t>
                    </w:r>
                    <w:r>
                      <w:rPr>
                        <w:rFonts w:ascii="Arial" w:hAnsi="Arial" w:cs="Arial"/>
                        <w:color w:val="920000"/>
                        <w:sz w:val="16"/>
                      </w:rPr>
                      <w:t>ico</w:t>
                    </w:r>
                    <w:r w:rsidRPr="00D53799">
                      <w:rPr>
                        <w:rFonts w:ascii="Arial" w:hAnsi="Arial" w:cs="Arial"/>
                        <w:color w:val="920000"/>
                        <w:sz w:val="16"/>
                      </w:rPr>
                      <w:t>”</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sidR="006D355E" w:rsidRPr="006D355E">
      <w:rPr>
        <w:rFonts w:ascii="Arial" w:hAnsi="Arial" w:cs="Arial"/>
        <w:noProof/>
        <w:sz w:val="18"/>
        <w:lang w:eastAsia="es-MX"/>
      </w:rPr>
      <mc:AlternateContent>
        <mc:Choice Requires="wps">
          <w:drawing>
            <wp:anchor distT="0" distB="0" distL="114300" distR="114300" simplePos="0" relativeHeight="251660800" behindDoc="0" locked="0" layoutInCell="1" allowOverlap="1" wp14:anchorId="6DFBD85B" wp14:editId="11DC89EB">
              <wp:simplePos x="0" y="0"/>
              <wp:positionH relativeFrom="column">
                <wp:posOffset>2399665</wp:posOffset>
              </wp:positionH>
              <wp:positionV relativeFrom="paragraph">
                <wp:posOffset>19685</wp:posOffset>
              </wp:positionV>
              <wp:extent cx="2520000" cy="180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80000"/>
                      </a:xfrm>
                      <a:prstGeom prst="rect">
                        <a:avLst/>
                      </a:prstGeom>
                      <a:noFill/>
                      <a:ln w="9525">
                        <a:noFill/>
                        <a:miter lim="800000"/>
                        <a:headEnd/>
                        <a:tailEnd/>
                      </a:ln>
                    </wps:spPr>
                    <wps:txb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DFBD85B" id="Cuadro de texto 2" o:spid="_x0000_s1027" type="#_x0000_t202" style="position:absolute;margin-left:188.95pt;margin-top:1.55pt;width:198.4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" filled="f" stroked="f">
              <v:textbo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EFFA" w14:textId="329863C0" w:rsidR="0006401A" w:rsidRPr="00635E1D" w:rsidRDefault="00D51BE7" w:rsidP="0006401A">
    <w:pPr>
      <w:pStyle w:val="Encabezado"/>
      <w:jc w:val="both"/>
    </w:pPr>
    <w:r>
      <w:rPr>
        <w:rFonts w:ascii="Arial" w:hAnsi="Arial" w:cs="Arial"/>
        <w:noProof/>
        <w:sz w:val="20"/>
        <w:szCs w:val="20"/>
        <w:lang w:eastAsia="es-MX"/>
      </w:rPr>
      <w:drawing>
        <wp:anchor distT="0" distB="0" distL="114300" distR="114300" simplePos="0" relativeHeight="251669504" behindDoc="0" locked="0" layoutInCell="1" allowOverlap="1" wp14:anchorId="1FA5296E" wp14:editId="78E9FC29">
          <wp:simplePos x="0" y="0"/>
          <wp:positionH relativeFrom="margin">
            <wp:posOffset>3746668</wp:posOffset>
          </wp:positionH>
          <wp:positionV relativeFrom="paragraph">
            <wp:posOffset>35672</wp:posOffset>
          </wp:positionV>
          <wp:extent cx="1840865" cy="359410"/>
          <wp:effectExtent l="0" t="0" r="6985" b="254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840865" cy="359410"/>
                  </a:xfrm>
                  <a:prstGeom prst="rect">
                    <a:avLst/>
                  </a:prstGeom>
                </pic:spPr>
              </pic:pic>
            </a:graphicData>
          </a:graphic>
          <wp14:sizeRelH relativeFrom="page">
            <wp14:pctWidth>0</wp14:pctWidth>
          </wp14:sizeRelH>
          <wp14:sizeRelV relativeFrom="page">
            <wp14:pctHeight>0</wp14:pctHeight>
          </wp14:sizeRelV>
        </wp:anchor>
      </w:drawing>
    </w:r>
    <w:r w:rsidRPr="003A0902">
      <w:rPr>
        <w:rFonts w:ascii="Arial" w:hAnsi="Arial" w:cs="Arial"/>
        <w:noProof/>
        <w:sz w:val="20"/>
        <w:szCs w:val="20"/>
        <w:lang w:eastAsia="es-MX"/>
      </w:rPr>
      <w:drawing>
        <wp:anchor distT="0" distB="0" distL="114300" distR="114300" simplePos="0" relativeHeight="251667456" behindDoc="0" locked="0" layoutInCell="1" allowOverlap="1" wp14:anchorId="56344048" wp14:editId="2A6F3DF9">
          <wp:simplePos x="0" y="0"/>
          <wp:positionH relativeFrom="margin">
            <wp:posOffset>0</wp:posOffset>
          </wp:positionH>
          <wp:positionV relativeFrom="paragraph">
            <wp:posOffset>-17724</wp:posOffset>
          </wp:positionV>
          <wp:extent cx="1695450" cy="5035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1385" t="3634" r="1" b="4013"/>
                  <a:stretch/>
                </pic:blipFill>
                <pic:spPr bwMode="auto">
                  <a:xfrm>
                    <a:off x="0" y="0"/>
                    <a:ext cx="1695450"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CD8"/>
    <w:multiLevelType w:val="singleLevel"/>
    <w:tmpl w:val="9D4CE9A8"/>
    <w:lvl w:ilvl="0">
      <w:start w:val="1"/>
      <w:numFmt w:val="upperRoman"/>
      <w:lvlText w:val="%1."/>
      <w:lvlJc w:val="left"/>
      <w:pPr>
        <w:tabs>
          <w:tab w:val="num" w:pos="720"/>
        </w:tabs>
        <w:ind w:left="720" w:hanging="720"/>
      </w:pPr>
      <w:rPr>
        <w:rFonts w:hint="default"/>
        <w:b/>
      </w:rPr>
    </w:lvl>
  </w:abstractNum>
  <w:abstractNum w:abstractNumId="1" w15:restartNumberingAfterBreak="0">
    <w:nsid w:val="00D75760"/>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376F"/>
    <w:multiLevelType w:val="hybridMultilevel"/>
    <w:tmpl w:val="2E20E8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216BAF"/>
    <w:multiLevelType w:val="hybridMultilevel"/>
    <w:tmpl w:val="13982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813C6"/>
    <w:multiLevelType w:val="hybridMultilevel"/>
    <w:tmpl w:val="E14A92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142CE"/>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439DC"/>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A0B93"/>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52FCF"/>
    <w:multiLevelType w:val="hybridMultilevel"/>
    <w:tmpl w:val="58CCEE92"/>
    <w:lvl w:ilvl="0" w:tplc="F9C47E7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FB4955"/>
    <w:multiLevelType w:val="hybridMultilevel"/>
    <w:tmpl w:val="C07021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46DC7"/>
    <w:multiLevelType w:val="hybridMultilevel"/>
    <w:tmpl w:val="533ED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A19D0"/>
    <w:multiLevelType w:val="hybridMultilevel"/>
    <w:tmpl w:val="EB720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563CF"/>
    <w:multiLevelType w:val="hybridMultilevel"/>
    <w:tmpl w:val="533ED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14210"/>
    <w:multiLevelType w:val="hybridMultilevel"/>
    <w:tmpl w:val="6A1E9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5555EA"/>
    <w:multiLevelType w:val="hybridMultilevel"/>
    <w:tmpl w:val="26CE3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1D5068"/>
    <w:multiLevelType w:val="hybridMultilevel"/>
    <w:tmpl w:val="DEA61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722917"/>
    <w:multiLevelType w:val="hybridMultilevel"/>
    <w:tmpl w:val="74C62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E2FBE"/>
    <w:multiLevelType w:val="hybridMultilevel"/>
    <w:tmpl w:val="757E03C6"/>
    <w:lvl w:ilvl="0" w:tplc="276E21A8">
      <w:start w:val="1"/>
      <w:numFmt w:val="low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8" w15:restartNumberingAfterBreak="0">
    <w:nsid w:val="38D62986"/>
    <w:multiLevelType w:val="hybridMultilevel"/>
    <w:tmpl w:val="86922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C70D1"/>
    <w:multiLevelType w:val="hybridMultilevel"/>
    <w:tmpl w:val="D5F00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122BF7"/>
    <w:multiLevelType w:val="hybridMultilevel"/>
    <w:tmpl w:val="710A2A00"/>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E0F7619"/>
    <w:multiLevelType w:val="hybridMultilevel"/>
    <w:tmpl w:val="463CC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80503F"/>
    <w:multiLevelType w:val="hybridMultilevel"/>
    <w:tmpl w:val="45505D2A"/>
    <w:lvl w:ilvl="0" w:tplc="ADA0772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F1459"/>
    <w:multiLevelType w:val="hybridMultilevel"/>
    <w:tmpl w:val="3C1EC45C"/>
    <w:lvl w:ilvl="0" w:tplc="48068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2323B8"/>
    <w:multiLevelType w:val="hybridMultilevel"/>
    <w:tmpl w:val="1AFEEC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AA5FCE"/>
    <w:multiLevelType w:val="hybridMultilevel"/>
    <w:tmpl w:val="36301A3A"/>
    <w:lvl w:ilvl="0" w:tplc="548E36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40F0517"/>
    <w:multiLevelType w:val="hybridMultilevel"/>
    <w:tmpl w:val="B4BE7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217B7"/>
    <w:multiLevelType w:val="singleLevel"/>
    <w:tmpl w:val="9D4CE9A8"/>
    <w:lvl w:ilvl="0">
      <w:start w:val="1"/>
      <w:numFmt w:val="upperRoman"/>
      <w:lvlText w:val="%1."/>
      <w:lvlJc w:val="left"/>
      <w:pPr>
        <w:tabs>
          <w:tab w:val="num" w:pos="720"/>
        </w:tabs>
        <w:ind w:left="720" w:hanging="720"/>
      </w:pPr>
      <w:rPr>
        <w:rFonts w:hint="default"/>
        <w:b/>
      </w:rPr>
    </w:lvl>
  </w:abstractNum>
  <w:abstractNum w:abstractNumId="28" w15:restartNumberingAfterBreak="0">
    <w:nsid w:val="597F16FE"/>
    <w:multiLevelType w:val="hybridMultilevel"/>
    <w:tmpl w:val="ABFEA1F4"/>
    <w:lvl w:ilvl="0" w:tplc="DDF0E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D612CA"/>
    <w:multiLevelType w:val="hybridMultilevel"/>
    <w:tmpl w:val="710A2A00"/>
    <w:lvl w:ilvl="0" w:tplc="62A6E50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D827B5D"/>
    <w:multiLevelType w:val="hybridMultilevel"/>
    <w:tmpl w:val="77708CC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C167FE"/>
    <w:multiLevelType w:val="hybridMultilevel"/>
    <w:tmpl w:val="B456C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F65751"/>
    <w:multiLevelType w:val="hybridMultilevel"/>
    <w:tmpl w:val="295E4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6235B6"/>
    <w:multiLevelType w:val="hybridMultilevel"/>
    <w:tmpl w:val="D9B8270A"/>
    <w:lvl w:ilvl="0" w:tplc="C08AF7D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FC25FD"/>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B7636"/>
    <w:multiLevelType w:val="hybridMultilevel"/>
    <w:tmpl w:val="DE085CB0"/>
    <w:lvl w:ilvl="0" w:tplc="F83CA50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1051DF6"/>
    <w:multiLevelType w:val="hybridMultilevel"/>
    <w:tmpl w:val="2062D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510E96"/>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7A11DA"/>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8653C2"/>
    <w:multiLevelType w:val="hybridMultilevel"/>
    <w:tmpl w:val="1F36D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861DC5"/>
    <w:multiLevelType w:val="hybridMultilevel"/>
    <w:tmpl w:val="549A0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901AE9"/>
    <w:multiLevelType w:val="hybridMultilevel"/>
    <w:tmpl w:val="17DCBD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E51F45"/>
    <w:multiLevelType w:val="hybridMultilevel"/>
    <w:tmpl w:val="81FAD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250B74"/>
    <w:multiLevelType w:val="hybridMultilevel"/>
    <w:tmpl w:val="1F603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B234FF"/>
    <w:multiLevelType w:val="hybridMultilevel"/>
    <w:tmpl w:val="E14A9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3"/>
  </w:num>
  <w:num w:numId="3">
    <w:abstractNumId w:val="22"/>
  </w:num>
  <w:num w:numId="4">
    <w:abstractNumId w:val="34"/>
  </w:num>
  <w:num w:numId="5">
    <w:abstractNumId w:val="37"/>
  </w:num>
  <w:num w:numId="6">
    <w:abstractNumId w:val="39"/>
  </w:num>
  <w:num w:numId="7">
    <w:abstractNumId w:val="41"/>
  </w:num>
  <w:num w:numId="8">
    <w:abstractNumId w:val="38"/>
  </w:num>
  <w:num w:numId="9">
    <w:abstractNumId w:val="6"/>
  </w:num>
  <w:num w:numId="10">
    <w:abstractNumId w:val="31"/>
  </w:num>
  <w:num w:numId="11">
    <w:abstractNumId w:val="16"/>
  </w:num>
  <w:num w:numId="12">
    <w:abstractNumId w:val="13"/>
  </w:num>
  <w:num w:numId="13">
    <w:abstractNumId w:val="1"/>
  </w:num>
  <w:num w:numId="14">
    <w:abstractNumId w:val="5"/>
  </w:num>
  <w:num w:numId="15">
    <w:abstractNumId w:val="23"/>
  </w:num>
  <w:num w:numId="16">
    <w:abstractNumId w:val="7"/>
  </w:num>
  <w:num w:numId="17">
    <w:abstractNumId w:val="36"/>
  </w:num>
  <w:num w:numId="18">
    <w:abstractNumId w:val="15"/>
  </w:num>
  <w:num w:numId="19">
    <w:abstractNumId w:val="32"/>
  </w:num>
  <w:num w:numId="20">
    <w:abstractNumId w:val="26"/>
  </w:num>
  <w:num w:numId="21">
    <w:abstractNumId w:val="17"/>
  </w:num>
  <w:num w:numId="22">
    <w:abstractNumId w:val="35"/>
  </w:num>
  <w:num w:numId="23">
    <w:abstractNumId w:val="25"/>
  </w:num>
  <w:num w:numId="24">
    <w:abstractNumId w:val="28"/>
  </w:num>
  <w:num w:numId="25">
    <w:abstractNumId w:val="42"/>
  </w:num>
  <w:num w:numId="26">
    <w:abstractNumId w:val="3"/>
  </w:num>
  <w:num w:numId="27">
    <w:abstractNumId w:val="43"/>
  </w:num>
  <w:num w:numId="28">
    <w:abstractNumId w:val="44"/>
  </w:num>
  <w:num w:numId="29">
    <w:abstractNumId w:val="4"/>
  </w:num>
  <w:num w:numId="30">
    <w:abstractNumId w:val="11"/>
  </w:num>
  <w:num w:numId="31">
    <w:abstractNumId w:val="2"/>
  </w:num>
  <w:num w:numId="32">
    <w:abstractNumId w:val="18"/>
  </w:num>
  <w:num w:numId="33">
    <w:abstractNumId w:val="21"/>
  </w:num>
  <w:num w:numId="34">
    <w:abstractNumId w:val="24"/>
  </w:num>
  <w:num w:numId="35">
    <w:abstractNumId w:val="9"/>
  </w:num>
  <w:num w:numId="36">
    <w:abstractNumId w:val="30"/>
  </w:num>
  <w:num w:numId="37">
    <w:abstractNumId w:val="40"/>
  </w:num>
  <w:num w:numId="38">
    <w:abstractNumId w:val="27"/>
  </w:num>
  <w:num w:numId="39">
    <w:abstractNumId w:val="0"/>
  </w:num>
  <w:num w:numId="40">
    <w:abstractNumId w:val="19"/>
  </w:num>
  <w:num w:numId="41">
    <w:abstractNumId w:val="14"/>
  </w:num>
  <w:num w:numId="42">
    <w:abstractNumId w:val="12"/>
  </w:num>
  <w:num w:numId="43">
    <w:abstractNumId w:val="10"/>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6F"/>
    <w:rsid w:val="0000005F"/>
    <w:rsid w:val="0000041E"/>
    <w:rsid w:val="000005AA"/>
    <w:rsid w:val="00000C88"/>
    <w:rsid w:val="00000CB7"/>
    <w:rsid w:val="00000EE0"/>
    <w:rsid w:val="00000F87"/>
    <w:rsid w:val="00001640"/>
    <w:rsid w:val="0000188A"/>
    <w:rsid w:val="0000567B"/>
    <w:rsid w:val="0000575C"/>
    <w:rsid w:val="00005E10"/>
    <w:rsid w:val="0000661D"/>
    <w:rsid w:val="000066C0"/>
    <w:rsid w:val="000068CD"/>
    <w:rsid w:val="00012479"/>
    <w:rsid w:val="00012713"/>
    <w:rsid w:val="00015EFD"/>
    <w:rsid w:val="00016CE6"/>
    <w:rsid w:val="00016FDE"/>
    <w:rsid w:val="000175F4"/>
    <w:rsid w:val="00020117"/>
    <w:rsid w:val="00025FE9"/>
    <w:rsid w:val="00030E49"/>
    <w:rsid w:val="000344AE"/>
    <w:rsid w:val="0003490E"/>
    <w:rsid w:val="000355A4"/>
    <w:rsid w:val="0003633D"/>
    <w:rsid w:val="00037A50"/>
    <w:rsid w:val="00042FB6"/>
    <w:rsid w:val="00043391"/>
    <w:rsid w:val="0004722F"/>
    <w:rsid w:val="00047C94"/>
    <w:rsid w:val="00051531"/>
    <w:rsid w:val="00051E65"/>
    <w:rsid w:val="0005232D"/>
    <w:rsid w:val="000530CE"/>
    <w:rsid w:val="00053463"/>
    <w:rsid w:val="00054F67"/>
    <w:rsid w:val="0005628A"/>
    <w:rsid w:val="0005792A"/>
    <w:rsid w:val="00057D98"/>
    <w:rsid w:val="00060B2D"/>
    <w:rsid w:val="0006330E"/>
    <w:rsid w:val="0006401A"/>
    <w:rsid w:val="00064E8D"/>
    <w:rsid w:val="000653D8"/>
    <w:rsid w:val="00065C8B"/>
    <w:rsid w:val="0006666F"/>
    <w:rsid w:val="00067306"/>
    <w:rsid w:val="0006771B"/>
    <w:rsid w:val="00070D9B"/>
    <w:rsid w:val="00071014"/>
    <w:rsid w:val="000714BF"/>
    <w:rsid w:val="00071801"/>
    <w:rsid w:val="000718B2"/>
    <w:rsid w:val="0007242F"/>
    <w:rsid w:val="00072C3F"/>
    <w:rsid w:val="00073F79"/>
    <w:rsid w:val="000753CE"/>
    <w:rsid w:val="00075561"/>
    <w:rsid w:val="00075FBE"/>
    <w:rsid w:val="00084D38"/>
    <w:rsid w:val="00085016"/>
    <w:rsid w:val="00085454"/>
    <w:rsid w:val="00085503"/>
    <w:rsid w:val="0008621B"/>
    <w:rsid w:val="00086CCF"/>
    <w:rsid w:val="00087232"/>
    <w:rsid w:val="00087EE2"/>
    <w:rsid w:val="000915E0"/>
    <w:rsid w:val="00096D64"/>
    <w:rsid w:val="00096F95"/>
    <w:rsid w:val="00097828"/>
    <w:rsid w:val="00097B49"/>
    <w:rsid w:val="000A09F7"/>
    <w:rsid w:val="000A19D7"/>
    <w:rsid w:val="000A2774"/>
    <w:rsid w:val="000A44B1"/>
    <w:rsid w:val="000A4C32"/>
    <w:rsid w:val="000A7867"/>
    <w:rsid w:val="000A792B"/>
    <w:rsid w:val="000B054D"/>
    <w:rsid w:val="000B08E0"/>
    <w:rsid w:val="000B0CC8"/>
    <w:rsid w:val="000B2206"/>
    <w:rsid w:val="000B4DED"/>
    <w:rsid w:val="000B4F74"/>
    <w:rsid w:val="000B738F"/>
    <w:rsid w:val="000C1C75"/>
    <w:rsid w:val="000C3E6D"/>
    <w:rsid w:val="000C4721"/>
    <w:rsid w:val="000C4E5D"/>
    <w:rsid w:val="000C5848"/>
    <w:rsid w:val="000C5E3A"/>
    <w:rsid w:val="000D099C"/>
    <w:rsid w:val="000D187E"/>
    <w:rsid w:val="000D3D03"/>
    <w:rsid w:val="000D5B1E"/>
    <w:rsid w:val="000D7A6D"/>
    <w:rsid w:val="000E567A"/>
    <w:rsid w:val="000E63FC"/>
    <w:rsid w:val="000E686B"/>
    <w:rsid w:val="000E7138"/>
    <w:rsid w:val="000F3F37"/>
    <w:rsid w:val="000F696C"/>
    <w:rsid w:val="000F6B39"/>
    <w:rsid w:val="000F6E4C"/>
    <w:rsid w:val="00103AA0"/>
    <w:rsid w:val="00106F6F"/>
    <w:rsid w:val="0010786B"/>
    <w:rsid w:val="00107C45"/>
    <w:rsid w:val="00107E66"/>
    <w:rsid w:val="00111BFE"/>
    <w:rsid w:val="00112EDC"/>
    <w:rsid w:val="001130D0"/>
    <w:rsid w:val="00114947"/>
    <w:rsid w:val="00115D4F"/>
    <w:rsid w:val="00117CDA"/>
    <w:rsid w:val="0012001C"/>
    <w:rsid w:val="00120A12"/>
    <w:rsid w:val="0012100A"/>
    <w:rsid w:val="001237E3"/>
    <w:rsid w:val="00123904"/>
    <w:rsid w:val="00133390"/>
    <w:rsid w:val="00135123"/>
    <w:rsid w:val="00140B3D"/>
    <w:rsid w:val="001414AB"/>
    <w:rsid w:val="001441CA"/>
    <w:rsid w:val="00144767"/>
    <w:rsid w:val="00145540"/>
    <w:rsid w:val="0014554D"/>
    <w:rsid w:val="001468CF"/>
    <w:rsid w:val="001469B1"/>
    <w:rsid w:val="001507FA"/>
    <w:rsid w:val="00153A97"/>
    <w:rsid w:val="0015409D"/>
    <w:rsid w:val="00154687"/>
    <w:rsid w:val="00155BBA"/>
    <w:rsid w:val="00156272"/>
    <w:rsid w:val="00156748"/>
    <w:rsid w:val="00157851"/>
    <w:rsid w:val="00157993"/>
    <w:rsid w:val="00157F66"/>
    <w:rsid w:val="00161356"/>
    <w:rsid w:val="001623E5"/>
    <w:rsid w:val="001631ED"/>
    <w:rsid w:val="0016537C"/>
    <w:rsid w:val="00165CEF"/>
    <w:rsid w:val="00167F37"/>
    <w:rsid w:val="001701E7"/>
    <w:rsid w:val="001705C9"/>
    <w:rsid w:val="00170B88"/>
    <w:rsid w:val="0017364E"/>
    <w:rsid w:val="00175E51"/>
    <w:rsid w:val="00176DB2"/>
    <w:rsid w:val="001778E5"/>
    <w:rsid w:val="00177A16"/>
    <w:rsid w:val="00177A6E"/>
    <w:rsid w:val="0018204D"/>
    <w:rsid w:val="001829F6"/>
    <w:rsid w:val="00182C55"/>
    <w:rsid w:val="00183C60"/>
    <w:rsid w:val="00184FB4"/>
    <w:rsid w:val="0018520E"/>
    <w:rsid w:val="00186455"/>
    <w:rsid w:val="00187423"/>
    <w:rsid w:val="00187FC0"/>
    <w:rsid w:val="00192C16"/>
    <w:rsid w:val="00192CD6"/>
    <w:rsid w:val="0019612C"/>
    <w:rsid w:val="00197C84"/>
    <w:rsid w:val="001A06A7"/>
    <w:rsid w:val="001A0B83"/>
    <w:rsid w:val="001A19A4"/>
    <w:rsid w:val="001A1FD3"/>
    <w:rsid w:val="001A23BD"/>
    <w:rsid w:val="001A3781"/>
    <w:rsid w:val="001A43B4"/>
    <w:rsid w:val="001A4987"/>
    <w:rsid w:val="001A4DB8"/>
    <w:rsid w:val="001A5634"/>
    <w:rsid w:val="001A6540"/>
    <w:rsid w:val="001A6ED4"/>
    <w:rsid w:val="001B002C"/>
    <w:rsid w:val="001B04F7"/>
    <w:rsid w:val="001B0A37"/>
    <w:rsid w:val="001B4930"/>
    <w:rsid w:val="001B5493"/>
    <w:rsid w:val="001B71FC"/>
    <w:rsid w:val="001C2EB2"/>
    <w:rsid w:val="001C32CD"/>
    <w:rsid w:val="001C3D68"/>
    <w:rsid w:val="001C500C"/>
    <w:rsid w:val="001C7724"/>
    <w:rsid w:val="001C7F03"/>
    <w:rsid w:val="001D1BB4"/>
    <w:rsid w:val="001D3ACD"/>
    <w:rsid w:val="001D42C2"/>
    <w:rsid w:val="001D53DE"/>
    <w:rsid w:val="001D6BAD"/>
    <w:rsid w:val="001D74C1"/>
    <w:rsid w:val="001E19D5"/>
    <w:rsid w:val="001E19FF"/>
    <w:rsid w:val="001E3171"/>
    <w:rsid w:val="001E3327"/>
    <w:rsid w:val="001E4147"/>
    <w:rsid w:val="001E4901"/>
    <w:rsid w:val="001E4D37"/>
    <w:rsid w:val="001E5B8E"/>
    <w:rsid w:val="001E5D99"/>
    <w:rsid w:val="001E5F95"/>
    <w:rsid w:val="001E6976"/>
    <w:rsid w:val="001E7EB9"/>
    <w:rsid w:val="001F21DC"/>
    <w:rsid w:val="001F2ED1"/>
    <w:rsid w:val="001F2F56"/>
    <w:rsid w:val="001F39E5"/>
    <w:rsid w:val="001F46E8"/>
    <w:rsid w:val="001F4CC9"/>
    <w:rsid w:val="001F51E2"/>
    <w:rsid w:val="001F6BEC"/>
    <w:rsid w:val="001F6DA3"/>
    <w:rsid w:val="001F755B"/>
    <w:rsid w:val="00201591"/>
    <w:rsid w:val="002042E0"/>
    <w:rsid w:val="00205064"/>
    <w:rsid w:val="00206094"/>
    <w:rsid w:val="002061F6"/>
    <w:rsid w:val="0020795D"/>
    <w:rsid w:val="002123A3"/>
    <w:rsid w:val="00212A2E"/>
    <w:rsid w:val="0021311B"/>
    <w:rsid w:val="00216722"/>
    <w:rsid w:val="00217074"/>
    <w:rsid w:val="0022189D"/>
    <w:rsid w:val="00221D15"/>
    <w:rsid w:val="00221F7E"/>
    <w:rsid w:val="0022264D"/>
    <w:rsid w:val="00226B6F"/>
    <w:rsid w:val="00230352"/>
    <w:rsid w:val="002336C3"/>
    <w:rsid w:val="00234C42"/>
    <w:rsid w:val="002352F6"/>
    <w:rsid w:val="00236722"/>
    <w:rsid w:val="00237F2B"/>
    <w:rsid w:val="00240075"/>
    <w:rsid w:val="00241389"/>
    <w:rsid w:val="00241A18"/>
    <w:rsid w:val="002427D9"/>
    <w:rsid w:val="00242982"/>
    <w:rsid w:val="00244AE5"/>
    <w:rsid w:val="00244D52"/>
    <w:rsid w:val="00245655"/>
    <w:rsid w:val="00245DD2"/>
    <w:rsid w:val="002465B2"/>
    <w:rsid w:val="00256583"/>
    <w:rsid w:val="00256B78"/>
    <w:rsid w:val="00257340"/>
    <w:rsid w:val="00257779"/>
    <w:rsid w:val="00260735"/>
    <w:rsid w:val="00260CF8"/>
    <w:rsid w:val="002632A3"/>
    <w:rsid w:val="002704BA"/>
    <w:rsid w:val="0027051D"/>
    <w:rsid w:val="002712FC"/>
    <w:rsid w:val="00271CB9"/>
    <w:rsid w:val="00271F1F"/>
    <w:rsid w:val="00272150"/>
    <w:rsid w:val="002734F9"/>
    <w:rsid w:val="00273F1E"/>
    <w:rsid w:val="0027597B"/>
    <w:rsid w:val="00276DAE"/>
    <w:rsid w:val="0027738A"/>
    <w:rsid w:val="00277649"/>
    <w:rsid w:val="002834B4"/>
    <w:rsid w:val="00285719"/>
    <w:rsid w:val="00287915"/>
    <w:rsid w:val="00291DDE"/>
    <w:rsid w:val="002926C4"/>
    <w:rsid w:val="002928E0"/>
    <w:rsid w:val="00292AE6"/>
    <w:rsid w:val="0029384B"/>
    <w:rsid w:val="00293D30"/>
    <w:rsid w:val="00294015"/>
    <w:rsid w:val="002946B0"/>
    <w:rsid w:val="00294EC9"/>
    <w:rsid w:val="00295160"/>
    <w:rsid w:val="002A031D"/>
    <w:rsid w:val="002A03F5"/>
    <w:rsid w:val="002A0422"/>
    <w:rsid w:val="002A105B"/>
    <w:rsid w:val="002A1C76"/>
    <w:rsid w:val="002A2043"/>
    <w:rsid w:val="002A226B"/>
    <w:rsid w:val="002A365A"/>
    <w:rsid w:val="002A4F05"/>
    <w:rsid w:val="002A671A"/>
    <w:rsid w:val="002A75AC"/>
    <w:rsid w:val="002B0832"/>
    <w:rsid w:val="002B27AB"/>
    <w:rsid w:val="002B323E"/>
    <w:rsid w:val="002B3CE4"/>
    <w:rsid w:val="002B3F9A"/>
    <w:rsid w:val="002B62CB"/>
    <w:rsid w:val="002B649E"/>
    <w:rsid w:val="002C1A62"/>
    <w:rsid w:val="002C4624"/>
    <w:rsid w:val="002C46F4"/>
    <w:rsid w:val="002C4A60"/>
    <w:rsid w:val="002C52DA"/>
    <w:rsid w:val="002C7696"/>
    <w:rsid w:val="002D0418"/>
    <w:rsid w:val="002D05E1"/>
    <w:rsid w:val="002D1AE2"/>
    <w:rsid w:val="002D28E0"/>
    <w:rsid w:val="002E0428"/>
    <w:rsid w:val="002E13C4"/>
    <w:rsid w:val="002E1EC5"/>
    <w:rsid w:val="002E2FC2"/>
    <w:rsid w:val="002E3A1E"/>
    <w:rsid w:val="002E485D"/>
    <w:rsid w:val="002E6380"/>
    <w:rsid w:val="002E779A"/>
    <w:rsid w:val="002F15F5"/>
    <w:rsid w:val="002F2E80"/>
    <w:rsid w:val="002F5400"/>
    <w:rsid w:val="002F6763"/>
    <w:rsid w:val="002F6F99"/>
    <w:rsid w:val="002F71A7"/>
    <w:rsid w:val="0030058B"/>
    <w:rsid w:val="00302336"/>
    <w:rsid w:val="003031BA"/>
    <w:rsid w:val="00303531"/>
    <w:rsid w:val="00303C19"/>
    <w:rsid w:val="00304191"/>
    <w:rsid w:val="00305A49"/>
    <w:rsid w:val="00306305"/>
    <w:rsid w:val="00306BDF"/>
    <w:rsid w:val="00307D12"/>
    <w:rsid w:val="00310BBB"/>
    <w:rsid w:val="00310C55"/>
    <w:rsid w:val="00310FFA"/>
    <w:rsid w:val="00311866"/>
    <w:rsid w:val="003124ED"/>
    <w:rsid w:val="00312BCC"/>
    <w:rsid w:val="00313C7C"/>
    <w:rsid w:val="00314DFC"/>
    <w:rsid w:val="00316D68"/>
    <w:rsid w:val="003205C3"/>
    <w:rsid w:val="003221F1"/>
    <w:rsid w:val="00322EEB"/>
    <w:rsid w:val="00324419"/>
    <w:rsid w:val="003301E9"/>
    <w:rsid w:val="003303F9"/>
    <w:rsid w:val="0033074D"/>
    <w:rsid w:val="0033513B"/>
    <w:rsid w:val="00335DC8"/>
    <w:rsid w:val="00337CFA"/>
    <w:rsid w:val="00340950"/>
    <w:rsid w:val="00340FD7"/>
    <w:rsid w:val="00341D80"/>
    <w:rsid w:val="003420C0"/>
    <w:rsid w:val="003429B9"/>
    <w:rsid w:val="00343FD5"/>
    <w:rsid w:val="00344751"/>
    <w:rsid w:val="00344BB0"/>
    <w:rsid w:val="00346191"/>
    <w:rsid w:val="00346378"/>
    <w:rsid w:val="0034678A"/>
    <w:rsid w:val="00346D83"/>
    <w:rsid w:val="00346FC9"/>
    <w:rsid w:val="003516B4"/>
    <w:rsid w:val="003558FE"/>
    <w:rsid w:val="003565DA"/>
    <w:rsid w:val="003568BB"/>
    <w:rsid w:val="0035734F"/>
    <w:rsid w:val="00360555"/>
    <w:rsid w:val="003605DA"/>
    <w:rsid w:val="00361A1A"/>
    <w:rsid w:val="00361AA5"/>
    <w:rsid w:val="00363D8B"/>
    <w:rsid w:val="003642FB"/>
    <w:rsid w:val="0036460D"/>
    <w:rsid w:val="00365B4E"/>
    <w:rsid w:val="0036653C"/>
    <w:rsid w:val="00370574"/>
    <w:rsid w:val="00372327"/>
    <w:rsid w:val="0037284F"/>
    <w:rsid w:val="00373772"/>
    <w:rsid w:val="00376CF8"/>
    <w:rsid w:val="003772E7"/>
    <w:rsid w:val="003801F1"/>
    <w:rsid w:val="0038219C"/>
    <w:rsid w:val="00383A4D"/>
    <w:rsid w:val="00383E91"/>
    <w:rsid w:val="00384AB6"/>
    <w:rsid w:val="00385698"/>
    <w:rsid w:val="00385B37"/>
    <w:rsid w:val="00386E51"/>
    <w:rsid w:val="003878B1"/>
    <w:rsid w:val="00391127"/>
    <w:rsid w:val="00391A26"/>
    <w:rsid w:val="003923D1"/>
    <w:rsid w:val="00392F7A"/>
    <w:rsid w:val="00394966"/>
    <w:rsid w:val="003949D7"/>
    <w:rsid w:val="00395D64"/>
    <w:rsid w:val="00395EF1"/>
    <w:rsid w:val="00396402"/>
    <w:rsid w:val="00396D0F"/>
    <w:rsid w:val="00397DB6"/>
    <w:rsid w:val="003A15B7"/>
    <w:rsid w:val="003A1F04"/>
    <w:rsid w:val="003A2A38"/>
    <w:rsid w:val="003A3185"/>
    <w:rsid w:val="003A3E35"/>
    <w:rsid w:val="003A6147"/>
    <w:rsid w:val="003A736F"/>
    <w:rsid w:val="003A764A"/>
    <w:rsid w:val="003B08DF"/>
    <w:rsid w:val="003B2886"/>
    <w:rsid w:val="003B4E22"/>
    <w:rsid w:val="003B658F"/>
    <w:rsid w:val="003C0857"/>
    <w:rsid w:val="003C3491"/>
    <w:rsid w:val="003C4BD2"/>
    <w:rsid w:val="003C6396"/>
    <w:rsid w:val="003D119F"/>
    <w:rsid w:val="003D3FEB"/>
    <w:rsid w:val="003D4274"/>
    <w:rsid w:val="003D4978"/>
    <w:rsid w:val="003D500C"/>
    <w:rsid w:val="003D5AA1"/>
    <w:rsid w:val="003D5C7A"/>
    <w:rsid w:val="003D6A60"/>
    <w:rsid w:val="003D744C"/>
    <w:rsid w:val="003E0432"/>
    <w:rsid w:val="003E2A72"/>
    <w:rsid w:val="003E31E5"/>
    <w:rsid w:val="003E5A4D"/>
    <w:rsid w:val="003E5F0D"/>
    <w:rsid w:val="003F1466"/>
    <w:rsid w:val="003F1640"/>
    <w:rsid w:val="003F3EE9"/>
    <w:rsid w:val="003F54D3"/>
    <w:rsid w:val="003F56CE"/>
    <w:rsid w:val="003F587E"/>
    <w:rsid w:val="003F5989"/>
    <w:rsid w:val="003F61EC"/>
    <w:rsid w:val="003F68DC"/>
    <w:rsid w:val="003F752E"/>
    <w:rsid w:val="00400CCF"/>
    <w:rsid w:val="00400EB1"/>
    <w:rsid w:val="00400FCF"/>
    <w:rsid w:val="00401CEA"/>
    <w:rsid w:val="00401E5A"/>
    <w:rsid w:val="004038C5"/>
    <w:rsid w:val="004049A3"/>
    <w:rsid w:val="004051DC"/>
    <w:rsid w:val="004058B5"/>
    <w:rsid w:val="00405A36"/>
    <w:rsid w:val="00405E98"/>
    <w:rsid w:val="004069D0"/>
    <w:rsid w:val="0041055B"/>
    <w:rsid w:val="00411C3D"/>
    <w:rsid w:val="00413A01"/>
    <w:rsid w:val="00414E63"/>
    <w:rsid w:val="00421662"/>
    <w:rsid w:val="0042320E"/>
    <w:rsid w:val="00423A68"/>
    <w:rsid w:val="00423E08"/>
    <w:rsid w:val="0042440F"/>
    <w:rsid w:val="0042611E"/>
    <w:rsid w:val="0042636F"/>
    <w:rsid w:val="004268F2"/>
    <w:rsid w:val="004273A3"/>
    <w:rsid w:val="00430AF7"/>
    <w:rsid w:val="004354F0"/>
    <w:rsid w:val="00435C56"/>
    <w:rsid w:val="0043613B"/>
    <w:rsid w:val="004372A6"/>
    <w:rsid w:val="00437620"/>
    <w:rsid w:val="0043780D"/>
    <w:rsid w:val="004405D8"/>
    <w:rsid w:val="00444412"/>
    <w:rsid w:val="00444AD6"/>
    <w:rsid w:val="00444FBE"/>
    <w:rsid w:val="00445018"/>
    <w:rsid w:val="00445DBE"/>
    <w:rsid w:val="00445F08"/>
    <w:rsid w:val="00446865"/>
    <w:rsid w:val="00450B9D"/>
    <w:rsid w:val="00450FE3"/>
    <w:rsid w:val="0045131E"/>
    <w:rsid w:val="004515FF"/>
    <w:rsid w:val="00453E3F"/>
    <w:rsid w:val="00454412"/>
    <w:rsid w:val="00455B93"/>
    <w:rsid w:val="00456C64"/>
    <w:rsid w:val="00457593"/>
    <w:rsid w:val="004603A9"/>
    <w:rsid w:val="00460528"/>
    <w:rsid w:val="00460C95"/>
    <w:rsid w:val="00461A28"/>
    <w:rsid w:val="0046224C"/>
    <w:rsid w:val="004623EA"/>
    <w:rsid w:val="00463E89"/>
    <w:rsid w:val="004645BE"/>
    <w:rsid w:val="00465095"/>
    <w:rsid w:val="00465458"/>
    <w:rsid w:val="0046735F"/>
    <w:rsid w:val="004676F5"/>
    <w:rsid w:val="00470167"/>
    <w:rsid w:val="00472CCB"/>
    <w:rsid w:val="004740E1"/>
    <w:rsid w:val="00474561"/>
    <w:rsid w:val="00476D19"/>
    <w:rsid w:val="00477F76"/>
    <w:rsid w:val="00487297"/>
    <w:rsid w:val="00487EE6"/>
    <w:rsid w:val="004931B1"/>
    <w:rsid w:val="00493B46"/>
    <w:rsid w:val="00495B83"/>
    <w:rsid w:val="0049688C"/>
    <w:rsid w:val="004A042F"/>
    <w:rsid w:val="004A1A8C"/>
    <w:rsid w:val="004A221D"/>
    <w:rsid w:val="004A24B9"/>
    <w:rsid w:val="004A4DAE"/>
    <w:rsid w:val="004A71C9"/>
    <w:rsid w:val="004B0643"/>
    <w:rsid w:val="004B068A"/>
    <w:rsid w:val="004B30E4"/>
    <w:rsid w:val="004B59CD"/>
    <w:rsid w:val="004B746C"/>
    <w:rsid w:val="004C1106"/>
    <w:rsid w:val="004C4FBB"/>
    <w:rsid w:val="004C5300"/>
    <w:rsid w:val="004C6039"/>
    <w:rsid w:val="004D20E3"/>
    <w:rsid w:val="004D3242"/>
    <w:rsid w:val="004D3244"/>
    <w:rsid w:val="004D3623"/>
    <w:rsid w:val="004D3C9B"/>
    <w:rsid w:val="004D6017"/>
    <w:rsid w:val="004E066E"/>
    <w:rsid w:val="004E06D2"/>
    <w:rsid w:val="004E21FC"/>
    <w:rsid w:val="004E2E34"/>
    <w:rsid w:val="004E36EC"/>
    <w:rsid w:val="004E38E5"/>
    <w:rsid w:val="004E5162"/>
    <w:rsid w:val="004E5554"/>
    <w:rsid w:val="004E6794"/>
    <w:rsid w:val="004F187E"/>
    <w:rsid w:val="004F279C"/>
    <w:rsid w:val="00500A2D"/>
    <w:rsid w:val="00500A9C"/>
    <w:rsid w:val="00502E1F"/>
    <w:rsid w:val="00504D28"/>
    <w:rsid w:val="00505002"/>
    <w:rsid w:val="005056F4"/>
    <w:rsid w:val="00505A7D"/>
    <w:rsid w:val="005067D4"/>
    <w:rsid w:val="00510717"/>
    <w:rsid w:val="00510F12"/>
    <w:rsid w:val="00511483"/>
    <w:rsid w:val="00512882"/>
    <w:rsid w:val="00513074"/>
    <w:rsid w:val="00515625"/>
    <w:rsid w:val="00515713"/>
    <w:rsid w:val="00515B9F"/>
    <w:rsid w:val="00516474"/>
    <w:rsid w:val="00516B09"/>
    <w:rsid w:val="00522E3D"/>
    <w:rsid w:val="00523348"/>
    <w:rsid w:val="005251B9"/>
    <w:rsid w:val="005258ED"/>
    <w:rsid w:val="00535BAE"/>
    <w:rsid w:val="005363DB"/>
    <w:rsid w:val="0053711C"/>
    <w:rsid w:val="0053748D"/>
    <w:rsid w:val="00540221"/>
    <w:rsid w:val="00541363"/>
    <w:rsid w:val="00541402"/>
    <w:rsid w:val="005424F1"/>
    <w:rsid w:val="00543B1D"/>
    <w:rsid w:val="00543DF8"/>
    <w:rsid w:val="005444D3"/>
    <w:rsid w:val="00544829"/>
    <w:rsid w:val="0054529C"/>
    <w:rsid w:val="00545AB2"/>
    <w:rsid w:val="00546270"/>
    <w:rsid w:val="00546A9B"/>
    <w:rsid w:val="00547220"/>
    <w:rsid w:val="00547A09"/>
    <w:rsid w:val="0055077E"/>
    <w:rsid w:val="0055394E"/>
    <w:rsid w:val="005541C8"/>
    <w:rsid w:val="0055569B"/>
    <w:rsid w:val="00557792"/>
    <w:rsid w:val="0056177F"/>
    <w:rsid w:val="00561E3D"/>
    <w:rsid w:val="0056236C"/>
    <w:rsid w:val="00563133"/>
    <w:rsid w:val="00564296"/>
    <w:rsid w:val="00564309"/>
    <w:rsid w:val="00564C86"/>
    <w:rsid w:val="005662DF"/>
    <w:rsid w:val="00566A5E"/>
    <w:rsid w:val="005673C9"/>
    <w:rsid w:val="0057088E"/>
    <w:rsid w:val="00571421"/>
    <w:rsid w:val="00571F00"/>
    <w:rsid w:val="005721E4"/>
    <w:rsid w:val="00573894"/>
    <w:rsid w:val="00574631"/>
    <w:rsid w:val="00575C81"/>
    <w:rsid w:val="00576029"/>
    <w:rsid w:val="00580AC0"/>
    <w:rsid w:val="005818A5"/>
    <w:rsid w:val="00582139"/>
    <w:rsid w:val="00582811"/>
    <w:rsid w:val="00583CC5"/>
    <w:rsid w:val="005842D5"/>
    <w:rsid w:val="005843B3"/>
    <w:rsid w:val="005853A1"/>
    <w:rsid w:val="005856B8"/>
    <w:rsid w:val="00586F8E"/>
    <w:rsid w:val="00590451"/>
    <w:rsid w:val="0059045F"/>
    <w:rsid w:val="005919DD"/>
    <w:rsid w:val="00592E8E"/>
    <w:rsid w:val="0059301A"/>
    <w:rsid w:val="005938C5"/>
    <w:rsid w:val="00594F1F"/>
    <w:rsid w:val="005961BF"/>
    <w:rsid w:val="00596CD9"/>
    <w:rsid w:val="005976A4"/>
    <w:rsid w:val="005A08D8"/>
    <w:rsid w:val="005A164F"/>
    <w:rsid w:val="005A27E4"/>
    <w:rsid w:val="005A2A56"/>
    <w:rsid w:val="005A432D"/>
    <w:rsid w:val="005A5C20"/>
    <w:rsid w:val="005B088F"/>
    <w:rsid w:val="005B0D04"/>
    <w:rsid w:val="005B3486"/>
    <w:rsid w:val="005B425A"/>
    <w:rsid w:val="005B4946"/>
    <w:rsid w:val="005B5BDB"/>
    <w:rsid w:val="005B6477"/>
    <w:rsid w:val="005B690B"/>
    <w:rsid w:val="005B76C0"/>
    <w:rsid w:val="005B7A71"/>
    <w:rsid w:val="005C051D"/>
    <w:rsid w:val="005C0F90"/>
    <w:rsid w:val="005C2238"/>
    <w:rsid w:val="005C3123"/>
    <w:rsid w:val="005C40BC"/>
    <w:rsid w:val="005C4B23"/>
    <w:rsid w:val="005C53BA"/>
    <w:rsid w:val="005C64A0"/>
    <w:rsid w:val="005C7AD4"/>
    <w:rsid w:val="005D10F4"/>
    <w:rsid w:val="005D1872"/>
    <w:rsid w:val="005D305C"/>
    <w:rsid w:val="005D39ED"/>
    <w:rsid w:val="005D5822"/>
    <w:rsid w:val="005E2E62"/>
    <w:rsid w:val="005E4110"/>
    <w:rsid w:val="005E45F4"/>
    <w:rsid w:val="005E4EE9"/>
    <w:rsid w:val="005E561E"/>
    <w:rsid w:val="005E581C"/>
    <w:rsid w:val="005E6F3C"/>
    <w:rsid w:val="005E7CED"/>
    <w:rsid w:val="005E7F29"/>
    <w:rsid w:val="005F3F68"/>
    <w:rsid w:val="005F48EC"/>
    <w:rsid w:val="005F5865"/>
    <w:rsid w:val="005F6336"/>
    <w:rsid w:val="005F6743"/>
    <w:rsid w:val="005F7C22"/>
    <w:rsid w:val="006002EB"/>
    <w:rsid w:val="00600EF4"/>
    <w:rsid w:val="00603239"/>
    <w:rsid w:val="006037ED"/>
    <w:rsid w:val="00605A23"/>
    <w:rsid w:val="00605CDE"/>
    <w:rsid w:val="006106B4"/>
    <w:rsid w:val="006121AF"/>
    <w:rsid w:val="00612B6C"/>
    <w:rsid w:val="00613358"/>
    <w:rsid w:val="00613CF0"/>
    <w:rsid w:val="00614324"/>
    <w:rsid w:val="00621E5F"/>
    <w:rsid w:val="00622C8A"/>
    <w:rsid w:val="00623AAA"/>
    <w:rsid w:val="00624F35"/>
    <w:rsid w:val="0062652E"/>
    <w:rsid w:val="00627165"/>
    <w:rsid w:val="00630107"/>
    <w:rsid w:val="006309BF"/>
    <w:rsid w:val="006318A6"/>
    <w:rsid w:val="00633D9A"/>
    <w:rsid w:val="00633E45"/>
    <w:rsid w:val="00635BAD"/>
    <w:rsid w:val="00636CDA"/>
    <w:rsid w:val="00637E5D"/>
    <w:rsid w:val="00640246"/>
    <w:rsid w:val="0064182A"/>
    <w:rsid w:val="006451A5"/>
    <w:rsid w:val="00645267"/>
    <w:rsid w:val="00646F1B"/>
    <w:rsid w:val="00650354"/>
    <w:rsid w:val="00650AB8"/>
    <w:rsid w:val="00650F03"/>
    <w:rsid w:val="00652BF9"/>
    <w:rsid w:val="00653B17"/>
    <w:rsid w:val="006551F1"/>
    <w:rsid w:val="006556B7"/>
    <w:rsid w:val="006559B7"/>
    <w:rsid w:val="006569FF"/>
    <w:rsid w:val="0065717F"/>
    <w:rsid w:val="00660573"/>
    <w:rsid w:val="0066138D"/>
    <w:rsid w:val="006626C2"/>
    <w:rsid w:val="006637C3"/>
    <w:rsid w:val="00664D37"/>
    <w:rsid w:val="00672551"/>
    <w:rsid w:val="00673153"/>
    <w:rsid w:val="006736C6"/>
    <w:rsid w:val="006774D9"/>
    <w:rsid w:val="006776AD"/>
    <w:rsid w:val="006779E1"/>
    <w:rsid w:val="00677B49"/>
    <w:rsid w:val="0068079E"/>
    <w:rsid w:val="00682B99"/>
    <w:rsid w:val="00682D66"/>
    <w:rsid w:val="0068665B"/>
    <w:rsid w:val="00686D78"/>
    <w:rsid w:val="00693A5C"/>
    <w:rsid w:val="00694539"/>
    <w:rsid w:val="006958FD"/>
    <w:rsid w:val="00695CA4"/>
    <w:rsid w:val="0069602F"/>
    <w:rsid w:val="00696341"/>
    <w:rsid w:val="006973FE"/>
    <w:rsid w:val="006974D8"/>
    <w:rsid w:val="006A4C65"/>
    <w:rsid w:val="006A4DC4"/>
    <w:rsid w:val="006A5F43"/>
    <w:rsid w:val="006A6461"/>
    <w:rsid w:val="006A669B"/>
    <w:rsid w:val="006A79F7"/>
    <w:rsid w:val="006B1F8C"/>
    <w:rsid w:val="006B2079"/>
    <w:rsid w:val="006B2DFF"/>
    <w:rsid w:val="006B3CD6"/>
    <w:rsid w:val="006C1229"/>
    <w:rsid w:val="006C16D6"/>
    <w:rsid w:val="006C263C"/>
    <w:rsid w:val="006C314D"/>
    <w:rsid w:val="006C40FC"/>
    <w:rsid w:val="006C4C79"/>
    <w:rsid w:val="006C633C"/>
    <w:rsid w:val="006C6BB4"/>
    <w:rsid w:val="006C6CF2"/>
    <w:rsid w:val="006C7A54"/>
    <w:rsid w:val="006D0F33"/>
    <w:rsid w:val="006D10A4"/>
    <w:rsid w:val="006D1B59"/>
    <w:rsid w:val="006D233D"/>
    <w:rsid w:val="006D32C7"/>
    <w:rsid w:val="006D32C9"/>
    <w:rsid w:val="006D3318"/>
    <w:rsid w:val="006D355E"/>
    <w:rsid w:val="006D3958"/>
    <w:rsid w:val="006D44CE"/>
    <w:rsid w:val="006D6005"/>
    <w:rsid w:val="006D6FC2"/>
    <w:rsid w:val="006D72F9"/>
    <w:rsid w:val="006D7A82"/>
    <w:rsid w:val="006E2CED"/>
    <w:rsid w:val="006E34C1"/>
    <w:rsid w:val="006E362E"/>
    <w:rsid w:val="006E39ED"/>
    <w:rsid w:val="006E4FC5"/>
    <w:rsid w:val="006E6FB8"/>
    <w:rsid w:val="006E77F5"/>
    <w:rsid w:val="006E7EB7"/>
    <w:rsid w:val="006F0756"/>
    <w:rsid w:val="006F155B"/>
    <w:rsid w:val="006F1F50"/>
    <w:rsid w:val="006F21C5"/>
    <w:rsid w:val="006F2369"/>
    <w:rsid w:val="006F3451"/>
    <w:rsid w:val="006F4555"/>
    <w:rsid w:val="006F5D57"/>
    <w:rsid w:val="006F7A6B"/>
    <w:rsid w:val="007006FB"/>
    <w:rsid w:val="00701B13"/>
    <w:rsid w:val="00701D19"/>
    <w:rsid w:val="00701FAC"/>
    <w:rsid w:val="00702C16"/>
    <w:rsid w:val="0070422C"/>
    <w:rsid w:val="00705E61"/>
    <w:rsid w:val="007078C3"/>
    <w:rsid w:val="0071060B"/>
    <w:rsid w:val="007125E8"/>
    <w:rsid w:val="0071423B"/>
    <w:rsid w:val="00715483"/>
    <w:rsid w:val="00715A33"/>
    <w:rsid w:val="00717673"/>
    <w:rsid w:val="007215FA"/>
    <w:rsid w:val="00721852"/>
    <w:rsid w:val="007227E1"/>
    <w:rsid w:val="0072404E"/>
    <w:rsid w:val="007246EE"/>
    <w:rsid w:val="007259E6"/>
    <w:rsid w:val="007264E5"/>
    <w:rsid w:val="00727B01"/>
    <w:rsid w:val="00731945"/>
    <w:rsid w:val="00732028"/>
    <w:rsid w:val="00732F5C"/>
    <w:rsid w:val="007335CE"/>
    <w:rsid w:val="00733A73"/>
    <w:rsid w:val="00734B9D"/>
    <w:rsid w:val="007369B1"/>
    <w:rsid w:val="00737B14"/>
    <w:rsid w:val="00742D38"/>
    <w:rsid w:val="0074544E"/>
    <w:rsid w:val="0074668D"/>
    <w:rsid w:val="007477E2"/>
    <w:rsid w:val="00750864"/>
    <w:rsid w:val="00753F1B"/>
    <w:rsid w:val="00754A1B"/>
    <w:rsid w:val="0075627E"/>
    <w:rsid w:val="00756475"/>
    <w:rsid w:val="007578B4"/>
    <w:rsid w:val="007619AF"/>
    <w:rsid w:val="00761BAD"/>
    <w:rsid w:val="0076287A"/>
    <w:rsid w:val="00762AE3"/>
    <w:rsid w:val="00764827"/>
    <w:rsid w:val="00766035"/>
    <w:rsid w:val="00766992"/>
    <w:rsid w:val="00772D9D"/>
    <w:rsid w:val="00775246"/>
    <w:rsid w:val="00777AF4"/>
    <w:rsid w:val="00782B81"/>
    <w:rsid w:val="007839F2"/>
    <w:rsid w:val="00784025"/>
    <w:rsid w:val="0078508C"/>
    <w:rsid w:val="00786D2C"/>
    <w:rsid w:val="00787566"/>
    <w:rsid w:val="007902E3"/>
    <w:rsid w:val="00790384"/>
    <w:rsid w:val="00790D3F"/>
    <w:rsid w:val="007931E4"/>
    <w:rsid w:val="00794445"/>
    <w:rsid w:val="00797DDA"/>
    <w:rsid w:val="007A3C95"/>
    <w:rsid w:val="007B0DE8"/>
    <w:rsid w:val="007B4B0D"/>
    <w:rsid w:val="007C2BD2"/>
    <w:rsid w:val="007D14A0"/>
    <w:rsid w:val="007D43B5"/>
    <w:rsid w:val="007D4893"/>
    <w:rsid w:val="007D4D22"/>
    <w:rsid w:val="007D5697"/>
    <w:rsid w:val="007D57B1"/>
    <w:rsid w:val="007D7591"/>
    <w:rsid w:val="007E08BF"/>
    <w:rsid w:val="007E1CBD"/>
    <w:rsid w:val="007E2DD4"/>
    <w:rsid w:val="007E384C"/>
    <w:rsid w:val="007E48F1"/>
    <w:rsid w:val="007E50E7"/>
    <w:rsid w:val="007E55AF"/>
    <w:rsid w:val="007E6B2B"/>
    <w:rsid w:val="007E74F0"/>
    <w:rsid w:val="007E7A8B"/>
    <w:rsid w:val="007F422D"/>
    <w:rsid w:val="007F545A"/>
    <w:rsid w:val="007F5FFE"/>
    <w:rsid w:val="007F7B6A"/>
    <w:rsid w:val="007F7EB1"/>
    <w:rsid w:val="00802586"/>
    <w:rsid w:val="00802674"/>
    <w:rsid w:val="0080379E"/>
    <w:rsid w:val="00805DDB"/>
    <w:rsid w:val="008064A6"/>
    <w:rsid w:val="0080650E"/>
    <w:rsid w:val="00806B6A"/>
    <w:rsid w:val="00807B4E"/>
    <w:rsid w:val="008101D9"/>
    <w:rsid w:val="00813C97"/>
    <w:rsid w:val="00813F9E"/>
    <w:rsid w:val="008145D7"/>
    <w:rsid w:val="00814DC0"/>
    <w:rsid w:val="00815AAB"/>
    <w:rsid w:val="00815F55"/>
    <w:rsid w:val="008173B7"/>
    <w:rsid w:val="008237E8"/>
    <w:rsid w:val="0082488F"/>
    <w:rsid w:val="00826C84"/>
    <w:rsid w:val="00833B40"/>
    <w:rsid w:val="008347F4"/>
    <w:rsid w:val="00835ACD"/>
    <w:rsid w:val="008371E2"/>
    <w:rsid w:val="00843ECE"/>
    <w:rsid w:val="00847104"/>
    <w:rsid w:val="00854F82"/>
    <w:rsid w:val="00856368"/>
    <w:rsid w:val="00857057"/>
    <w:rsid w:val="00861D60"/>
    <w:rsid w:val="0086221E"/>
    <w:rsid w:val="00862CE0"/>
    <w:rsid w:val="00862F98"/>
    <w:rsid w:val="00862FA7"/>
    <w:rsid w:val="0086511B"/>
    <w:rsid w:val="00866057"/>
    <w:rsid w:val="00866074"/>
    <w:rsid w:val="008660F4"/>
    <w:rsid w:val="00866FCE"/>
    <w:rsid w:val="00867245"/>
    <w:rsid w:val="008679FD"/>
    <w:rsid w:val="008702B2"/>
    <w:rsid w:val="00871747"/>
    <w:rsid w:val="00872212"/>
    <w:rsid w:val="00872F12"/>
    <w:rsid w:val="00873380"/>
    <w:rsid w:val="008736A6"/>
    <w:rsid w:val="00873E55"/>
    <w:rsid w:val="00874678"/>
    <w:rsid w:val="00875773"/>
    <w:rsid w:val="0087708B"/>
    <w:rsid w:val="00877991"/>
    <w:rsid w:val="00880CF5"/>
    <w:rsid w:val="0088139B"/>
    <w:rsid w:val="0088338A"/>
    <w:rsid w:val="00884636"/>
    <w:rsid w:val="0088483B"/>
    <w:rsid w:val="008852D3"/>
    <w:rsid w:val="008860C2"/>
    <w:rsid w:val="00886DD2"/>
    <w:rsid w:val="008900F1"/>
    <w:rsid w:val="0089236A"/>
    <w:rsid w:val="00893D3D"/>
    <w:rsid w:val="00894A9C"/>
    <w:rsid w:val="00894EFC"/>
    <w:rsid w:val="0089756A"/>
    <w:rsid w:val="008A00E5"/>
    <w:rsid w:val="008A132F"/>
    <w:rsid w:val="008A1B70"/>
    <w:rsid w:val="008A1EBD"/>
    <w:rsid w:val="008A26F3"/>
    <w:rsid w:val="008A2B6D"/>
    <w:rsid w:val="008A2E0F"/>
    <w:rsid w:val="008A4C33"/>
    <w:rsid w:val="008A6986"/>
    <w:rsid w:val="008A7A59"/>
    <w:rsid w:val="008B0A67"/>
    <w:rsid w:val="008B2274"/>
    <w:rsid w:val="008B2B51"/>
    <w:rsid w:val="008B445B"/>
    <w:rsid w:val="008B5A7B"/>
    <w:rsid w:val="008C10CC"/>
    <w:rsid w:val="008C326B"/>
    <w:rsid w:val="008C6536"/>
    <w:rsid w:val="008C6CDC"/>
    <w:rsid w:val="008C6D96"/>
    <w:rsid w:val="008C7E13"/>
    <w:rsid w:val="008D0E81"/>
    <w:rsid w:val="008D1495"/>
    <w:rsid w:val="008D1639"/>
    <w:rsid w:val="008D1F2B"/>
    <w:rsid w:val="008D2C3C"/>
    <w:rsid w:val="008D2D41"/>
    <w:rsid w:val="008D3359"/>
    <w:rsid w:val="008D3BAF"/>
    <w:rsid w:val="008D3D87"/>
    <w:rsid w:val="008D5312"/>
    <w:rsid w:val="008D7B7E"/>
    <w:rsid w:val="008E0788"/>
    <w:rsid w:val="008E0C36"/>
    <w:rsid w:val="008E17D2"/>
    <w:rsid w:val="008E34D3"/>
    <w:rsid w:val="008E57D9"/>
    <w:rsid w:val="008E5F38"/>
    <w:rsid w:val="008F0CA8"/>
    <w:rsid w:val="008F15E2"/>
    <w:rsid w:val="008F233C"/>
    <w:rsid w:val="008F49C9"/>
    <w:rsid w:val="008F4F1A"/>
    <w:rsid w:val="008F5693"/>
    <w:rsid w:val="008F64BD"/>
    <w:rsid w:val="008F6867"/>
    <w:rsid w:val="009028BF"/>
    <w:rsid w:val="00907750"/>
    <w:rsid w:val="009077B5"/>
    <w:rsid w:val="009104F9"/>
    <w:rsid w:val="00911AE3"/>
    <w:rsid w:val="00913CCA"/>
    <w:rsid w:val="00915467"/>
    <w:rsid w:val="00915D92"/>
    <w:rsid w:val="00920B97"/>
    <w:rsid w:val="00921E7A"/>
    <w:rsid w:val="0092250E"/>
    <w:rsid w:val="00923776"/>
    <w:rsid w:val="009259F6"/>
    <w:rsid w:val="00925E40"/>
    <w:rsid w:val="00927353"/>
    <w:rsid w:val="00927468"/>
    <w:rsid w:val="009316DE"/>
    <w:rsid w:val="00933FF3"/>
    <w:rsid w:val="0093564F"/>
    <w:rsid w:val="00935E35"/>
    <w:rsid w:val="0093627B"/>
    <w:rsid w:val="009413EC"/>
    <w:rsid w:val="00945BAC"/>
    <w:rsid w:val="00946020"/>
    <w:rsid w:val="00946D31"/>
    <w:rsid w:val="009470BE"/>
    <w:rsid w:val="00947C37"/>
    <w:rsid w:val="00950B28"/>
    <w:rsid w:val="0095247A"/>
    <w:rsid w:val="00952CB7"/>
    <w:rsid w:val="00954161"/>
    <w:rsid w:val="009560A6"/>
    <w:rsid w:val="009563E6"/>
    <w:rsid w:val="0095680B"/>
    <w:rsid w:val="009607F5"/>
    <w:rsid w:val="00960987"/>
    <w:rsid w:val="0096101F"/>
    <w:rsid w:val="00961F07"/>
    <w:rsid w:val="00962C13"/>
    <w:rsid w:val="009651B5"/>
    <w:rsid w:val="00965231"/>
    <w:rsid w:val="0096722E"/>
    <w:rsid w:val="00970CAA"/>
    <w:rsid w:val="00971146"/>
    <w:rsid w:val="00973A25"/>
    <w:rsid w:val="009747E9"/>
    <w:rsid w:val="00975206"/>
    <w:rsid w:val="00975FDA"/>
    <w:rsid w:val="009778FF"/>
    <w:rsid w:val="00982528"/>
    <w:rsid w:val="00983514"/>
    <w:rsid w:val="00985D3B"/>
    <w:rsid w:val="00985FA0"/>
    <w:rsid w:val="00986B33"/>
    <w:rsid w:val="00987795"/>
    <w:rsid w:val="00987FAD"/>
    <w:rsid w:val="0099085A"/>
    <w:rsid w:val="009911A0"/>
    <w:rsid w:val="0099292D"/>
    <w:rsid w:val="00993607"/>
    <w:rsid w:val="00994EFE"/>
    <w:rsid w:val="00994F71"/>
    <w:rsid w:val="00995B7C"/>
    <w:rsid w:val="00995CE2"/>
    <w:rsid w:val="00996FDC"/>
    <w:rsid w:val="0099709A"/>
    <w:rsid w:val="00997247"/>
    <w:rsid w:val="009A1C54"/>
    <w:rsid w:val="009A1FEF"/>
    <w:rsid w:val="009A2403"/>
    <w:rsid w:val="009A251C"/>
    <w:rsid w:val="009A349C"/>
    <w:rsid w:val="009A4028"/>
    <w:rsid w:val="009A4227"/>
    <w:rsid w:val="009A47AE"/>
    <w:rsid w:val="009B1851"/>
    <w:rsid w:val="009B3F70"/>
    <w:rsid w:val="009B42C1"/>
    <w:rsid w:val="009B44E4"/>
    <w:rsid w:val="009C2AA3"/>
    <w:rsid w:val="009C458F"/>
    <w:rsid w:val="009C4AA1"/>
    <w:rsid w:val="009C7319"/>
    <w:rsid w:val="009D020B"/>
    <w:rsid w:val="009D264D"/>
    <w:rsid w:val="009D27C8"/>
    <w:rsid w:val="009D2F7B"/>
    <w:rsid w:val="009D3F87"/>
    <w:rsid w:val="009D452C"/>
    <w:rsid w:val="009D4767"/>
    <w:rsid w:val="009E12BA"/>
    <w:rsid w:val="009E1461"/>
    <w:rsid w:val="009E318A"/>
    <w:rsid w:val="009E41BE"/>
    <w:rsid w:val="009E4AA2"/>
    <w:rsid w:val="009E6088"/>
    <w:rsid w:val="009E7B50"/>
    <w:rsid w:val="009F05A9"/>
    <w:rsid w:val="009F1B15"/>
    <w:rsid w:val="009F362A"/>
    <w:rsid w:val="009F3D88"/>
    <w:rsid w:val="009F474F"/>
    <w:rsid w:val="009F64A6"/>
    <w:rsid w:val="00A0035B"/>
    <w:rsid w:val="00A0116D"/>
    <w:rsid w:val="00A0178A"/>
    <w:rsid w:val="00A0338B"/>
    <w:rsid w:val="00A03C0F"/>
    <w:rsid w:val="00A044BD"/>
    <w:rsid w:val="00A05BAF"/>
    <w:rsid w:val="00A067F3"/>
    <w:rsid w:val="00A10FC2"/>
    <w:rsid w:val="00A1383B"/>
    <w:rsid w:val="00A14BBA"/>
    <w:rsid w:val="00A14E96"/>
    <w:rsid w:val="00A15482"/>
    <w:rsid w:val="00A158F3"/>
    <w:rsid w:val="00A16E7B"/>
    <w:rsid w:val="00A178DC"/>
    <w:rsid w:val="00A17F56"/>
    <w:rsid w:val="00A21131"/>
    <w:rsid w:val="00A21666"/>
    <w:rsid w:val="00A22466"/>
    <w:rsid w:val="00A22A35"/>
    <w:rsid w:val="00A22CE3"/>
    <w:rsid w:val="00A2329D"/>
    <w:rsid w:val="00A2512B"/>
    <w:rsid w:val="00A30DCD"/>
    <w:rsid w:val="00A31C7C"/>
    <w:rsid w:val="00A32BD8"/>
    <w:rsid w:val="00A34283"/>
    <w:rsid w:val="00A34DAD"/>
    <w:rsid w:val="00A36A07"/>
    <w:rsid w:val="00A37044"/>
    <w:rsid w:val="00A42BE1"/>
    <w:rsid w:val="00A42D17"/>
    <w:rsid w:val="00A43689"/>
    <w:rsid w:val="00A4595B"/>
    <w:rsid w:val="00A46DFC"/>
    <w:rsid w:val="00A47824"/>
    <w:rsid w:val="00A47D4F"/>
    <w:rsid w:val="00A50E8F"/>
    <w:rsid w:val="00A51F9C"/>
    <w:rsid w:val="00A52097"/>
    <w:rsid w:val="00A535B2"/>
    <w:rsid w:val="00A53BD9"/>
    <w:rsid w:val="00A54252"/>
    <w:rsid w:val="00A54B41"/>
    <w:rsid w:val="00A54B86"/>
    <w:rsid w:val="00A562DF"/>
    <w:rsid w:val="00A56CEB"/>
    <w:rsid w:val="00A61B8A"/>
    <w:rsid w:val="00A6257A"/>
    <w:rsid w:val="00A63E18"/>
    <w:rsid w:val="00A64B82"/>
    <w:rsid w:val="00A657F8"/>
    <w:rsid w:val="00A67BAD"/>
    <w:rsid w:val="00A77FBB"/>
    <w:rsid w:val="00A8013C"/>
    <w:rsid w:val="00A813D5"/>
    <w:rsid w:val="00A83079"/>
    <w:rsid w:val="00A833F8"/>
    <w:rsid w:val="00A8444F"/>
    <w:rsid w:val="00A860A8"/>
    <w:rsid w:val="00A90B4C"/>
    <w:rsid w:val="00A918D1"/>
    <w:rsid w:val="00A92B06"/>
    <w:rsid w:val="00A94926"/>
    <w:rsid w:val="00A96A94"/>
    <w:rsid w:val="00A96D48"/>
    <w:rsid w:val="00AA0889"/>
    <w:rsid w:val="00AA2DD3"/>
    <w:rsid w:val="00AA51AB"/>
    <w:rsid w:val="00AA69E1"/>
    <w:rsid w:val="00AA6FCC"/>
    <w:rsid w:val="00AB0A25"/>
    <w:rsid w:val="00AB183C"/>
    <w:rsid w:val="00AB5311"/>
    <w:rsid w:val="00AB6ABB"/>
    <w:rsid w:val="00AB7AC3"/>
    <w:rsid w:val="00AB7DF7"/>
    <w:rsid w:val="00AC105A"/>
    <w:rsid w:val="00AC169F"/>
    <w:rsid w:val="00AC1F50"/>
    <w:rsid w:val="00AC2BD5"/>
    <w:rsid w:val="00AC66BB"/>
    <w:rsid w:val="00AD003C"/>
    <w:rsid w:val="00AD0E5F"/>
    <w:rsid w:val="00AD1151"/>
    <w:rsid w:val="00AD2441"/>
    <w:rsid w:val="00AD3B53"/>
    <w:rsid w:val="00AD3F60"/>
    <w:rsid w:val="00AE1AB7"/>
    <w:rsid w:val="00AE2D68"/>
    <w:rsid w:val="00AE3336"/>
    <w:rsid w:val="00AE34BB"/>
    <w:rsid w:val="00AE4920"/>
    <w:rsid w:val="00AE4C8E"/>
    <w:rsid w:val="00AE53CC"/>
    <w:rsid w:val="00AE5842"/>
    <w:rsid w:val="00AE6B80"/>
    <w:rsid w:val="00AE6EC6"/>
    <w:rsid w:val="00AE76D3"/>
    <w:rsid w:val="00AF1076"/>
    <w:rsid w:val="00AF12A7"/>
    <w:rsid w:val="00AF1378"/>
    <w:rsid w:val="00AF1F78"/>
    <w:rsid w:val="00AF4D46"/>
    <w:rsid w:val="00AF6EED"/>
    <w:rsid w:val="00AF78BB"/>
    <w:rsid w:val="00B0007B"/>
    <w:rsid w:val="00B01889"/>
    <w:rsid w:val="00B01C38"/>
    <w:rsid w:val="00B053A8"/>
    <w:rsid w:val="00B05F47"/>
    <w:rsid w:val="00B0645E"/>
    <w:rsid w:val="00B074D8"/>
    <w:rsid w:val="00B07817"/>
    <w:rsid w:val="00B07A22"/>
    <w:rsid w:val="00B11605"/>
    <w:rsid w:val="00B1416D"/>
    <w:rsid w:val="00B153BB"/>
    <w:rsid w:val="00B16612"/>
    <w:rsid w:val="00B1694D"/>
    <w:rsid w:val="00B16AEF"/>
    <w:rsid w:val="00B16D9C"/>
    <w:rsid w:val="00B176A3"/>
    <w:rsid w:val="00B20344"/>
    <w:rsid w:val="00B20C05"/>
    <w:rsid w:val="00B2221C"/>
    <w:rsid w:val="00B23376"/>
    <w:rsid w:val="00B238AC"/>
    <w:rsid w:val="00B23FCE"/>
    <w:rsid w:val="00B246FF"/>
    <w:rsid w:val="00B312F0"/>
    <w:rsid w:val="00B3308C"/>
    <w:rsid w:val="00B33217"/>
    <w:rsid w:val="00B33B7B"/>
    <w:rsid w:val="00B33D73"/>
    <w:rsid w:val="00B34C5E"/>
    <w:rsid w:val="00B35B09"/>
    <w:rsid w:val="00B406BC"/>
    <w:rsid w:val="00B4100D"/>
    <w:rsid w:val="00B42D4F"/>
    <w:rsid w:val="00B4311F"/>
    <w:rsid w:val="00B46B49"/>
    <w:rsid w:val="00B470CA"/>
    <w:rsid w:val="00B472F1"/>
    <w:rsid w:val="00B47735"/>
    <w:rsid w:val="00B500D8"/>
    <w:rsid w:val="00B518E2"/>
    <w:rsid w:val="00B53A90"/>
    <w:rsid w:val="00B54A42"/>
    <w:rsid w:val="00B56A6D"/>
    <w:rsid w:val="00B56BFD"/>
    <w:rsid w:val="00B62B3A"/>
    <w:rsid w:val="00B6502E"/>
    <w:rsid w:val="00B65491"/>
    <w:rsid w:val="00B65CCF"/>
    <w:rsid w:val="00B71417"/>
    <w:rsid w:val="00B73C87"/>
    <w:rsid w:val="00B75DBB"/>
    <w:rsid w:val="00B771BA"/>
    <w:rsid w:val="00B77EBF"/>
    <w:rsid w:val="00B81365"/>
    <w:rsid w:val="00B824EF"/>
    <w:rsid w:val="00B855FC"/>
    <w:rsid w:val="00B87F92"/>
    <w:rsid w:val="00B9160D"/>
    <w:rsid w:val="00B91A14"/>
    <w:rsid w:val="00B959F0"/>
    <w:rsid w:val="00B96A0F"/>
    <w:rsid w:val="00BA1C71"/>
    <w:rsid w:val="00BA3176"/>
    <w:rsid w:val="00BA55A4"/>
    <w:rsid w:val="00BA61E8"/>
    <w:rsid w:val="00BA66C4"/>
    <w:rsid w:val="00BB0AE4"/>
    <w:rsid w:val="00BB1AEA"/>
    <w:rsid w:val="00BB322B"/>
    <w:rsid w:val="00BB395E"/>
    <w:rsid w:val="00BB4B8F"/>
    <w:rsid w:val="00BB624A"/>
    <w:rsid w:val="00BB72F2"/>
    <w:rsid w:val="00BC0621"/>
    <w:rsid w:val="00BC0E6B"/>
    <w:rsid w:val="00BC1F65"/>
    <w:rsid w:val="00BC2698"/>
    <w:rsid w:val="00BC31EE"/>
    <w:rsid w:val="00BC4459"/>
    <w:rsid w:val="00BC50A4"/>
    <w:rsid w:val="00BC5391"/>
    <w:rsid w:val="00BC7149"/>
    <w:rsid w:val="00BD039C"/>
    <w:rsid w:val="00BD1BB3"/>
    <w:rsid w:val="00BD242A"/>
    <w:rsid w:val="00BD2924"/>
    <w:rsid w:val="00BD47E8"/>
    <w:rsid w:val="00BD55A9"/>
    <w:rsid w:val="00BD597F"/>
    <w:rsid w:val="00BD59C8"/>
    <w:rsid w:val="00BE1A87"/>
    <w:rsid w:val="00BE321A"/>
    <w:rsid w:val="00BE3C25"/>
    <w:rsid w:val="00BE3DAF"/>
    <w:rsid w:val="00BE59AE"/>
    <w:rsid w:val="00BF0737"/>
    <w:rsid w:val="00BF3FE2"/>
    <w:rsid w:val="00BF4E38"/>
    <w:rsid w:val="00BF5BAD"/>
    <w:rsid w:val="00C0031E"/>
    <w:rsid w:val="00C0403D"/>
    <w:rsid w:val="00C04994"/>
    <w:rsid w:val="00C05E46"/>
    <w:rsid w:val="00C065D6"/>
    <w:rsid w:val="00C10866"/>
    <w:rsid w:val="00C10904"/>
    <w:rsid w:val="00C1132A"/>
    <w:rsid w:val="00C121F4"/>
    <w:rsid w:val="00C12DA4"/>
    <w:rsid w:val="00C14B0E"/>
    <w:rsid w:val="00C15195"/>
    <w:rsid w:val="00C16A64"/>
    <w:rsid w:val="00C17138"/>
    <w:rsid w:val="00C17241"/>
    <w:rsid w:val="00C17D89"/>
    <w:rsid w:val="00C21DF5"/>
    <w:rsid w:val="00C21F7E"/>
    <w:rsid w:val="00C233AF"/>
    <w:rsid w:val="00C24301"/>
    <w:rsid w:val="00C25107"/>
    <w:rsid w:val="00C270AF"/>
    <w:rsid w:val="00C27FE9"/>
    <w:rsid w:val="00C30990"/>
    <w:rsid w:val="00C316B0"/>
    <w:rsid w:val="00C316C1"/>
    <w:rsid w:val="00C320C0"/>
    <w:rsid w:val="00C3313A"/>
    <w:rsid w:val="00C3393F"/>
    <w:rsid w:val="00C34D97"/>
    <w:rsid w:val="00C35C79"/>
    <w:rsid w:val="00C361DE"/>
    <w:rsid w:val="00C36717"/>
    <w:rsid w:val="00C36F55"/>
    <w:rsid w:val="00C3707E"/>
    <w:rsid w:val="00C37753"/>
    <w:rsid w:val="00C40A5C"/>
    <w:rsid w:val="00C41080"/>
    <w:rsid w:val="00C41A63"/>
    <w:rsid w:val="00C43AC3"/>
    <w:rsid w:val="00C44362"/>
    <w:rsid w:val="00C4780B"/>
    <w:rsid w:val="00C518FA"/>
    <w:rsid w:val="00C520B0"/>
    <w:rsid w:val="00C55248"/>
    <w:rsid w:val="00C56475"/>
    <w:rsid w:val="00C56935"/>
    <w:rsid w:val="00C56F47"/>
    <w:rsid w:val="00C5749A"/>
    <w:rsid w:val="00C57E15"/>
    <w:rsid w:val="00C61299"/>
    <w:rsid w:val="00C62E2F"/>
    <w:rsid w:val="00C63B42"/>
    <w:rsid w:val="00C6429D"/>
    <w:rsid w:val="00C6459B"/>
    <w:rsid w:val="00C65074"/>
    <w:rsid w:val="00C651E6"/>
    <w:rsid w:val="00C65BFF"/>
    <w:rsid w:val="00C70A9E"/>
    <w:rsid w:val="00C7207B"/>
    <w:rsid w:val="00C72AE2"/>
    <w:rsid w:val="00C74714"/>
    <w:rsid w:val="00C75179"/>
    <w:rsid w:val="00C75C42"/>
    <w:rsid w:val="00C765ED"/>
    <w:rsid w:val="00C777E8"/>
    <w:rsid w:val="00C77E6C"/>
    <w:rsid w:val="00C80454"/>
    <w:rsid w:val="00C80860"/>
    <w:rsid w:val="00C815D3"/>
    <w:rsid w:val="00C82356"/>
    <w:rsid w:val="00C84F96"/>
    <w:rsid w:val="00C85272"/>
    <w:rsid w:val="00C85FE3"/>
    <w:rsid w:val="00C86C1B"/>
    <w:rsid w:val="00C91A28"/>
    <w:rsid w:val="00C920D3"/>
    <w:rsid w:val="00C935B6"/>
    <w:rsid w:val="00C93A33"/>
    <w:rsid w:val="00C94E21"/>
    <w:rsid w:val="00C95147"/>
    <w:rsid w:val="00C95FD8"/>
    <w:rsid w:val="00C9712C"/>
    <w:rsid w:val="00CA045E"/>
    <w:rsid w:val="00CA1209"/>
    <w:rsid w:val="00CA178A"/>
    <w:rsid w:val="00CA2715"/>
    <w:rsid w:val="00CA286F"/>
    <w:rsid w:val="00CA2CDB"/>
    <w:rsid w:val="00CA389B"/>
    <w:rsid w:val="00CA41CA"/>
    <w:rsid w:val="00CB05C1"/>
    <w:rsid w:val="00CB1FAA"/>
    <w:rsid w:val="00CB2190"/>
    <w:rsid w:val="00CB328D"/>
    <w:rsid w:val="00CB5F0A"/>
    <w:rsid w:val="00CB656C"/>
    <w:rsid w:val="00CB7B6D"/>
    <w:rsid w:val="00CC0691"/>
    <w:rsid w:val="00CC071C"/>
    <w:rsid w:val="00CC0879"/>
    <w:rsid w:val="00CC469D"/>
    <w:rsid w:val="00CC5B31"/>
    <w:rsid w:val="00CC71D3"/>
    <w:rsid w:val="00CC7A82"/>
    <w:rsid w:val="00CD080D"/>
    <w:rsid w:val="00CD15C3"/>
    <w:rsid w:val="00CD187A"/>
    <w:rsid w:val="00CD7731"/>
    <w:rsid w:val="00CD7FF4"/>
    <w:rsid w:val="00CE1A0F"/>
    <w:rsid w:val="00CE2ADD"/>
    <w:rsid w:val="00CE2F65"/>
    <w:rsid w:val="00CE38C5"/>
    <w:rsid w:val="00CE7807"/>
    <w:rsid w:val="00CE7F6E"/>
    <w:rsid w:val="00CF0680"/>
    <w:rsid w:val="00CF0C29"/>
    <w:rsid w:val="00CF1281"/>
    <w:rsid w:val="00CF14B1"/>
    <w:rsid w:val="00CF3601"/>
    <w:rsid w:val="00CF6AF4"/>
    <w:rsid w:val="00CF7839"/>
    <w:rsid w:val="00CF7FE6"/>
    <w:rsid w:val="00D017CF"/>
    <w:rsid w:val="00D0237E"/>
    <w:rsid w:val="00D02790"/>
    <w:rsid w:val="00D06613"/>
    <w:rsid w:val="00D06E73"/>
    <w:rsid w:val="00D07874"/>
    <w:rsid w:val="00D07EE4"/>
    <w:rsid w:val="00D10F8F"/>
    <w:rsid w:val="00D111FC"/>
    <w:rsid w:val="00D11511"/>
    <w:rsid w:val="00D13BBA"/>
    <w:rsid w:val="00D13FE5"/>
    <w:rsid w:val="00D1488B"/>
    <w:rsid w:val="00D153CB"/>
    <w:rsid w:val="00D16F4F"/>
    <w:rsid w:val="00D2047E"/>
    <w:rsid w:val="00D22010"/>
    <w:rsid w:val="00D22695"/>
    <w:rsid w:val="00D24636"/>
    <w:rsid w:val="00D24896"/>
    <w:rsid w:val="00D248C0"/>
    <w:rsid w:val="00D25EEE"/>
    <w:rsid w:val="00D261EA"/>
    <w:rsid w:val="00D26990"/>
    <w:rsid w:val="00D275C6"/>
    <w:rsid w:val="00D30A6E"/>
    <w:rsid w:val="00D30F94"/>
    <w:rsid w:val="00D324D4"/>
    <w:rsid w:val="00D3255B"/>
    <w:rsid w:val="00D3386A"/>
    <w:rsid w:val="00D3613A"/>
    <w:rsid w:val="00D36FDB"/>
    <w:rsid w:val="00D407CA"/>
    <w:rsid w:val="00D40EF0"/>
    <w:rsid w:val="00D4418B"/>
    <w:rsid w:val="00D4726A"/>
    <w:rsid w:val="00D47532"/>
    <w:rsid w:val="00D47AB5"/>
    <w:rsid w:val="00D47AFF"/>
    <w:rsid w:val="00D5110B"/>
    <w:rsid w:val="00D51BE7"/>
    <w:rsid w:val="00D5363E"/>
    <w:rsid w:val="00D53CE0"/>
    <w:rsid w:val="00D547FD"/>
    <w:rsid w:val="00D57572"/>
    <w:rsid w:val="00D60448"/>
    <w:rsid w:val="00D60D9F"/>
    <w:rsid w:val="00D6284D"/>
    <w:rsid w:val="00D66A07"/>
    <w:rsid w:val="00D70476"/>
    <w:rsid w:val="00D726E1"/>
    <w:rsid w:val="00D72E7C"/>
    <w:rsid w:val="00D7454D"/>
    <w:rsid w:val="00D750C0"/>
    <w:rsid w:val="00D75B64"/>
    <w:rsid w:val="00D80D1B"/>
    <w:rsid w:val="00D820B2"/>
    <w:rsid w:val="00D8216F"/>
    <w:rsid w:val="00D8269B"/>
    <w:rsid w:val="00D8366F"/>
    <w:rsid w:val="00D91243"/>
    <w:rsid w:val="00D923CE"/>
    <w:rsid w:val="00D94183"/>
    <w:rsid w:val="00D94887"/>
    <w:rsid w:val="00D96908"/>
    <w:rsid w:val="00D96FA4"/>
    <w:rsid w:val="00D97888"/>
    <w:rsid w:val="00DA1A52"/>
    <w:rsid w:val="00DA3746"/>
    <w:rsid w:val="00DA48BF"/>
    <w:rsid w:val="00DA4ECE"/>
    <w:rsid w:val="00DA624F"/>
    <w:rsid w:val="00DA657D"/>
    <w:rsid w:val="00DA68AE"/>
    <w:rsid w:val="00DA698F"/>
    <w:rsid w:val="00DA6FCC"/>
    <w:rsid w:val="00DA758C"/>
    <w:rsid w:val="00DB0295"/>
    <w:rsid w:val="00DB2330"/>
    <w:rsid w:val="00DB28E6"/>
    <w:rsid w:val="00DB2D18"/>
    <w:rsid w:val="00DB440B"/>
    <w:rsid w:val="00DB477B"/>
    <w:rsid w:val="00DB5462"/>
    <w:rsid w:val="00DB61AB"/>
    <w:rsid w:val="00DB6D21"/>
    <w:rsid w:val="00DC0FD9"/>
    <w:rsid w:val="00DC14FE"/>
    <w:rsid w:val="00DC1CAC"/>
    <w:rsid w:val="00DC2440"/>
    <w:rsid w:val="00DC2587"/>
    <w:rsid w:val="00DC2927"/>
    <w:rsid w:val="00DC5735"/>
    <w:rsid w:val="00DC5A8C"/>
    <w:rsid w:val="00DC5DD5"/>
    <w:rsid w:val="00DC6C89"/>
    <w:rsid w:val="00DC6D16"/>
    <w:rsid w:val="00DD0CE5"/>
    <w:rsid w:val="00DD539C"/>
    <w:rsid w:val="00DD61D7"/>
    <w:rsid w:val="00DD6391"/>
    <w:rsid w:val="00DD6F26"/>
    <w:rsid w:val="00DE2348"/>
    <w:rsid w:val="00DE4760"/>
    <w:rsid w:val="00DE5E9C"/>
    <w:rsid w:val="00DF12F4"/>
    <w:rsid w:val="00DF3A7B"/>
    <w:rsid w:val="00DF4C9A"/>
    <w:rsid w:val="00E03925"/>
    <w:rsid w:val="00E040BE"/>
    <w:rsid w:val="00E05D4D"/>
    <w:rsid w:val="00E102F2"/>
    <w:rsid w:val="00E117E2"/>
    <w:rsid w:val="00E12BA7"/>
    <w:rsid w:val="00E12D4F"/>
    <w:rsid w:val="00E132E4"/>
    <w:rsid w:val="00E1359E"/>
    <w:rsid w:val="00E13AD0"/>
    <w:rsid w:val="00E163D8"/>
    <w:rsid w:val="00E1789D"/>
    <w:rsid w:val="00E20E8B"/>
    <w:rsid w:val="00E21F7E"/>
    <w:rsid w:val="00E23FBA"/>
    <w:rsid w:val="00E24170"/>
    <w:rsid w:val="00E251C8"/>
    <w:rsid w:val="00E26549"/>
    <w:rsid w:val="00E306C4"/>
    <w:rsid w:val="00E3159E"/>
    <w:rsid w:val="00E31C13"/>
    <w:rsid w:val="00E33887"/>
    <w:rsid w:val="00E33C3F"/>
    <w:rsid w:val="00E34A1E"/>
    <w:rsid w:val="00E34D8F"/>
    <w:rsid w:val="00E357D1"/>
    <w:rsid w:val="00E40C5B"/>
    <w:rsid w:val="00E414D6"/>
    <w:rsid w:val="00E41849"/>
    <w:rsid w:val="00E4250D"/>
    <w:rsid w:val="00E4279A"/>
    <w:rsid w:val="00E42CB9"/>
    <w:rsid w:val="00E43F82"/>
    <w:rsid w:val="00E447F2"/>
    <w:rsid w:val="00E45226"/>
    <w:rsid w:val="00E45271"/>
    <w:rsid w:val="00E51395"/>
    <w:rsid w:val="00E51F12"/>
    <w:rsid w:val="00E535BC"/>
    <w:rsid w:val="00E567CE"/>
    <w:rsid w:val="00E573C7"/>
    <w:rsid w:val="00E57C26"/>
    <w:rsid w:val="00E62898"/>
    <w:rsid w:val="00E6405C"/>
    <w:rsid w:val="00E67DAF"/>
    <w:rsid w:val="00E71F13"/>
    <w:rsid w:val="00E71F66"/>
    <w:rsid w:val="00E72228"/>
    <w:rsid w:val="00E7285E"/>
    <w:rsid w:val="00E72B63"/>
    <w:rsid w:val="00E731AB"/>
    <w:rsid w:val="00E73AF1"/>
    <w:rsid w:val="00E74076"/>
    <w:rsid w:val="00E7453B"/>
    <w:rsid w:val="00E74628"/>
    <w:rsid w:val="00E74C36"/>
    <w:rsid w:val="00E74CFB"/>
    <w:rsid w:val="00E75C56"/>
    <w:rsid w:val="00E76D18"/>
    <w:rsid w:val="00E809AC"/>
    <w:rsid w:val="00E81B1E"/>
    <w:rsid w:val="00E81F86"/>
    <w:rsid w:val="00E8281C"/>
    <w:rsid w:val="00E83972"/>
    <w:rsid w:val="00E83F9A"/>
    <w:rsid w:val="00E86446"/>
    <w:rsid w:val="00E86987"/>
    <w:rsid w:val="00E916E0"/>
    <w:rsid w:val="00E92369"/>
    <w:rsid w:val="00E92835"/>
    <w:rsid w:val="00E93120"/>
    <w:rsid w:val="00E93AA0"/>
    <w:rsid w:val="00E976FD"/>
    <w:rsid w:val="00EA09A6"/>
    <w:rsid w:val="00EA1B4E"/>
    <w:rsid w:val="00EA2B58"/>
    <w:rsid w:val="00EA35C8"/>
    <w:rsid w:val="00EA502E"/>
    <w:rsid w:val="00EA5573"/>
    <w:rsid w:val="00EA6E3C"/>
    <w:rsid w:val="00EB0C5D"/>
    <w:rsid w:val="00EB1034"/>
    <w:rsid w:val="00EB31E4"/>
    <w:rsid w:val="00EB4C6C"/>
    <w:rsid w:val="00EB56EA"/>
    <w:rsid w:val="00EB5805"/>
    <w:rsid w:val="00EB77F4"/>
    <w:rsid w:val="00EC07BF"/>
    <w:rsid w:val="00EC4987"/>
    <w:rsid w:val="00EC6761"/>
    <w:rsid w:val="00ED0074"/>
    <w:rsid w:val="00ED05B3"/>
    <w:rsid w:val="00ED09B8"/>
    <w:rsid w:val="00ED0D9A"/>
    <w:rsid w:val="00ED29B9"/>
    <w:rsid w:val="00ED2D23"/>
    <w:rsid w:val="00ED5184"/>
    <w:rsid w:val="00ED5A95"/>
    <w:rsid w:val="00ED5B8A"/>
    <w:rsid w:val="00ED7713"/>
    <w:rsid w:val="00EE0077"/>
    <w:rsid w:val="00EE1814"/>
    <w:rsid w:val="00EE1A49"/>
    <w:rsid w:val="00EE3F4D"/>
    <w:rsid w:val="00EE49A6"/>
    <w:rsid w:val="00EE510B"/>
    <w:rsid w:val="00EE5190"/>
    <w:rsid w:val="00EE60A4"/>
    <w:rsid w:val="00EF0E1C"/>
    <w:rsid w:val="00EF2DD7"/>
    <w:rsid w:val="00EF6401"/>
    <w:rsid w:val="00F01D63"/>
    <w:rsid w:val="00F05438"/>
    <w:rsid w:val="00F06BB3"/>
    <w:rsid w:val="00F070B4"/>
    <w:rsid w:val="00F074FD"/>
    <w:rsid w:val="00F1042F"/>
    <w:rsid w:val="00F10677"/>
    <w:rsid w:val="00F131E2"/>
    <w:rsid w:val="00F13600"/>
    <w:rsid w:val="00F16FD0"/>
    <w:rsid w:val="00F20E60"/>
    <w:rsid w:val="00F21A86"/>
    <w:rsid w:val="00F227D2"/>
    <w:rsid w:val="00F2356D"/>
    <w:rsid w:val="00F24BF9"/>
    <w:rsid w:val="00F2503D"/>
    <w:rsid w:val="00F27D69"/>
    <w:rsid w:val="00F317A4"/>
    <w:rsid w:val="00F32D84"/>
    <w:rsid w:val="00F33AC9"/>
    <w:rsid w:val="00F3447C"/>
    <w:rsid w:val="00F3467C"/>
    <w:rsid w:val="00F3510E"/>
    <w:rsid w:val="00F355AE"/>
    <w:rsid w:val="00F3595B"/>
    <w:rsid w:val="00F366A1"/>
    <w:rsid w:val="00F36F61"/>
    <w:rsid w:val="00F37E8A"/>
    <w:rsid w:val="00F41486"/>
    <w:rsid w:val="00F418B6"/>
    <w:rsid w:val="00F44190"/>
    <w:rsid w:val="00F45CDF"/>
    <w:rsid w:val="00F4767A"/>
    <w:rsid w:val="00F508FC"/>
    <w:rsid w:val="00F52721"/>
    <w:rsid w:val="00F546FF"/>
    <w:rsid w:val="00F5499A"/>
    <w:rsid w:val="00F54FB7"/>
    <w:rsid w:val="00F557BC"/>
    <w:rsid w:val="00F5675A"/>
    <w:rsid w:val="00F620C4"/>
    <w:rsid w:val="00F63558"/>
    <w:rsid w:val="00F63D29"/>
    <w:rsid w:val="00F649A2"/>
    <w:rsid w:val="00F65686"/>
    <w:rsid w:val="00F65D49"/>
    <w:rsid w:val="00F6661F"/>
    <w:rsid w:val="00F66D91"/>
    <w:rsid w:val="00F670C0"/>
    <w:rsid w:val="00F70902"/>
    <w:rsid w:val="00F70A2B"/>
    <w:rsid w:val="00F70FC5"/>
    <w:rsid w:val="00F715E4"/>
    <w:rsid w:val="00F71E3F"/>
    <w:rsid w:val="00F73D25"/>
    <w:rsid w:val="00F741D8"/>
    <w:rsid w:val="00F74583"/>
    <w:rsid w:val="00F74CE3"/>
    <w:rsid w:val="00F76CDD"/>
    <w:rsid w:val="00F80739"/>
    <w:rsid w:val="00F808B2"/>
    <w:rsid w:val="00F81826"/>
    <w:rsid w:val="00F81C46"/>
    <w:rsid w:val="00F82A1A"/>
    <w:rsid w:val="00F8323D"/>
    <w:rsid w:val="00F83AD8"/>
    <w:rsid w:val="00F83D36"/>
    <w:rsid w:val="00F84470"/>
    <w:rsid w:val="00F93CA4"/>
    <w:rsid w:val="00F941A8"/>
    <w:rsid w:val="00F9428A"/>
    <w:rsid w:val="00F94703"/>
    <w:rsid w:val="00F95FE4"/>
    <w:rsid w:val="00F95FF3"/>
    <w:rsid w:val="00F975CF"/>
    <w:rsid w:val="00FA03DD"/>
    <w:rsid w:val="00FA06A0"/>
    <w:rsid w:val="00FA1B3F"/>
    <w:rsid w:val="00FA1C79"/>
    <w:rsid w:val="00FA1DD5"/>
    <w:rsid w:val="00FA3257"/>
    <w:rsid w:val="00FA4503"/>
    <w:rsid w:val="00FA4992"/>
    <w:rsid w:val="00FA4B1F"/>
    <w:rsid w:val="00FA5582"/>
    <w:rsid w:val="00FA5C7C"/>
    <w:rsid w:val="00FA5CBE"/>
    <w:rsid w:val="00FA5F26"/>
    <w:rsid w:val="00FB1111"/>
    <w:rsid w:val="00FB2674"/>
    <w:rsid w:val="00FB5066"/>
    <w:rsid w:val="00FB56C8"/>
    <w:rsid w:val="00FB59AA"/>
    <w:rsid w:val="00FC1EA6"/>
    <w:rsid w:val="00FC2E95"/>
    <w:rsid w:val="00FC4C92"/>
    <w:rsid w:val="00FC56FA"/>
    <w:rsid w:val="00FC6105"/>
    <w:rsid w:val="00FC7399"/>
    <w:rsid w:val="00FC7BF1"/>
    <w:rsid w:val="00FD01AD"/>
    <w:rsid w:val="00FD0DD3"/>
    <w:rsid w:val="00FD0E85"/>
    <w:rsid w:val="00FD111E"/>
    <w:rsid w:val="00FD1314"/>
    <w:rsid w:val="00FD1784"/>
    <w:rsid w:val="00FD2E9D"/>
    <w:rsid w:val="00FD655B"/>
    <w:rsid w:val="00FD6894"/>
    <w:rsid w:val="00FE0116"/>
    <w:rsid w:val="00FE058F"/>
    <w:rsid w:val="00FE1800"/>
    <w:rsid w:val="00FE1CDD"/>
    <w:rsid w:val="00FE2ACF"/>
    <w:rsid w:val="00FE321B"/>
    <w:rsid w:val="00FE3FF8"/>
    <w:rsid w:val="00FE47F7"/>
    <w:rsid w:val="00FF0E14"/>
    <w:rsid w:val="00FF3CB8"/>
    <w:rsid w:val="00FF3F38"/>
    <w:rsid w:val="00FF4D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D628"/>
  <w15:docId w15:val="{351AEFA4-5269-4E34-86D4-DC86773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9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39"/>
    <w:rsid w:val="006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3079"/>
    <w:pPr>
      <w:spacing w:after="0" w:line="240" w:lineRule="auto"/>
    </w:pPr>
  </w:style>
  <w:style w:type="paragraph" w:styleId="Prrafodelista">
    <w:name w:val="List Paragraph"/>
    <w:basedOn w:val="Normal"/>
    <w:uiPriority w:val="34"/>
    <w:qFormat/>
    <w:rsid w:val="002632A3"/>
    <w:pPr>
      <w:ind w:left="720"/>
      <w:contextualSpacing/>
    </w:pPr>
    <w:rPr>
      <w:rFonts w:eastAsiaTheme="minorHAnsi"/>
      <w:lang w:eastAsia="en-US"/>
    </w:rPr>
  </w:style>
  <w:style w:type="paragraph" w:customStyle="1" w:styleId="ecxmsonormal">
    <w:name w:val="ecxmsonormal"/>
    <w:basedOn w:val="Normal"/>
    <w:rsid w:val="00672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styleId="Textoindependiente">
    <w:name w:val="Body Text"/>
    <w:basedOn w:val="Normal"/>
    <w:link w:val="TextoindependienteCar"/>
    <w:uiPriority w:val="99"/>
    <w:unhideWhenUsed/>
    <w:rsid w:val="00D8366F"/>
    <w:pPr>
      <w:spacing w:after="0"/>
      <w:jc w:val="both"/>
    </w:pPr>
    <w:rPr>
      <w:rFonts w:ascii="Arial" w:eastAsia="Batang" w:hAnsi="Arial" w:cs="Arial"/>
      <w:sz w:val="24"/>
      <w:szCs w:val="24"/>
    </w:rPr>
  </w:style>
  <w:style w:type="character" w:customStyle="1" w:styleId="TextoindependienteCar">
    <w:name w:val="Texto independiente Car"/>
    <w:basedOn w:val="Fuentedeprrafopredeter"/>
    <w:link w:val="Textoindependiente"/>
    <w:uiPriority w:val="99"/>
    <w:rsid w:val="00D8366F"/>
    <w:rPr>
      <w:rFonts w:ascii="Arial" w:eastAsia="Batang" w:hAnsi="Arial" w:cs="Arial"/>
      <w:sz w:val="24"/>
      <w:szCs w:val="24"/>
      <w:lang w:eastAsia="es-MX"/>
    </w:rPr>
  </w:style>
  <w:style w:type="paragraph" w:styleId="Textoindependiente2">
    <w:name w:val="Body Text 2"/>
    <w:basedOn w:val="Normal"/>
    <w:link w:val="Textoindependiente2Car"/>
    <w:uiPriority w:val="99"/>
    <w:semiHidden/>
    <w:unhideWhenUsed/>
    <w:rsid w:val="00FA5582"/>
    <w:pPr>
      <w:spacing w:after="120" w:line="480" w:lineRule="auto"/>
    </w:pPr>
  </w:style>
  <w:style w:type="character" w:customStyle="1" w:styleId="Textoindependiente2Car">
    <w:name w:val="Texto independiente 2 Car"/>
    <w:basedOn w:val="Fuentedeprrafopredeter"/>
    <w:link w:val="Textoindependiente2"/>
    <w:uiPriority w:val="99"/>
    <w:semiHidden/>
    <w:rsid w:val="00FA5582"/>
    <w:rPr>
      <w:rFonts w:eastAsiaTheme="minorEastAsia"/>
      <w:lang w:eastAsia="es-MX"/>
    </w:rPr>
  </w:style>
  <w:style w:type="paragraph" w:styleId="NormalWeb">
    <w:name w:val="Normal (Web)"/>
    <w:basedOn w:val="Normal"/>
    <w:uiPriority w:val="99"/>
    <w:unhideWhenUsed/>
    <w:rsid w:val="00FA55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5582"/>
    <w:rPr>
      <w:b/>
      <w:bCs/>
    </w:rPr>
  </w:style>
  <w:style w:type="paragraph" w:styleId="Textonotapie">
    <w:name w:val="footnote text"/>
    <w:basedOn w:val="Normal"/>
    <w:link w:val="TextonotapieCar"/>
    <w:uiPriority w:val="99"/>
    <w:semiHidden/>
    <w:unhideWhenUsed/>
    <w:rsid w:val="008D5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312"/>
    <w:rPr>
      <w:rFonts w:eastAsiaTheme="minorEastAsia"/>
      <w:sz w:val="20"/>
      <w:szCs w:val="20"/>
      <w:lang w:eastAsia="es-MX"/>
    </w:rPr>
  </w:style>
  <w:style w:type="character" w:styleId="Refdenotaalpie">
    <w:name w:val="footnote reference"/>
    <w:basedOn w:val="Fuentedeprrafopredeter"/>
    <w:uiPriority w:val="99"/>
    <w:semiHidden/>
    <w:unhideWhenUsed/>
    <w:rsid w:val="008D5312"/>
    <w:rPr>
      <w:vertAlign w:val="superscript"/>
    </w:rPr>
  </w:style>
  <w:style w:type="character" w:styleId="Mencinsinresolver">
    <w:name w:val="Unresolved Mention"/>
    <w:basedOn w:val="Fuentedeprrafopredeter"/>
    <w:uiPriority w:val="99"/>
    <w:semiHidden/>
    <w:unhideWhenUsed/>
    <w:rsid w:val="00C7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772">
      <w:bodyDiv w:val="1"/>
      <w:marLeft w:val="0"/>
      <w:marRight w:val="0"/>
      <w:marTop w:val="0"/>
      <w:marBottom w:val="0"/>
      <w:divBdr>
        <w:top w:val="none" w:sz="0" w:space="0" w:color="auto"/>
        <w:left w:val="none" w:sz="0" w:space="0" w:color="auto"/>
        <w:bottom w:val="none" w:sz="0" w:space="0" w:color="auto"/>
        <w:right w:val="none" w:sz="0" w:space="0" w:color="auto"/>
      </w:divBdr>
    </w:div>
    <w:div w:id="400178929">
      <w:bodyDiv w:val="1"/>
      <w:marLeft w:val="0"/>
      <w:marRight w:val="0"/>
      <w:marTop w:val="0"/>
      <w:marBottom w:val="0"/>
      <w:divBdr>
        <w:top w:val="none" w:sz="0" w:space="0" w:color="auto"/>
        <w:left w:val="none" w:sz="0" w:space="0" w:color="auto"/>
        <w:bottom w:val="none" w:sz="0" w:space="0" w:color="auto"/>
        <w:right w:val="none" w:sz="0" w:space="0" w:color="auto"/>
      </w:divBdr>
    </w:div>
    <w:div w:id="535311646">
      <w:bodyDiv w:val="1"/>
      <w:marLeft w:val="0"/>
      <w:marRight w:val="0"/>
      <w:marTop w:val="0"/>
      <w:marBottom w:val="0"/>
      <w:divBdr>
        <w:top w:val="none" w:sz="0" w:space="0" w:color="auto"/>
        <w:left w:val="none" w:sz="0" w:space="0" w:color="auto"/>
        <w:bottom w:val="none" w:sz="0" w:space="0" w:color="auto"/>
        <w:right w:val="none" w:sz="0" w:space="0" w:color="auto"/>
      </w:divBdr>
    </w:div>
    <w:div w:id="857037354">
      <w:bodyDiv w:val="1"/>
      <w:marLeft w:val="0"/>
      <w:marRight w:val="0"/>
      <w:marTop w:val="0"/>
      <w:marBottom w:val="0"/>
      <w:divBdr>
        <w:top w:val="none" w:sz="0" w:space="0" w:color="auto"/>
        <w:left w:val="none" w:sz="0" w:space="0" w:color="auto"/>
        <w:bottom w:val="none" w:sz="0" w:space="0" w:color="auto"/>
        <w:right w:val="none" w:sz="0" w:space="0" w:color="auto"/>
      </w:divBdr>
    </w:div>
    <w:div w:id="1010762751">
      <w:bodyDiv w:val="1"/>
      <w:marLeft w:val="0"/>
      <w:marRight w:val="0"/>
      <w:marTop w:val="0"/>
      <w:marBottom w:val="0"/>
      <w:divBdr>
        <w:top w:val="none" w:sz="0" w:space="0" w:color="auto"/>
        <w:left w:val="none" w:sz="0" w:space="0" w:color="auto"/>
        <w:bottom w:val="none" w:sz="0" w:space="0" w:color="auto"/>
        <w:right w:val="none" w:sz="0" w:space="0" w:color="auto"/>
      </w:divBdr>
    </w:div>
    <w:div w:id="1460294539">
      <w:bodyDiv w:val="1"/>
      <w:marLeft w:val="0"/>
      <w:marRight w:val="0"/>
      <w:marTop w:val="0"/>
      <w:marBottom w:val="0"/>
      <w:divBdr>
        <w:top w:val="none" w:sz="0" w:space="0" w:color="auto"/>
        <w:left w:val="none" w:sz="0" w:space="0" w:color="auto"/>
        <w:bottom w:val="none" w:sz="0" w:space="0" w:color="auto"/>
        <w:right w:val="none" w:sz="0" w:space="0" w:color="auto"/>
      </w:divBdr>
    </w:div>
    <w:div w:id="1512331669">
      <w:bodyDiv w:val="1"/>
      <w:marLeft w:val="0"/>
      <w:marRight w:val="0"/>
      <w:marTop w:val="0"/>
      <w:marBottom w:val="0"/>
      <w:divBdr>
        <w:top w:val="none" w:sz="0" w:space="0" w:color="auto"/>
        <w:left w:val="none" w:sz="0" w:space="0" w:color="auto"/>
        <w:bottom w:val="none" w:sz="0" w:space="0" w:color="auto"/>
        <w:right w:val="none" w:sz="0" w:space="0" w:color="auto"/>
      </w:divBdr>
    </w:div>
    <w:div w:id="1669286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5232">
          <w:marLeft w:val="0"/>
          <w:marRight w:val="0"/>
          <w:marTop w:val="0"/>
          <w:marBottom w:val="0"/>
          <w:divBdr>
            <w:top w:val="none" w:sz="0" w:space="0" w:color="auto"/>
            <w:left w:val="none" w:sz="0" w:space="0" w:color="auto"/>
            <w:bottom w:val="none" w:sz="0" w:space="0" w:color="auto"/>
            <w:right w:val="none" w:sz="0" w:space="0" w:color="auto"/>
          </w:divBdr>
          <w:divsChild>
            <w:div w:id="1927419814">
              <w:marLeft w:val="0"/>
              <w:marRight w:val="0"/>
              <w:marTop w:val="0"/>
              <w:marBottom w:val="0"/>
              <w:divBdr>
                <w:top w:val="none" w:sz="0" w:space="0" w:color="auto"/>
                <w:left w:val="none" w:sz="0" w:space="0" w:color="auto"/>
                <w:bottom w:val="none" w:sz="0" w:space="0" w:color="auto"/>
                <w:right w:val="none" w:sz="0" w:space="0" w:color="auto"/>
              </w:divBdr>
            </w:div>
            <w:div w:id="950432253">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1244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FEE1-7075-4FC3-83AA-3D4829BF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3391</Words>
  <Characters>18655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PRODESK HP</cp:lastModifiedBy>
  <cp:revision>2</cp:revision>
  <cp:lastPrinted>2021-11-27T00:29:00Z</cp:lastPrinted>
  <dcterms:created xsi:type="dcterms:W3CDTF">2022-10-25T22:35:00Z</dcterms:created>
  <dcterms:modified xsi:type="dcterms:W3CDTF">2022-10-25T22:35:00Z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57e32d80-7eb8-3af0-9598-d19d87d7fc1b</vt:lpwstr>
  </property>
</Properties>
</file>