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1E960C21" w14:textId="77777777" w:rsidR="003C0583" w:rsidRDefault="003C0583" w:rsidP="00303531">
      <w:pPr>
        <w:spacing w:after="0" w:line="360" w:lineRule="auto"/>
        <w:rPr>
          <w:rFonts w:ascii="Arial" w:eastAsia="Times New Roman" w:hAnsi="Arial" w:cs="Arial"/>
          <w:b/>
          <w:color w:val="000000" w:themeColor="text1"/>
          <w:sz w:val="24"/>
          <w:szCs w:val="24"/>
        </w:rPr>
      </w:pPr>
    </w:p>
    <w:p w14:paraId="00EBDCD6" w14:textId="33C16D97"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3C0583">
        <w:rPr>
          <w:rFonts w:ascii="Arial" w:eastAsia="Times New Roman" w:hAnsi="Arial" w:cs="Arial"/>
          <w:b/>
          <w:color w:val="000000" w:themeColor="text1"/>
          <w:sz w:val="24"/>
          <w:szCs w:val="24"/>
        </w:rPr>
        <w:t xml:space="preserve">ENRIQUE EDGARDO JACOB ROCHA </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10143BE4" w14:textId="352B9C5C" w:rsidR="0078508C" w:rsidRPr="00504D28"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7A15F3" w:rsidRPr="007A15F3">
        <w:rPr>
          <w:rFonts w:ascii="Arial" w:hAnsi="Arial" w:cs="Arial"/>
          <w:b/>
          <w:bCs/>
          <w:sz w:val="24"/>
          <w:szCs w:val="24"/>
        </w:rPr>
        <w:t xml:space="preserve">INICIATIVA CON PROYECTO DE DECRETO POR EL QUE </w:t>
      </w:r>
      <w:bookmarkStart w:id="2" w:name="_Hlk111385811"/>
      <w:r w:rsidR="007A15F3" w:rsidRPr="007A15F3">
        <w:rPr>
          <w:rFonts w:ascii="Arial" w:hAnsi="Arial" w:cs="Arial"/>
          <w:b/>
          <w:bCs/>
          <w:sz w:val="24"/>
          <w:szCs w:val="24"/>
        </w:rPr>
        <w:t>SE REFORMAN EL PRIMER Y SEGUNDO PÁRRAFO DEL ARTÍCULO 227 BIS DEL CÓDIGO PENAL DEL ESTADO DE MÉXICO</w:t>
      </w:r>
      <w:bookmarkEnd w:id="2"/>
      <w:r w:rsidR="009E1461">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p w14:paraId="734A5804" w14:textId="77777777" w:rsidR="0078508C" w:rsidRPr="00E246B3" w:rsidRDefault="0078508C" w:rsidP="00303531">
      <w:pPr>
        <w:spacing w:after="0" w:line="360" w:lineRule="auto"/>
        <w:jc w:val="both"/>
        <w:rPr>
          <w:rFonts w:ascii="Arial" w:eastAsia="Times New Roman" w:hAnsi="Arial" w:cs="Arial"/>
          <w:color w:val="000000" w:themeColor="text1"/>
          <w:sz w:val="24"/>
          <w:szCs w:val="24"/>
        </w:rPr>
      </w:pP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303531">
      <w:pPr>
        <w:spacing w:after="0" w:line="360" w:lineRule="auto"/>
        <w:jc w:val="center"/>
        <w:rPr>
          <w:rFonts w:ascii="Arial" w:eastAsia="Times New Roman" w:hAnsi="Arial" w:cs="Arial"/>
          <w:b/>
          <w:color w:val="000000" w:themeColor="text1"/>
          <w:sz w:val="24"/>
          <w:szCs w:val="24"/>
        </w:rPr>
      </w:pPr>
      <w:bookmarkStart w:id="3" w:name="_Hlk82717029"/>
      <w:r w:rsidRPr="00E246B3">
        <w:rPr>
          <w:rFonts w:ascii="Arial" w:eastAsia="Times New Roman" w:hAnsi="Arial" w:cs="Arial"/>
          <w:b/>
          <w:color w:val="000000" w:themeColor="text1"/>
          <w:sz w:val="24"/>
          <w:szCs w:val="24"/>
        </w:rPr>
        <w:lastRenderedPageBreak/>
        <w:t>EXPOSICIÓN DE MOTIVOS</w:t>
      </w:r>
    </w:p>
    <w:p w14:paraId="345380D5" w14:textId="77777777" w:rsidR="00E731AB" w:rsidRPr="002E1EC5" w:rsidRDefault="00E731AB" w:rsidP="00303531">
      <w:pPr>
        <w:spacing w:after="0" w:line="360" w:lineRule="auto"/>
        <w:jc w:val="both"/>
        <w:rPr>
          <w:rFonts w:ascii="Arial" w:hAnsi="Arial" w:cs="Arial"/>
          <w:color w:val="000000" w:themeColor="text1"/>
          <w:sz w:val="24"/>
          <w:szCs w:val="24"/>
          <w:shd w:val="clear" w:color="auto" w:fill="FFFFFF"/>
        </w:rPr>
      </w:pPr>
    </w:p>
    <w:p w14:paraId="130C71D7" w14:textId="69E67A14" w:rsidR="00F65686" w:rsidRDefault="00844A11" w:rsidP="0030353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La Ley Ingrid es un conjunto de reformas legislativas que buscan evitar y, en su caso, sancionar la exposición mediática de todo tipo de material audio visual en el que se muestre a víctimas de homicidio y/o feminicidio o cualquier tipo de evidencia o documento que forme parte de las investigaciones de dichos delitos.</w:t>
      </w:r>
    </w:p>
    <w:p w14:paraId="26638C2D" w14:textId="54055311" w:rsidR="00844A11" w:rsidRDefault="00844A11" w:rsidP="00303531">
      <w:pPr>
        <w:spacing w:after="0" w:line="360" w:lineRule="auto"/>
        <w:jc w:val="both"/>
        <w:rPr>
          <w:rFonts w:ascii="Arial" w:hAnsi="Arial" w:cs="Arial"/>
          <w:color w:val="000000" w:themeColor="text1"/>
          <w:sz w:val="24"/>
          <w:szCs w:val="24"/>
          <w:shd w:val="clear" w:color="auto" w:fill="FFFFFF"/>
        </w:rPr>
      </w:pPr>
    </w:p>
    <w:p w14:paraId="6B50A045" w14:textId="7E7A702A" w:rsidR="00844A11" w:rsidRDefault="00844A11" w:rsidP="0030353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Surgió a partir de la difusión indebida en redes sociales y medios de comunicación de las imágenes tomadas por personal de servicios periciales de la Fiscalía General de Justicia de la Ciudad de México al cuerpo de Ingrid Escamilla Vargas, quien fue asesinada el 9 de febrero de 2020, hecho que conmocionó e indignó a la sociedad.</w:t>
      </w:r>
    </w:p>
    <w:p w14:paraId="3A2DE49C" w14:textId="0DA7F723" w:rsidR="00844A11" w:rsidRDefault="00844A11" w:rsidP="00303531">
      <w:pPr>
        <w:spacing w:after="0" w:line="360" w:lineRule="auto"/>
        <w:jc w:val="both"/>
        <w:rPr>
          <w:rFonts w:ascii="Arial" w:hAnsi="Arial" w:cs="Arial"/>
          <w:color w:val="000000" w:themeColor="text1"/>
          <w:sz w:val="24"/>
          <w:szCs w:val="24"/>
          <w:shd w:val="clear" w:color="auto" w:fill="FFFFFF"/>
        </w:rPr>
      </w:pPr>
    </w:p>
    <w:p w14:paraId="31E13477" w14:textId="50FA0283"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En respuesta a dicho suceso, la Procuradora capitalina presentó ante el Congreso de la Ciudad de México una iniciativa que adicionaba el artículo 293 Quáter al Código Penal para el Distrito Federal</w:t>
      </w:r>
      <w:r w:rsidR="00927D53">
        <w:rPr>
          <w:rFonts w:ascii="Arial" w:hAnsi="Arial" w:cs="Arial"/>
          <w:color w:val="000000" w:themeColor="text1"/>
          <w:sz w:val="24"/>
          <w:szCs w:val="24"/>
          <w:shd w:val="clear" w:color="auto" w:fill="FFFFFF"/>
        </w:rPr>
        <w:t>,</w:t>
      </w:r>
      <w:r w:rsidRPr="00844A11">
        <w:rPr>
          <w:rFonts w:ascii="Arial" w:hAnsi="Arial" w:cs="Arial"/>
          <w:color w:val="000000" w:themeColor="text1"/>
          <w:sz w:val="24"/>
          <w:szCs w:val="24"/>
          <w:shd w:val="clear" w:color="auto" w:fill="FFFFFF"/>
        </w:rPr>
        <w:t xml:space="preserve"> con los siguientes objetivos:</w:t>
      </w:r>
    </w:p>
    <w:p w14:paraId="27A6904D" w14:textId="3891B28E" w:rsidR="00844A11" w:rsidRPr="00844A11" w:rsidRDefault="00844A11" w:rsidP="00844A11">
      <w:pPr>
        <w:numPr>
          <w:ilvl w:val="0"/>
          <w:numId w:val="44"/>
        </w:num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Tipificar de forma autónoma las conductas realizadas por cualquier persona o servidores públicos que revelen o difundan imágenes, videos o grabaciones; así como archivos o información que form</w:t>
      </w:r>
      <w:r w:rsidR="009666B6">
        <w:rPr>
          <w:rFonts w:ascii="Arial" w:hAnsi="Arial" w:cs="Arial"/>
          <w:color w:val="000000" w:themeColor="text1"/>
          <w:sz w:val="24"/>
          <w:szCs w:val="24"/>
          <w:shd w:val="clear" w:color="auto" w:fill="FFFFFF"/>
        </w:rPr>
        <w:t>en</w:t>
      </w:r>
      <w:r w:rsidRPr="00844A11">
        <w:rPr>
          <w:rFonts w:ascii="Arial" w:hAnsi="Arial" w:cs="Arial"/>
          <w:color w:val="000000" w:themeColor="text1"/>
          <w:sz w:val="24"/>
          <w:szCs w:val="24"/>
          <w:shd w:val="clear" w:color="auto" w:fill="FFFFFF"/>
        </w:rPr>
        <w:t xml:space="preserve"> parte de una carpeta de investigación;</w:t>
      </w:r>
    </w:p>
    <w:p w14:paraId="3BFA8FFF" w14:textId="77777777" w:rsidR="00844A11" w:rsidRPr="00844A11" w:rsidRDefault="00844A11" w:rsidP="00844A11">
      <w:pPr>
        <w:numPr>
          <w:ilvl w:val="0"/>
          <w:numId w:val="44"/>
        </w:num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Fortalecer la protección de los derechos de las víctimas;</w:t>
      </w:r>
    </w:p>
    <w:p w14:paraId="1673020E" w14:textId="77777777" w:rsidR="00844A11" w:rsidRPr="00844A11" w:rsidRDefault="00844A11" w:rsidP="00844A11">
      <w:pPr>
        <w:numPr>
          <w:ilvl w:val="0"/>
          <w:numId w:val="44"/>
        </w:num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Combatir la violencia de género mediática.</w:t>
      </w:r>
    </w:p>
    <w:p w14:paraId="55229373"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2A7F7DBE" w14:textId="65771A27" w:rsidR="00844A11" w:rsidRPr="00844A11" w:rsidRDefault="009666B6" w:rsidP="00844A11">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Dicha iniciativa </w:t>
      </w:r>
      <w:r w:rsidR="00844A11" w:rsidRPr="00844A11">
        <w:rPr>
          <w:rFonts w:ascii="Arial" w:hAnsi="Arial" w:cs="Arial"/>
          <w:color w:val="000000" w:themeColor="text1"/>
          <w:sz w:val="24"/>
          <w:szCs w:val="24"/>
          <w:shd w:val="clear" w:color="auto" w:fill="FFFFFF"/>
        </w:rPr>
        <w:t>fue aprobada y publicada en la Gaceta Oficial de la Ciudad de México el 22 de febrero de 2021. Derivado del éxito y la gran aceptación con que contó, se ha ido replicando en las diversas entidades federativas, como se muestra a continuación:</w:t>
      </w:r>
    </w:p>
    <w:p w14:paraId="7807A921"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7FC0B19C" w14:textId="3B829A42" w:rsidR="00844A11" w:rsidRPr="00844A11" w:rsidRDefault="00844A11" w:rsidP="00844A11">
      <w:pPr>
        <w:spacing w:after="0" w:line="360" w:lineRule="auto"/>
        <w:jc w:val="center"/>
        <w:rPr>
          <w:rFonts w:ascii="Arial" w:hAnsi="Arial" w:cs="Arial"/>
          <w:b/>
          <w:bCs/>
          <w:color w:val="000000" w:themeColor="text1"/>
          <w:sz w:val="24"/>
          <w:szCs w:val="24"/>
          <w:shd w:val="clear" w:color="auto" w:fill="FFFFFF"/>
        </w:rPr>
      </w:pPr>
      <w:r w:rsidRPr="00844A11">
        <w:rPr>
          <w:rFonts w:ascii="Arial" w:hAnsi="Arial" w:cs="Arial"/>
          <w:b/>
          <w:bCs/>
          <w:color w:val="000000" w:themeColor="text1"/>
          <w:sz w:val="24"/>
          <w:szCs w:val="24"/>
          <w:shd w:val="clear" w:color="auto" w:fill="FFFFFF"/>
        </w:rPr>
        <w:t>Ley Ingrid en las entidades federativas</w:t>
      </w:r>
    </w:p>
    <w:tbl>
      <w:tblPr>
        <w:tblStyle w:val="Tablaconcuadrc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07"/>
        <w:gridCol w:w="2207"/>
        <w:gridCol w:w="2207"/>
        <w:gridCol w:w="2207"/>
      </w:tblGrid>
      <w:tr w:rsidR="00844A11" w14:paraId="149A4FD6" w14:textId="77777777" w:rsidTr="007A15F3">
        <w:trPr>
          <w:jc w:val="center"/>
        </w:trPr>
        <w:tc>
          <w:tcPr>
            <w:tcW w:w="2207" w:type="dxa"/>
            <w:shd w:val="clear" w:color="auto" w:fill="BFBFBF" w:themeFill="background1" w:themeFillShade="BF"/>
          </w:tcPr>
          <w:p w14:paraId="518D4539" w14:textId="77777777" w:rsidR="00844A11" w:rsidRPr="007A15F3" w:rsidRDefault="00844A11" w:rsidP="00225594">
            <w:pPr>
              <w:spacing w:line="276" w:lineRule="auto"/>
              <w:jc w:val="center"/>
              <w:rPr>
                <w:rFonts w:ascii="Arial Narrow" w:hAnsi="Arial Narrow" w:cs="Arial"/>
                <w:b/>
                <w:bCs/>
                <w:sz w:val="20"/>
                <w:szCs w:val="20"/>
              </w:rPr>
            </w:pPr>
            <w:r w:rsidRPr="007A15F3">
              <w:rPr>
                <w:rFonts w:ascii="Arial Narrow" w:hAnsi="Arial Narrow" w:cs="Arial"/>
                <w:b/>
                <w:bCs/>
                <w:sz w:val="20"/>
                <w:szCs w:val="20"/>
              </w:rPr>
              <w:t>Estado</w:t>
            </w:r>
          </w:p>
        </w:tc>
        <w:tc>
          <w:tcPr>
            <w:tcW w:w="2207" w:type="dxa"/>
            <w:shd w:val="clear" w:color="auto" w:fill="BFBFBF" w:themeFill="background1" w:themeFillShade="BF"/>
          </w:tcPr>
          <w:p w14:paraId="33A572C6" w14:textId="77777777" w:rsidR="00844A11" w:rsidRPr="007A15F3" w:rsidRDefault="00844A11" w:rsidP="00225594">
            <w:pPr>
              <w:spacing w:line="276" w:lineRule="auto"/>
              <w:jc w:val="center"/>
              <w:rPr>
                <w:rFonts w:ascii="Arial Narrow" w:hAnsi="Arial Narrow" w:cs="Arial"/>
                <w:b/>
                <w:bCs/>
                <w:sz w:val="20"/>
                <w:szCs w:val="20"/>
              </w:rPr>
            </w:pPr>
            <w:r w:rsidRPr="007A15F3">
              <w:rPr>
                <w:rFonts w:ascii="Arial Narrow" w:hAnsi="Arial Narrow" w:cs="Arial"/>
                <w:b/>
                <w:bCs/>
                <w:sz w:val="20"/>
                <w:szCs w:val="20"/>
              </w:rPr>
              <w:t>Regulación</w:t>
            </w:r>
          </w:p>
        </w:tc>
        <w:tc>
          <w:tcPr>
            <w:tcW w:w="2207" w:type="dxa"/>
            <w:shd w:val="clear" w:color="auto" w:fill="BFBFBF" w:themeFill="background1" w:themeFillShade="BF"/>
          </w:tcPr>
          <w:p w14:paraId="6D30F250" w14:textId="77777777" w:rsidR="00844A11" w:rsidRPr="007A15F3" w:rsidRDefault="00844A11" w:rsidP="00225594">
            <w:pPr>
              <w:spacing w:line="276" w:lineRule="auto"/>
              <w:jc w:val="center"/>
              <w:rPr>
                <w:rFonts w:ascii="Arial Narrow" w:hAnsi="Arial Narrow" w:cs="Arial"/>
                <w:b/>
                <w:bCs/>
                <w:sz w:val="20"/>
                <w:szCs w:val="20"/>
              </w:rPr>
            </w:pPr>
            <w:r w:rsidRPr="007A15F3">
              <w:rPr>
                <w:rFonts w:ascii="Arial Narrow" w:hAnsi="Arial Narrow" w:cs="Arial"/>
                <w:b/>
                <w:bCs/>
                <w:sz w:val="20"/>
                <w:szCs w:val="20"/>
              </w:rPr>
              <w:t>Sanción</w:t>
            </w:r>
          </w:p>
        </w:tc>
        <w:tc>
          <w:tcPr>
            <w:tcW w:w="2207" w:type="dxa"/>
            <w:shd w:val="clear" w:color="auto" w:fill="BFBFBF" w:themeFill="background1" w:themeFillShade="BF"/>
          </w:tcPr>
          <w:p w14:paraId="09CCE5D8" w14:textId="77777777" w:rsidR="00844A11" w:rsidRPr="007A15F3" w:rsidRDefault="00844A11" w:rsidP="00225594">
            <w:pPr>
              <w:spacing w:line="276" w:lineRule="auto"/>
              <w:jc w:val="center"/>
              <w:rPr>
                <w:rFonts w:ascii="Arial Narrow" w:hAnsi="Arial Narrow" w:cs="Arial"/>
                <w:b/>
                <w:bCs/>
                <w:sz w:val="20"/>
                <w:szCs w:val="20"/>
              </w:rPr>
            </w:pPr>
            <w:r w:rsidRPr="007A15F3">
              <w:rPr>
                <w:rFonts w:ascii="Arial Narrow" w:hAnsi="Arial Narrow" w:cs="Arial"/>
                <w:b/>
                <w:bCs/>
                <w:sz w:val="20"/>
                <w:szCs w:val="20"/>
              </w:rPr>
              <w:t>Fecha de Publicación</w:t>
            </w:r>
          </w:p>
        </w:tc>
      </w:tr>
      <w:tr w:rsidR="00844A11" w14:paraId="632526F7" w14:textId="77777777" w:rsidTr="007A15F3">
        <w:trPr>
          <w:jc w:val="center"/>
        </w:trPr>
        <w:tc>
          <w:tcPr>
            <w:tcW w:w="2207" w:type="dxa"/>
          </w:tcPr>
          <w:p w14:paraId="7EF57957"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Colima</w:t>
            </w:r>
          </w:p>
        </w:tc>
        <w:tc>
          <w:tcPr>
            <w:tcW w:w="2207" w:type="dxa"/>
          </w:tcPr>
          <w:p w14:paraId="2A3CEC14"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Artículo 240 BIS del Código Penal para el Estado de Colima</w:t>
            </w:r>
          </w:p>
        </w:tc>
        <w:tc>
          <w:tcPr>
            <w:tcW w:w="2207" w:type="dxa"/>
          </w:tcPr>
          <w:p w14:paraId="7E397D46"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 xml:space="preserve">De tres a seis años de prisión y multa de 50 a 100 </w:t>
            </w:r>
            <w:r>
              <w:rPr>
                <w:rFonts w:ascii="Arial Narrow" w:hAnsi="Arial Narrow" w:cs="Arial"/>
                <w:sz w:val="20"/>
                <w:szCs w:val="20"/>
              </w:rPr>
              <w:lastRenderedPageBreak/>
              <w:t>unidades de medida y actualización.</w:t>
            </w:r>
          </w:p>
          <w:p w14:paraId="7E87E79A" w14:textId="77777777" w:rsidR="00844A11" w:rsidRDefault="00844A11" w:rsidP="00225594">
            <w:pPr>
              <w:spacing w:line="276" w:lineRule="auto"/>
              <w:jc w:val="both"/>
              <w:rPr>
                <w:rFonts w:ascii="Arial Narrow" w:hAnsi="Arial Narrow" w:cs="Arial"/>
                <w:sz w:val="20"/>
                <w:szCs w:val="20"/>
              </w:rPr>
            </w:pPr>
          </w:p>
          <w:p w14:paraId="3ECD04D8"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De cuatro a siete años de prisión y multa de 70 a 130 unidades de medida y actualización cuando se trate de la difusión de lesiones, estado de salud o las circunstancias de la muestre de una persona.</w:t>
            </w:r>
          </w:p>
          <w:p w14:paraId="5A3F9CB9" w14:textId="77777777" w:rsidR="00844A11" w:rsidRDefault="00844A11" w:rsidP="00225594">
            <w:pPr>
              <w:spacing w:line="276" w:lineRule="auto"/>
              <w:jc w:val="both"/>
              <w:rPr>
                <w:rFonts w:ascii="Arial Narrow" w:hAnsi="Arial Narrow" w:cs="Arial"/>
                <w:sz w:val="20"/>
                <w:szCs w:val="20"/>
              </w:rPr>
            </w:pPr>
          </w:p>
          <w:p w14:paraId="556C3F45"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De cuatro a ocho años de prisión y multa de 80 a 150 unidades de medida y actualización cuando se difundan imágenes de mujeres, niñas o adolescentes o cuando el delito sea cometido por servidores públicos de alguna institución policial</w:t>
            </w:r>
          </w:p>
        </w:tc>
        <w:tc>
          <w:tcPr>
            <w:tcW w:w="2207" w:type="dxa"/>
          </w:tcPr>
          <w:p w14:paraId="34C420A5"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lastRenderedPageBreak/>
              <w:t>20 de junio de 2020</w:t>
            </w:r>
          </w:p>
        </w:tc>
      </w:tr>
      <w:tr w:rsidR="00844A11" w14:paraId="1675142A" w14:textId="77777777" w:rsidTr="007A15F3">
        <w:trPr>
          <w:jc w:val="center"/>
        </w:trPr>
        <w:tc>
          <w:tcPr>
            <w:tcW w:w="2207" w:type="dxa"/>
          </w:tcPr>
          <w:p w14:paraId="2354C772"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Oaxaca</w:t>
            </w:r>
          </w:p>
        </w:tc>
        <w:tc>
          <w:tcPr>
            <w:tcW w:w="2207" w:type="dxa"/>
          </w:tcPr>
          <w:p w14:paraId="0674219B"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Artículo 207 del Código Penal para el Estado de Oaxaca</w:t>
            </w:r>
          </w:p>
        </w:tc>
        <w:tc>
          <w:tcPr>
            <w:tcW w:w="2207" w:type="dxa"/>
          </w:tcPr>
          <w:p w14:paraId="3039EBD6"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De dos a siete años de prisión y multa de 30 a 50 días</w:t>
            </w:r>
          </w:p>
        </w:tc>
        <w:tc>
          <w:tcPr>
            <w:tcW w:w="2207" w:type="dxa"/>
          </w:tcPr>
          <w:p w14:paraId="391930E2"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27 de marzo de 2021</w:t>
            </w:r>
          </w:p>
        </w:tc>
      </w:tr>
      <w:tr w:rsidR="00844A11" w14:paraId="5E7FEBD1" w14:textId="77777777" w:rsidTr="007A15F3">
        <w:trPr>
          <w:jc w:val="center"/>
        </w:trPr>
        <w:tc>
          <w:tcPr>
            <w:tcW w:w="2207" w:type="dxa"/>
          </w:tcPr>
          <w:p w14:paraId="24933C5E"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Sonora</w:t>
            </w:r>
          </w:p>
        </w:tc>
        <w:tc>
          <w:tcPr>
            <w:tcW w:w="2207" w:type="dxa"/>
          </w:tcPr>
          <w:p w14:paraId="3F7FA2F6"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Artículo 167 Quáter del Código Penal del Estado de Sonora</w:t>
            </w:r>
          </w:p>
        </w:tc>
        <w:tc>
          <w:tcPr>
            <w:tcW w:w="2207" w:type="dxa"/>
          </w:tcPr>
          <w:p w14:paraId="1E9B95C7"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De cuatro a diez años de prisión y multa de 100 a 150 veces el valor de la unidad de medida y actualización</w:t>
            </w:r>
          </w:p>
        </w:tc>
        <w:tc>
          <w:tcPr>
            <w:tcW w:w="2207" w:type="dxa"/>
          </w:tcPr>
          <w:p w14:paraId="51CDC809" w14:textId="77777777" w:rsidR="00844A11" w:rsidRDefault="00844A11" w:rsidP="00225594">
            <w:pPr>
              <w:spacing w:line="276" w:lineRule="auto"/>
              <w:jc w:val="both"/>
              <w:rPr>
                <w:rFonts w:ascii="Arial Narrow" w:hAnsi="Arial Narrow" w:cs="Arial"/>
                <w:sz w:val="20"/>
                <w:szCs w:val="20"/>
              </w:rPr>
            </w:pPr>
            <w:r>
              <w:rPr>
                <w:rFonts w:ascii="Arial Narrow" w:hAnsi="Arial Narrow" w:cs="Arial"/>
                <w:sz w:val="20"/>
                <w:szCs w:val="20"/>
              </w:rPr>
              <w:t>Junio de 2022</w:t>
            </w:r>
          </w:p>
        </w:tc>
      </w:tr>
    </w:tbl>
    <w:p w14:paraId="10882201" w14:textId="7D819B3A" w:rsidR="00844A11" w:rsidRPr="00844A11" w:rsidRDefault="00844A11" w:rsidP="00303531">
      <w:pPr>
        <w:spacing w:after="0" w:line="360" w:lineRule="auto"/>
        <w:jc w:val="both"/>
        <w:rPr>
          <w:rFonts w:ascii="Arial" w:hAnsi="Arial" w:cs="Arial"/>
          <w:color w:val="000000" w:themeColor="text1"/>
          <w:sz w:val="16"/>
          <w:szCs w:val="16"/>
          <w:shd w:val="clear" w:color="auto" w:fill="FFFFFF"/>
        </w:rPr>
      </w:pPr>
      <w:r w:rsidRPr="00844A11">
        <w:rPr>
          <w:rFonts w:ascii="Arial" w:hAnsi="Arial" w:cs="Arial"/>
          <w:b/>
          <w:bCs/>
          <w:color w:val="000000" w:themeColor="text1"/>
          <w:sz w:val="16"/>
          <w:szCs w:val="16"/>
          <w:shd w:val="clear" w:color="auto" w:fill="FFFFFF"/>
        </w:rPr>
        <w:t>Fuente:</w:t>
      </w:r>
      <w:r w:rsidRPr="00844A11">
        <w:rPr>
          <w:rFonts w:ascii="Arial" w:hAnsi="Arial" w:cs="Arial"/>
          <w:color w:val="000000" w:themeColor="text1"/>
          <w:sz w:val="16"/>
          <w:szCs w:val="16"/>
          <w:shd w:val="clear" w:color="auto" w:fill="FFFFFF"/>
        </w:rPr>
        <w:t xml:space="preserve"> Elaboración propia con información de la Tarjeta Informativa Ley Ingrid, Orden Jurídico Nacional.</w:t>
      </w:r>
    </w:p>
    <w:p w14:paraId="5E85CD6A" w14:textId="702D0CEF" w:rsidR="00844A11" w:rsidRDefault="00844A11" w:rsidP="00303531">
      <w:pPr>
        <w:spacing w:after="0" w:line="360" w:lineRule="auto"/>
        <w:jc w:val="both"/>
        <w:rPr>
          <w:rFonts w:ascii="Arial" w:hAnsi="Arial" w:cs="Arial"/>
          <w:color w:val="000000" w:themeColor="text1"/>
          <w:sz w:val="24"/>
          <w:szCs w:val="24"/>
          <w:shd w:val="clear" w:color="auto" w:fill="FFFFFF"/>
        </w:rPr>
      </w:pPr>
    </w:p>
    <w:p w14:paraId="078B8156"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 xml:space="preserve">Destaca la presentación de iniciativas en el mismo sentido en los Estados de Jalisco, Puebla, Querétaro y Quintana Roo, así como la presentación de dos iniciativas en la Cámara de Diputados del Congreso de la Unión, que reforman diversas disposiciones del Código Penal Federal, las cuales, a la fecha, se encuentran pendientes de aprobación por el Senado. </w:t>
      </w:r>
    </w:p>
    <w:p w14:paraId="0DED6376"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670D6794" w14:textId="23AF95D9"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 xml:space="preserve">La minuta </w:t>
      </w:r>
      <w:r w:rsidR="007D6B09">
        <w:rPr>
          <w:rFonts w:ascii="Arial" w:hAnsi="Arial" w:cs="Arial"/>
          <w:color w:val="000000" w:themeColor="text1"/>
          <w:sz w:val="24"/>
          <w:szCs w:val="24"/>
          <w:shd w:val="clear" w:color="auto" w:fill="FFFFFF"/>
        </w:rPr>
        <w:t xml:space="preserve">aludida </w:t>
      </w:r>
      <w:r w:rsidRPr="00844A11">
        <w:rPr>
          <w:rFonts w:ascii="Arial" w:hAnsi="Arial" w:cs="Arial"/>
          <w:color w:val="000000" w:themeColor="text1"/>
          <w:sz w:val="24"/>
          <w:szCs w:val="24"/>
          <w:shd w:val="clear" w:color="auto" w:fill="FFFFFF"/>
        </w:rPr>
        <w:t>se ha convertido también en un referente</w:t>
      </w:r>
      <w:r w:rsidR="007D6B09">
        <w:rPr>
          <w:rFonts w:ascii="Arial" w:hAnsi="Arial" w:cs="Arial"/>
          <w:color w:val="000000" w:themeColor="text1"/>
          <w:sz w:val="24"/>
          <w:szCs w:val="24"/>
          <w:shd w:val="clear" w:color="auto" w:fill="FFFFFF"/>
        </w:rPr>
        <w:t>,</w:t>
      </w:r>
      <w:r w:rsidRPr="00844A11">
        <w:rPr>
          <w:rFonts w:ascii="Arial" w:hAnsi="Arial" w:cs="Arial"/>
          <w:color w:val="000000" w:themeColor="text1"/>
          <w:sz w:val="24"/>
          <w:szCs w:val="24"/>
          <w:shd w:val="clear" w:color="auto" w:fill="FFFFFF"/>
        </w:rPr>
        <w:t xml:space="preserve"> dado que retoma elementos de las leyes locales ya aprobadas e incorpora elementos adicionales que la enriquecen, como la consideración de la difusión de imágenes de </w:t>
      </w:r>
      <w:r w:rsidRPr="00844A11">
        <w:rPr>
          <w:rFonts w:ascii="Arial" w:hAnsi="Arial" w:cs="Arial"/>
          <w:b/>
          <w:bCs/>
          <w:color w:val="000000" w:themeColor="text1"/>
          <w:sz w:val="24"/>
          <w:szCs w:val="24"/>
          <w:shd w:val="clear" w:color="auto" w:fill="FFFFFF"/>
        </w:rPr>
        <w:t>niños</w:t>
      </w:r>
      <w:r w:rsidRPr="00844A11">
        <w:rPr>
          <w:rFonts w:ascii="Arial" w:hAnsi="Arial" w:cs="Arial"/>
          <w:color w:val="000000" w:themeColor="text1"/>
          <w:sz w:val="24"/>
          <w:szCs w:val="24"/>
          <w:shd w:val="clear" w:color="auto" w:fill="FFFFFF"/>
        </w:rPr>
        <w:t xml:space="preserve"> y de </w:t>
      </w:r>
      <w:r w:rsidRPr="00844A11">
        <w:rPr>
          <w:rFonts w:ascii="Arial" w:hAnsi="Arial" w:cs="Arial"/>
          <w:b/>
          <w:bCs/>
          <w:color w:val="000000" w:themeColor="text1"/>
          <w:sz w:val="24"/>
          <w:szCs w:val="24"/>
          <w:shd w:val="clear" w:color="auto" w:fill="FFFFFF"/>
        </w:rPr>
        <w:t>personas con discapacidad</w:t>
      </w:r>
      <w:r w:rsidRPr="00844A11">
        <w:rPr>
          <w:rFonts w:ascii="Arial" w:hAnsi="Arial" w:cs="Arial"/>
          <w:color w:val="000000" w:themeColor="text1"/>
          <w:sz w:val="24"/>
          <w:szCs w:val="24"/>
          <w:shd w:val="clear" w:color="auto" w:fill="FFFFFF"/>
        </w:rPr>
        <w:t xml:space="preserve"> dentro de los supuestos que se considerarán como </w:t>
      </w:r>
      <w:r w:rsidRPr="00844A11">
        <w:rPr>
          <w:rFonts w:ascii="Arial" w:hAnsi="Arial" w:cs="Arial"/>
          <w:color w:val="000000" w:themeColor="text1"/>
          <w:sz w:val="24"/>
          <w:szCs w:val="24"/>
          <w:shd w:val="clear" w:color="auto" w:fill="FFFFFF"/>
        </w:rPr>
        <w:lastRenderedPageBreak/>
        <w:t xml:space="preserve">agravantes del delito antes descrito </w:t>
      </w:r>
      <w:r w:rsidR="0027653D">
        <w:rPr>
          <w:rFonts w:ascii="Arial" w:hAnsi="Arial" w:cs="Arial"/>
          <w:color w:val="000000" w:themeColor="text1"/>
          <w:sz w:val="24"/>
          <w:szCs w:val="24"/>
          <w:shd w:val="clear" w:color="auto" w:fill="FFFFFF"/>
        </w:rPr>
        <w:t xml:space="preserve">adicionando también la </w:t>
      </w:r>
      <w:r w:rsidRPr="00844A11">
        <w:rPr>
          <w:rFonts w:ascii="Arial" w:hAnsi="Arial" w:cs="Arial"/>
          <w:color w:val="000000" w:themeColor="text1"/>
          <w:sz w:val="24"/>
          <w:szCs w:val="24"/>
          <w:shd w:val="clear" w:color="auto" w:fill="FFFFFF"/>
        </w:rPr>
        <w:t>imposición de penas ejemplares.</w:t>
      </w:r>
    </w:p>
    <w:p w14:paraId="084B7E13"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0B561940" w14:textId="4509042D" w:rsid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De las legislaciones antes referidas</w:t>
      </w:r>
      <w:r w:rsidR="0027653D">
        <w:rPr>
          <w:rFonts w:ascii="Arial" w:hAnsi="Arial" w:cs="Arial"/>
          <w:color w:val="000000" w:themeColor="text1"/>
          <w:sz w:val="24"/>
          <w:szCs w:val="24"/>
          <w:shd w:val="clear" w:color="auto" w:fill="FFFFFF"/>
        </w:rPr>
        <w:t xml:space="preserve">, </w:t>
      </w:r>
      <w:r w:rsidRPr="00844A11">
        <w:rPr>
          <w:rFonts w:ascii="Arial" w:hAnsi="Arial" w:cs="Arial"/>
          <w:color w:val="000000" w:themeColor="text1"/>
          <w:sz w:val="24"/>
          <w:szCs w:val="24"/>
          <w:shd w:val="clear" w:color="auto" w:fill="FFFFFF"/>
        </w:rPr>
        <w:t xml:space="preserve">destaca que existe cierto nivel de heterogeneidad en la tipificación y penas impuestas, pues existen entidades federativas que lo han incorporado a su código penal dentro de los delitos cometidos por servidores públicos, delitos en el ámbito de la procuración de justicia o, como en el caso del Estado de México, dentro del capítulo que se refiere a los </w:t>
      </w:r>
      <w:r w:rsidR="00A74E35">
        <w:rPr>
          <w:rFonts w:ascii="Arial" w:hAnsi="Arial" w:cs="Arial"/>
          <w:color w:val="000000" w:themeColor="text1"/>
          <w:sz w:val="24"/>
          <w:szCs w:val="24"/>
          <w:shd w:val="clear" w:color="auto" w:fill="FFFFFF"/>
        </w:rPr>
        <w:t>d</w:t>
      </w:r>
      <w:r w:rsidRPr="00844A11">
        <w:rPr>
          <w:rFonts w:ascii="Arial" w:hAnsi="Arial" w:cs="Arial"/>
          <w:color w:val="000000" w:themeColor="text1"/>
          <w:sz w:val="24"/>
          <w:szCs w:val="24"/>
          <w:shd w:val="clear" w:color="auto" w:fill="FFFFFF"/>
        </w:rPr>
        <w:t>elitos contra el respeto a los muertos y violaciones a las leyes de inhumación y exhumación.</w:t>
      </w:r>
    </w:p>
    <w:p w14:paraId="62D8EABA" w14:textId="36B1C5D3" w:rsidR="00844A11" w:rsidRDefault="00844A11" w:rsidP="00844A11">
      <w:pPr>
        <w:spacing w:after="0" w:line="360" w:lineRule="auto"/>
        <w:jc w:val="both"/>
        <w:rPr>
          <w:rFonts w:ascii="Arial" w:hAnsi="Arial" w:cs="Arial"/>
          <w:color w:val="000000" w:themeColor="text1"/>
          <w:sz w:val="24"/>
          <w:szCs w:val="24"/>
          <w:shd w:val="clear" w:color="auto" w:fill="FFFFFF"/>
        </w:rPr>
      </w:pPr>
    </w:p>
    <w:p w14:paraId="245851E9" w14:textId="64E4A185"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Lo expresado hasta aquí</w:t>
      </w:r>
      <w:r w:rsidR="00700EFB">
        <w:rPr>
          <w:rFonts w:ascii="Arial" w:hAnsi="Arial" w:cs="Arial"/>
          <w:color w:val="000000" w:themeColor="text1"/>
          <w:sz w:val="24"/>
          <w:szCs w:val="24"/>
          <w:shd w:val="clear" w:color="auto" w:fill="FFFFFF"/>
        </w:rPr>
        <w:t>,</w:t>
      </w:r>
      <w:r w:rsidRPr="00844A11">
        <w:rPr>
          <w:rFonts w:ascii="Arial" w:hAnsi="Arial" w:cs="Arial"/>
          <w:color w:val="000000" w:themeColor="text1"/>
          <w:sz w:val="24"/>
          <w:szCs w:val="24"/>
          <w:shd w:val="clear" w:color="auto" w:fill="FFFFFF"/>
        </w:rPr>
        <w:t xml:space="preserve"> encuentra sustento en el último párrafo del artículo 1° de la Constitución Federal y 5º de la particular del Estado, que establecen la prohibición de toda forma de discriminación motivada por origen étnico o nacional, género, edad, discapacidades, condición social, </w:t>
      </w:r>
      <w:r w:rsidRPr="00844A11">
        <w:rPr>
          <w:rFonts w:ascii="Arial" w:hAnsi="Arial" w:cs="Arial"/>
          <w:b/>
          <w:bCs/>
          <w:color w:val="000000" w:themeColor="text1"/>
          <w:sz w:val="24"/>
          <w:szCs w:val="24"/>
          <w:shd w:val="clear" w:color="auto" w:fill="FFFFFF"/>
        </w:rPr>
        <w:t>condiciones de salud</w:t>
      </w:r>
      <w:r w:rsidRPr="00844A11">
        <w:rPr>
          <w:rFonts w:ascii="Arial" w:hAnsi="Arial" w:cs="Arial"/>
          <w:color w:val="000000" w:themeColor="text1"/>
          <w:sz w:val="24"/>
          <w:szCs w:val="24"/>
          <w:shd w:val="clear" w:color="auto" w:fill="FFFFFF"/>
        </w:rPr>
        <w:t xml:space="preserve">, religión, opiniones, preferencias sexuales, estado civil o cualquier otra que </w:t>
      </w:r>
      <w:r w:rsidRPr="00844A11">
        <w:rPr>
          <w:rFonts w:ascii="Arial" w:hAnsi="Arial" w:cs="Arial"/>
          <w:b/>
          <w:bCs/>
          <w:color w:val="000000" w:themeColor="text1"/>
          <w:sz w:val="24"/>
          <w:szCs w:val="24"/>
          <w:shd w:val="clear" w:color="auto" w:fill="FFFFFF"/>
        </w:rPr>
        <w:t>atente contra la dignidad humana</w:t>
      </w:r>
      <w:r w:rsidRPr="00844A11">
        <w:rPr>
          <w:rFonts w:ascii="Arial" w:hAnsi="Arial" w:cs="Arial"/>
          <w:color w:val="000000" w:themeColor="text1"/>
          <w:sz w:val="24"/>
          <w:szCs w:val="24"/>
          <w:shd w:val="clear" w:color="auto" w:fill="FFFFFF"/>
        </w:rPr>
        <w:t xml:space="preserve"> y tenga por objeto anular o menoscabar los derechos y libertades de las personas. Cabe destacar que, de forma adicional, el artículo 6º de la Constitución Local también protege el crédito, el prestigio y el honor de los habitantes del Estado de México.</w:t>
      </w:r>
    </w:p>
    <w:p w14:paraId="6B4B1203"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39FEEA09" w14:textId="15AD9A8E"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La Ley General de Víctimas y la Ley de Acceso a las Mujeres a una Vida Libre de Violencia, por su parte, establecen que las mujeres víctimas de cualquier tipo de violencia tienen derecho a que se les garantice seguridad, protección, bienestar físico y psicológico, es decir cuidar de su intimidad y dignidad. En dichos casos, la divulgación de información e imágenes de víctimas de algún delito</w:t>
      </w:r>
      <w:r w:rsidR="0091434F">
        <w:rPr>
          <w:rFonts w:ascii="Arial" w:hAnsi="Arial" w:cs="Arial"/>
          <w:color w:val="000000" w:themeColor="text1"/>
          <w:sz w:val="24"/>
          <w:szCs w:val="24"/>
          <w:shd w:val="clear" w:color="auto" w:fill="FFFFFF"/>
        </w:rPr>
        <w:t xml:space="preserve">, </w:t>
      </w:r>
      <w:r w:rsidRPr="00844A11">
        <w:rPr>
          <w:rFonts w:ascii="Arial" w:hAnsi="Arial" w:cs="Arial"/>
          <w:color w:val="000000" w:themeColor="text1"/>
          <w:sz w:val="24"/>
          <w:szCs w:val="24"/>
          <w:shd w:val="clear" w:color="auto" w:fill="FFFFFF"/>
        </w:rPr>
        <w:t>constituye una lesión a la dignidad de la persona y la memoria de las víctimas.</w:t>
      </w:r>
    </w:p>
    <w:p w14:paraId="0365394F"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5D543D9A" w14:textId="270012A3"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Por lo que hace al Estado de México, destaca por la aprobación</w:t>
      </w:r>
      <w:r w:rsidR="00D47CF2">
        <w:rPr>
          <w:rFonts w:ascii="Arial" w:hAnsi="Arial" w:cs="Arial"/>
          <w:color w:val="000000" w:themeColor="text1"/>
          <w:sz w:val="24"/>
          <w:szCs w:val="24"/>
          <w:shd w:val="clear" w:color="auto" w:fill="FFFFFF"/>
        </w:rPr>
        <w:t xml:space="preserve"> </w:t>
      </w:r>
      <w:r w:rsidRPr="00844A11">
        <w:rPr>
          <w:rFonts w:ascii="Arial" w:hAnsi="Arial" w:cs="Arial"/>
          <w:color w:val="000000" w:themeColor="text1"/>
          <w:sz w:val="24"/>
          <w:szCs w:val="24"/>
          <w:shd w:val="clear" w:color="auto" w:fill="FFFFFF"/>
        </w:rPr>
        <w:t xml:space="preserve">por parte de la LX Legislatura del Congreso Estatal de la Iniciativa con Proyecto de Decreto por el que se reforma la denominación del Subtítulo Sexto, del Título Segundo, del Libro </w:t>
      </w:r>
      <w:r w:rsidRPr="00844A11">
        <w:rPr>
          <w:rFonts w:ascii="Arial" w:hAnsi="Arial" w:cs="Arial"/>
          <w:color w:val="000000" w:themeColor="text1"/>
          <w:sz w:val="24"/>
          <w:szCs w:val="24"/>
          <w:shd w:val="clear" w:color="auto" w:fill="FFFFFF"/>
        </w:rPr>
        <w:lastRenderedPageBreak/>
        <w:t xml:space="preserve">Segundo y se adiciona un artículo 227 Bis al Código Penal del Estado de México, con el objeto de sancionar la difusión de la imágenes y audios en los que se muestren cadáveres o parte de ellos, que se encuentren relacionados con una investigación penal, o en su caso de las circunstancias de la muerte o de las lesiones </w:t>
      </w:r>
      <w:r w:rsidR="005A7A04" w:rsidRPr="00844A11">
        <w:rPr>
          <w:rFonts w:ascii="Arial" w:hAnsi="Arial" w:cs="Arial"/>
          <w:color w:val="000000" w:themeColor="text1"/>
          <w:sz w:val="24"/>
          <w:szCs w:val="24"/>
          <w:shd w:val="clear" w:color="auto" w:fill="FFFFFF"/>
        </w:rPr>
        <w:t>que</w:t>
      </w:r>
      <w:r w:rsidR="005A7A04">
        <w:rPr>
          <w:rFonts w:ascii="Arial" w:hAnsi="Arial" w:cs="Arial"/>
          <w:color w:val="000000" w:themeColor="text1"/>
          <w:sz w:val="24"/>
          <w:szCs w:val="24"/>
          <w:shd w:val="clear" w:color="auto" w:fill="FFFFFF"/>
        </w:rPr>
        <w:t xml:space="preserve"> estos p</w:t>
      </w:r>
      <w:r w:rsidRPr="00844A11">
        <w:rPr>
          <w:rFonts w:ascii="Arial" w:hAnsi="Arial" w:cs="Arial"/>
          <w:color w:val="000000" w:themeColor="text1"/>
          <w:sz w:val="24"/>
          <w:szCs w:val="24"/>
          <w:shd w:val="clear" w:color="auto" w:fill="FFFFFF"/>
        </w:rPr>
        <w:t>resentan, especialmente si se trata de mujeres, niñas y adolescentes o si el delito es cometido por servidores públicos, como se muestra a continuación:</w:t>
      </w:r>
    </w:p>
    <w:p w14:paraId="03CC15BD"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476AB080" w14:textId="1FFDEC1A" w:rsidR="00844A11" w:rsidRPr="00844A11" w:rsidRDefault="00844A11" w:rsidP="00844A11">
      <w:pPr>
        <w:spacing w:after="0" w:line="360" w:lineRule="auto"/>
        <w:ind w:left="708"/>
        <w:jc w:val="both"/>
        <w:rPr>
          <w:rFonts w:ascii="Arial" w:hAnsi="Arial" w:cs="Arial"/>
          <w:i/>
          <w:iCs/>
          <w:color w:val="000000" w:themeColor="text1"/>
          <w:sz w:val="24"/>
          <w:szCs w:val="24"/>
          <w:shd w:val="clear" w:color="auto" w:fill="FFFFFF"/>
        </w:rPr>
      </w:pPr>
      <w:r w:rsidRPr="00844A11">
        <w:rPr>
          <w:rFonts w:ascii="Arial" w:hAnsi="Arial" w:cs="Arial"/>
          <w:b/>
          <w:bCs/>
          <w:i/>
          <w:iCs/>
          <w:color w:val="000000" w:themeColor="text1"/>
          <w:sz w:val="24"/>
          <w:szCs w:val="24"/>
          <w:shd w:val="clear" w:color="auto" w:fill="FFFFFF"/>
        </w:rPr>
        <w:t>Artículo 227 Bis.</w:t>
      </w:r>
      <w:r w:rsidR="005A7A04">
        <w:rPr>
          <w:rFonts w:ascii="Arial" w:hAnsi="Arial" w:cs="Arial"/>
          <w:b/>
          <w:bCs/>
          <w:i/>
          <w:iCs/>
          <w:color w:val="000000" w:themeColor="text1"/>
          <w:sz w:val="24"/>
          <w:szCs w:val="24"/>
          <w:shd w:val="clear" w:color="auto" w:fill="FFFFFF"/>
        </w:rPr>
        <w:t xml:space="preserve"> </w:t>
      </w:r>
      <w:r w:rsidRPr="00844A11">
        <w:rPr>
          <w:rFonts w:ascii="Arial" w:hAnsi="Arial" w:cs="Arial"/>
          <w:i/>
          <w:iCs/>
          <w:color w:val="000000" w:themeColor="text1"/>
          <w:sz w:val="24"/>
          <w:szCs w:val="24"/>
          <w:shd w:val="clear" w:color="auto" w:fill="FFFFFF"/>
        </w:rPr>
        <w:t>Al que por cualquier medio y fuera de los supuestos autorizados por la Ley, audiograbe, comercialice, comparta, difunda, distribuya, entregue, exponga, envíe, filme, fotografíe, intercambie, oferte, publique, remita, reproduzca, revele, transmita o videograbe, imágenes, audios, videos o documentos de cadáveres o parte de ellos que se encuentren relacionados con una investigación penal, de las circunstancias de la muerte o de las lesiones que éstos presentan, se le impondrán de tres a seis años de prisión y multa por un importe equivalente de cincuenta a cien veces el valor diario de la unidad de medida y actualización.</w:t>
      </w:r>
    </w:p>
    <w:p w14:paraId="63020B38" w14:textId="77777777" w:rsidR="00844A11" w:rsidRPr="00844A11" w:rsidRDefault="00844A11" w:rsidP="00844A11">
      <w:pPr>
        <w:spacing w:after="0" w:line="360" w:lineRule="auto"/>
        <w:ind w:left="708"/>
        <w:jc w:val="both"/>
        <w:rPr>
          <w:rFonts w:ascii="Arial" w:hAnsi="Arial" w:cs="Arial"/>
          <w:i/>
          <w:iCs/>
          <w:color w:val="000000" w:themeColor="text1"/>
          <w:sz w:val="24"/>
          <w:szCs w:val="24"/>
          <w:shd w:val="clear" w:color="auto" w:fill="FFFFFF"/>
        </w:rPr>
      </w:pPr>
    </w:p>
    <w:p w14:paraId="607552AF" w14:textId="77777777" w:rsidR="00844A11" w:rsidRPr="00844A11" w:rsidRDefault="00844A11" w:rsidP="00844A11">
      <w:pPr>
        <w:spacing w:after="0" w:line="360" w:lineRule="auto"/>
        <w:ind w:left="708"/>
        <w:jc w:val="both"/>
        <w:rPr>
          <w:rFonts w:ascii="Arial" w:hAnsi="Arial" w:cs="Arial"/>
          <w:i/>
          <w:iCs/>
          <w:color w:val="000000" w:themeColor="text1"/>
          <w:sz w:val="24"/>
          <w:szCs w:val="24"/>
          <w:shd w:val="clear" w:color="auto" w:fill="FFFFFF"/>
        </w:rPr>
      </w:pPr>
      <w:r w:rsidRPr="00844A11">
        <w:rPr>
          <w:rFonts w:ascii="Arial" w:hAnsi="Arial" w:cs="Arial"/>
          <w:i/>
          <w:iCs/>
          <w:color w:val="000000" w:themeColor="text1"/>
          <w:sz w:val="24"/>
          <w:szCs w:val="24"/>
          <w:shd w:val="clear" w:color="auto" w:fill="FFFFFF"/>
        </w:rPr>
        <w:t>Tratándose de imágenes, audios o videos de cadáveres de mujeres, niñas o adolescentes, de las circunstancias de su muerte, de las lesiones o estado de salud, las penas previstas en este artículo se incrementarán hasta en una mitad.</w:t>
      </w:r>
    </w:p>
    <w:p w14:paraId="0FF200A2" w14:textId="77777777" w:rsidR="00844A11" w:rsidRPr="00844A11" w:rsidRDefault="00844A11" w:rsidP="00844A11">
      <w:pPr>
        <w:spacing w:after="0" w:line="360" w:lineRule="auto"/>
        <w:ind w:left="708"/>
        <w:jc w:val="both"/>
        <w:rPr>
          <w:rFonts w:ascii="Arial" w:hAnsi="Arial" w:cs="Arial"/>
          <w:i/>
          <w:iCs/>
          <w:color w:val="000000" w:themeColor="text1"/>
          <w:sz w:val="24"/>
          <w:szCs w:val="24"/>
          <w:shd w:val="clear" w:color="auto" w:fill="FFFFFF"/>
        </w:rPr>
      </w:pPr>
    </w:p>
    <w:p w14:paraId="5CFF0AD7" w14:textId="520F0065" w:rsidR="00844A11" w:rsidRDefault="00844A11" w:rsidP="00844A11">
      <w:pPr>
        <w:spacing w:after="0" w:line="360" w:lineRule="auto"/>
        <w:ind w:left="708"/>
        <w:jc w:val="both"/>
        <w:rPr>
          <w:rFonts w:ascii="Arial" w:hAnsi="Arial" w:cs="Arial"/>
          <w:color w:val="000000" w:themeColor="text1"/>
          <w:sz w:val="24"/>
          <w:szCs w:val="24"/>
          <w:shd w:val="clear" w:color="auto" w:fill="FFFFFF"/>
        </w:rPr>
      </w:pPr>
      <w:r w:rsidRPr="00844A11">
        <w:rPr>
          <w:rFonts w:ascii="Arial" w:hAnsi="Arial" w:cs="Arial"/>
          <w:i/>
          <w:iCs/>
          <w:color w:val="000000" w:themeColor="text1"/>
          <w:sz w:val="24"/>
          <w:szCs w:val="24"/>
          <w:shd w:val="clear" w:color="auto" w:fill="FFFFFF"/>
        </w:rPr>
        <w:t>Cuando el delito sea cometido por persona servidora pública integrante de cualquier institución de seguridad pública o de impartición o procuración de justicia, las penas previstas se incrementarán hasta en una tercera parte.</w:t>
      </w:r>
    </w:p>
    <w:p w14:paraId="45D4F41B" w14:textId="619F0A4D" w:rsidR="005258ED" w:rsidRDefault="005258ED" w:rsidP="00303531">
      <w:pPr>
        <w:spacing w:after="0" w:line="360" w:lineRule="auto"/>
        <w:jc w:val="both"/>
        <w:rPr>
          <w:rFonts w:ascii="Arial" w:hAnsi="Arial" w:cs="Arial"/>
          <w:color w:val="000000" w:themeColor="text1"/>
          <w:sz w:val="24"/>
          <w:szCs w:val="24"/>
          <w:shd w:val="clear" w:color="auto" w:fill="FFFFFF"/>
        </w:rPr>
      </w:pPr>
    </w:p>
    <w:p w14:paraId="3C1ABAC1" w14:textId="39C3E1B2"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Sin embargo, derivado del análisis comparativo con la legislación de otras entidades federativas</w:t>
      </w:r>
      <w:r w:rsidR="0075319E">
        <w:rPr>
          <w:rFonts w:ascii="Arial" w:hAnsi="Arial" w:cs="Arial"/>
          <w:color w:val="000000" w:themeColor="text1"/>
          <w:sz w:val="24"/>
          <w:szCs w:val="24"/>
          <w:shd w:val="clear" w:color="auto" w:fill="FFFFFF"/>
        </w:rPr>
        <w:t>,</w:t>
      </w:r>
      <w:r w:rsidRPr="00844A11">
        <w:rPr>
          <w:rFonts w:ascii="Arial" w:hAnsi="Arial" w:cs="Arial"/>
          <w:color w:val="000000" w:themeColor="text1"/>
          <w:sz w:val="24"/>
          <w:szCs w:val="24"/>
          <w:shd w:val="clear" w:color="auto" w:fill="FFFFFF"/>
        </w:rPr>
        <w:t xml:space="preserve"> encontramos que la penas impuestas en la entidad se encuentran dentro de las más bajas del espectro jurídico. Por ello, con la intención de mejorar </w:t>
      </w:r>
      <w:r w:rsidR="00E167BA">
        <w:rPr>
          <w:rFonts w:ascii="Arial" w:hAnsi="Arial" w:cs="Arial"/>
          <w:color w:val="000000" w:themeColor="text1"/>
          <w:sz w:val="24"/>
          <w:szCs w:val="24"/>
          <w:shd w:val="clear" w:color="auto" w:fill="FFFFFF"/>
        </w:rPr>
        <w:t xml:space="preserve">este aspecto en </w:t>
      </w:r>
      <w:r w:rsidRPr="00844A11">
        <w:rPr>
          <w:rFonts w:ascii="Arial" w:hAnsi="Arial" w:cs="Arial"/>
          <w:color w:val="000000" w:themeColor="text1"/>
          <w:sz w:val="24"/>
          <w:szCs w:val="24"/>
          <w:shd w:val="clear" w:color="auto" w:fill="FFFFFF"/>
        </w:rPr>
        <w:t>la legislación local, de tal suerte que su aplicación inhiba las conductas descritas con anterioridad, proponemos</w:t>
      </w:r>
      <w:r w:rsidR="00D36425">
        <w:rPr>
          <w:rFonts w:ascii="Arial" w:hAnsi="Arial" w:cs="Arial"/>
          <w:color w:val="000000" w:themeColor="text1"/>
          <w:sz w:val="24"/>
          <w:szCs w:val="24"/>
          <w:shd w:val="clear" w:color="auto" w:fill="FFFFFF"/>
        </w:rPr>
        <w:t xml:space="preserve"> a</w:t>
      </w:r>
      <w:r w:rsidRPr="00844A11">
        <w:rPr>
          <w:rFonts w:ascii="Arial" w:hAnsi="Arial" w:cs="Arial"/>
          <w:color w:val="000000" w:themeColor="text1"/>
          <w:sz w:val="24"/>
          <w:szCs w:val="24"/>
          <w:shd w:val="clear" w:color="auto" w:fill="FFFFFF"/>
        </w:rPr>
        <w:t xml:space="preserve"> través de la presente iniciativa, </w:t>
      </w:r>
      <w:r w:rsidRPr="00844A11">
        <w:rPr>
          <w:rFonts w:ascii="Arial" w:hAnsi="Arial" w:cs="Arial"/>
          <w:color w:val="000000" w:themeColor="text1"/>
          <w:sz w:val="24"/>
          <w:szCs w:val="24"/>
          <w:shd w:val="clear" w:color="auto" w:fill="FFFFFF"/>
        </w:rPr>
        <w:lastRenderedPageBreak/>
        <w:t>incrementar las penas establecidas por la captura y distribución de materiales audiovisuales de cadáveres que se encuentren vinculados a investigación, homologándolas con las contempladas para ser incorporadas al Código Penal Federal. Adicionalmente, la presente iniciativa busca que dentro de los grupos de la población cuya afectación causar</w:t>
      </w:r>
      <w:r w:rsidR="00C633C0">
        <w:rPr>
          <w:rFonts w:ascii="Arial" w:hAnsi="Arial" w:cs="Arial"/>
          <w:color w:val="000000" w:themeColor="text1"/>
          <w:sz w:val="24"/>
          <w:szCs w:val="24"/>
          <w:shd w:val="clear" w:color="auto" w:fill="FFFFFF"/>
        </w:rPr>
        <w:t>a</w:t>
      </w:r>
      <w:r w:rsidRPr="00844A11">
        <w:rPr>
          <w:rFonts w:ascii="Arial" w:hAnsi="Arial" w:cs="Arial"/>
          <w:color w:val="000000" w:themeColor="text1"/>
          <w:sz w:val="24"/>
          <w:szCs w:val="24"/>
          <w:shd w:val="clear" w:color="auto" w:fill="FFFFFF"/>
        </w:rPr>
        <w:t xml:space="preserve"> agravante, se contemple a los niños y personas con discapacidad.</w:t>
      </w:r>
    </w:p>
    <w:p w14:paraId="687B4239"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5BA862D1" w14:textId="3447B6B4"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 xml:space="preserve">Para ello, se pretende reformar el primer párrafo del artículo 227 Bis para </w:t>
      </w:r>
      <w:r w:rsidR="00FB2D6E">
        <w:rPr>
          <w:rFonts w:ascii="Arial" w:hAnsi="Arial" w:cs="Arial"/>
          <w:color w:val="000000" w:themeColor="text1"/>
          <w:sz w:val="24"/>
          <w:szCs w:val="24"/>
          <w:shd w:val="clear" w:color="auto" w:fill="FFFFFF"/>
        </w:rPr>
        <w:t xml:space="preserve">especificar </w:t>
      </w:r>
      <w:r w:rsidRPr="00844A11">
        <w:rPr>
          <w:rFonts w:ascii="Arial" w:hAnsi="Arial" w:cs="Arial"/>
          <w:color w:val="000000" w:themeColor="text1"/>
          <w:sz w:val="24"/>
          <w:szCs w:val="24"/>
          <w:shd w:val="clear" w:color="auto" w:fill="FFFFFF"/>
        </w:rPr>
        <w:t>las penas, que pasarían de tres a seis años de prisión y de cincuenta a cien veces el valor de la unidad de medida y actualización, a penas de cuatro a diez años de prisión y multa de cien a ciento cincuenta veces el valor de la UMA.</w:t>
      </w:r>
    </w:p>
    <w:p w14:paraId="65E3CB28" w14:textId="77777777" w:rsidR="00844A11" w:rsidRPr="00844A11" w:rsidRDefault="00844A11" w:rsidP="00844A11">
      <w:pPr>
        <w:spacing w:after="0" w:line="360" w:lineRule="auto"/>
        <w:jc w:val="both"/>
        <w:rPr>
          <w:rFonts w:ascii="Arial" w:hAnsi="Arial" w:cs="Arial"/>
          <w:color w:val="000000" w:themeColor="text1"/>
          <w:sz w:val="24"/>
          <w:szCs w:val="24"/>
          <w:shd w:val="clear" w:color="auto" w:fill="FFFFFF"/>
        </w:rPr>
      </w:pPr>
    </w:p>
    <w:p w14:paraId="2D5B1C84" w14:textId="670AE075" w:rsidR="00844A11" w:rsidRDefault="00844A11" w:rsidP="00844A11">
      <w:pPr>
        <w:spacing w:after="0" w:line="360" w:lineRule="auto"/>
        <w:jc w:val="both"/>
        <w:rPr>
          <w:rFonts w:ascii="Arial" w:hAnsi="Arial" w:cs="Arial"/>
          <w:color w:val="000000" w:themeColor="text1"/>
          <w:sz w:val="24"/>
          <w:szCs w:val="24"/>
          <w:shd w:val="clear" w:color="auto" w:fill="FFFFFF"/>
        </w:rPr>
      </w:pPr>
      <w:r w:rsidRPr="00844A11">
        <w:rPr>
          <w:rFonts w:ascii="Arial" w:hAnsi="Arial" w:cs="Arial"/>
          <w:color w:val="000000" w:themeColor="text1"/>
          <w:sz w:val="24"/>
          <w:szCs w:val="24"/>
          <w:shd w:val="clear" w:color="auto" w:fill="FFFFFF"/>
        </w:rPr>
        <w:t>Adicionalmente, en el segundo párrafo del citado artículo</w:t>
      </w:r>
      <w:r w:rsidR="00FB2D6E">
        <w:rPr>
          <w:rFonts w:ascii="Arial" w:hAnsi="Arial" w:cs="Arial"/>
          <w:color w:val="000000" w:themeColor="text1"/>
          <w:sz w:val="24"/>
          <w:szCs w:val="24"/>
          <w:shd w:val="clear" w:color="auto" w:fill="FFFFFF"/>
        </w:rPr>
        <w:t>,</w:t>
      </w:r>
      <w:r w:rsidRPr="00844A11">
        <w:rPr>
          <w:rFonts w:ascii="Arial" w:hAnsi="Arial" w:cs="Arial"/>
          <w:color w:val="000000" w:themeColor="text1"/>
          <w:sz w:val="24"/>
          <w:szCs w:val="24"/>
          <w:shd w:val="clear" w:color="auto" w:fill="FFFFFF"/>
        </w:rPr>
        <w:t xml:space="preserve"> se incorpora entre los grupos de la población referidos, a los niños (varones) y a las personas con discapacidad. </w:t>
      </w:r>
      <w:r w:rsidR="00A80449">
        <w:rPr>
          <w:rFonts w:ascii="Arial" w:hAnsi="Arial" w:cs="Arial"/>
          <w:color w:val="000000" w:themeColor="text1"/>
          <w:sz w:val="24"/>
          <w:szCs w:val="24"/>
          <w:shd w:val="clear" w:color="auto" w:fill="FFFFFF"/>
        </w:rPr>
        <w:t>Ello, p</w:t>
      </w:r>
      <w:r w:rsidRPr="00844A11">
        <w:rPr>
          <w:rFonts w:ascii="Arial" w:hAnsi="Arial" w:cs="Arial"/>
          <w:color w:val="000000" w:themeColor="text1"/>
          <w:sz w:val="24"/>
          <w:szCs w:val="24"/>
          <w:shd w:val="clear" w:color="auto" w:fill="FFFFFF"/>
        </w:rPr>
        <w:t>ara que</w:t>
      </w:r>
      <w:r w:rsidR="00A80449">
        <w:rPr>
          <w:rFonts w:ascii="Arial" w:hAnsi="Arial" w:cs="Arial"/>
          <w:color w:val="000000" w:themeColor="text1"/>
          <w:sz w:val="24"/>
          <w:szCs w:val="24"/>
          <w:shd w:val="clear" w:color="auto" w:fill="FFFFFF"/>
        </w:rPr>
        <w:t xml:space="preserve">, </w:t>
      </w:r>
      <w:r w:rsidRPr="00844A11">
        <w:rPr>
          <w:rFonts w:ascii="Arial" w:hAnsi="Arial" w:cs="Arial"/>
          <w:color w:val="000000" w:themeColor="text1"/>
          <w:sz w:val="24"/>
          <w:szCs w:val="24"/>
          <w:shd w:val="clear" w:color="auto" w:fill="FFFFFF"/>
        </w:rPr>
        <w:t>la captura y difusión de imágenes, audios y videos de cadáveres de personas pertenecientes a dichos sectores de la población</w:t>
      </w:r>
      <w:r w:rsidR="00811D60">
        <w:rPr>
          <w:rFonts w:ascii="Arial" w:hAnsi="Arial" w:cs="Arial"/>
          <w:color w:val="000000" w:themeColor="text1"/>
          <w:sz w:val="24"/>
          <w:szCs w:val="24"/>
          <w:shd w:val="clear" w:color="auto" w:fill="FFFFFF"/>
        </w:rPr>
        <w:t>,</w:t>
      </w:r>
      <w:r w:rsidRPr="00844A11">
        <w:rPr>
          <w:rFonts w:ascii="Arial" w:hAnsi="Arial" w:cs="Arial"/>
          <w:color w:val="000000" w:themeColor="text1"/>
          <w:sz w:val="24"/>
          <w:szCs w:val="24"/>
          <w:shd w:val="clear" w:color="auto" w:fill="FFFFFF"/>
        </w:rPr>
        <w:t xml:space="preserve"> sea una agravante</w:t>
      </w:r>
      <w:r w:rsidR="00811D60">
        <w:rPr>
          <w:rFonts w:ascii="Arial" w:hAnsi="Arial" w:cs="Arial"/>
          <w:color w:val="000000" w:themeColor="text1"/>
          <w:sz w:val="24"/>
          <w:szCs w:val="24"/>
          <w:shd w:val="clear" w:color="auto" w:fill="FFFFFF"/>
        </w:rPr>
        <w:t xml:space="preserve"> </w:t>
      </w:r>
      <w:r w:rsidRPr="00844A11">
        <w:rPr>
          <w:rFonts w:ascii="Arial" w:hAnsi="Arial" w:cs="Arial"/>
          <w:color w:val="000000" w:themeColor="text1"/>
          <w:sz w:val="24"/>
          <w:szCs w:val="24"/>
          <w:shd w:val="clear" w:color="auto" w:fill="FFFFFF"/>
        </w:rPr>
        <w:t xml:space="preserve">que </w:t>
      </w:r>
      <w:r w:rsidR="00811D60">
        <w:rPr>
          <w:rFonts w:ascii="Arial" w:hAnsi="Arial" w:cs="Arial"/>
          <w:color w:val="000000" w:themeColor="text1"/>
          <w:sz w:val="24"/>
          <w:szCs w:val="24"/>
          <w:shd w:val="clear" w:color="auto" w:fill="FFFFFF"/>
        </w:rPr>
        <w:t>incremente</w:t>
      </w:r>
      <w:r w:rsidRPr="00844A11">
        <w:rPr>
          <w:rFonts w:ascii="Arial" w:hAnsi="Arial" w:cs="Arial"/>
          <w:color w:val="000000" w:themeColor="text1"/>
          <w:sz w:val="24"/>
          <w:szCs w:val="24"/>
          <w:shd w:val="clear" w:color="auto" w:fill="FFFFFF"/>
        </w:rPr>
        <w:t xml:space="preserve"> las penas </w:t>
      </w:r>
      <w:r w:rsidR="001B6B3A">
        <w:rPr>
          <w:rFonts w:ascii="Arial" w:hAnsi="Arial" w:cs="Arial"/>
          <w:color w:val="000000" w:themeColor="text1"/>
          <w:sz w:val="24"/>
          <w:szCs w:val="24"/>
          <w:shd w:val="clear" w:color="auto" w:fill="FFFFFF"/>
        </w:rPr>
        <w:t xml:space="preserve">propuestas a las que se hace referencia </w:t>
      </w:r>
      <w:r w:rsidRPr="00844A11">
        <w:rPr>
          <w:rFonts w:ascii="Arial" w:hAnsi="Arial" w:cs="Arial"/>
          <w:color w:val="000000" w:themeColor="text1"/>
          <w:sz w:val="24"/>
          <w:szCs w:val="24"/>
          <w:shd w:val="clear" w:color="auto" w:fill="FFFFFF"/>
        </w:rPr>
        <w:t>en el párrafo anterior, hasta en una mitad.</w:t>
      </w:r>
    </w:p>
    <w:p w14:paraId="111E020F" w14:textId="77777777" w:rsidR="00844A11" w:rsidRDefault="00844A11" w:rsidP="00303531">
      <w:pPr>
        <w:spacing w:after="0" w:line="360" w:lineRule="auto"/>
        <w:jc w:val="both"/>
        <w:rPr>
          <w:rFonts w:ascii="Arial" w:hAnsi="Arial" w:cs="Arial"/>
          <w:color w:val="000000" w:themeColor="text1"/>
          <w:sz w:val="24"/>
          <w:szCs w:val="24"/>
          <w:shd w:val="clear" w:color="auto" w:fill="FFFFFF"/>
        </w:rPr>
      </w:pPr>
    </w:p>
    <w:p w14:paraId="0B031274" w14:textId="182DF2AC" w:rsidR="005258ED" w:rsidRDefault="00405E98" w:rsidP="00303531">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4F27B05B" w14:textId="4B748663" w:rsidR="00A4595B" w:rsidRDefault="00A4595B" w:rsidP="00303531">
      <w:pPr>
        <w:spacing w:after="0" w:line="360" w:lineRule="auto"/>
        <w:jc w:val="both"/>
        <w:rPr>
          <w:rFonts w:ascii="Arial" w:hAnsi="Arial" w:cs="Arial"/>
          <w:color w:val="000000"/>
          <w:sz w:val="24"/>
          <w:szCs w:val="24"/>
          <w:shd w:val="clear" w:color="auto" w:fill="FFFFFF"/>
        </w:rPr>
      </w:pPr>
    </w:p>
    <w:p w14:paraId="6F711AA1" w14:textId="546C5F7B" w:rsidR="00A4595B" w:rsidRDefault="007A15F3" w:rsidP="00303531">
      <w:pPr>
        <w:spacing w:after="0" w:line="36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CÓDIGO PENAL DEL ESTADO DE MÉXICO</w:t>
      </w:r>
    </w:p>
    <w:tbl>
      <w:tblPr>
        <w:tblStyle w:val="Tablaconcuadrcula"/>
        <w:tblW w:w="0" w:type="auto"/>
        <w:jc w:val="center"/>
        <w:tblLook w:val="04A0" w:firstRow="1" w:lastRow="0" w:firstColumn="1" w:lastColumn="0" w:noHBand="0" w:noVBand="1"/>
      </w:tblPr>
      <w:tblGrid>
        <w:gridCol w:w="4414"/>
        <w:gridCol w:w="4414"/>
      </w:tblGrid>
      <w:tr w:rsidR="00A4595B" w:rsidRPr="00AE3336" w14:paraId="1F000EE7" w14:textId="77777777" w:rsidTr="004E2D88">
        <w:trPr>
          <w:trHeight w:val="283"/>
          <w:jc w:val="center"/>
        </w:trPr>
        <w:tc>
          <w:tcPr>
            <w:tcW w:w="4414" w:type="dxa"/>
            <w:shd w:val="clear" w:color="auto" w:fill="D9D9D9" w:themeFill="background1" w:themeFillShade="D9"/>
          </w:tcPr>
          <w:p w14:paraId="61178799"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Ley Vigente</w:t>
            </w:r>
          </w:p>
        </w:tc>
        <w:tc>
          <w:tcPr>
            <w:tcW w:w="4414" w:type="dxa"/>
            <w:shd w:val="clear" w:color="auto" w:fill="D9D9D9" w:themeFill="background1" w:themeFillShade="D9"/>
          </w:tcPr>
          <w:p w14:paraId="5EB9F530"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Iniciativa</w:t>
            </w:r>
          </w:p>
        </w:tc>
      </w:tr>
      <w:tr w:rsidR="00844A11" w:rsidRPr="00AE3336" w14:paraId="0A95FC00" w14:textId="77777777" w:rsidTr="004E2D88">
        <w:trPr>
          <w:jc w:val="center"/>
        </w:trPr>
        <w:tc>
          <w:tcPr>
            <w:tcW w:w="4414" w:type="dxa"/>
          </w:tcPr>
          <w:p w14:paraId="1E942FE1" w14:textId="24A165DC" w:rsidR="00844A11" w:rsidRPr="00844A11" w:rsidRDefault="00844A11" w:rsidP="00844A11">
            <w:pPr>
              <w:spacing w:line="276" w:lineRule="auto"/>
              <w:jc w:val="both"/>
              <w:rPr>
                <w:rFonts w:ascii="Arial Narrow" w:hAnsi="Arial Narrow" w:cstheme="minorHAnsi"/>
                <w:sz w:val="20"/>
                <w:szCs w:val="20"/>
              </w:rPr>
            </w:pPr>
            <w:r w:rsidRPr="00844A11">
              <w:rPr>
                <w:rFonts w:ascii="Arial Narrow" w:hAnsi="Arial Narrow" w:cstheme="minorHAnsi"/>
                <w:b/>
                <w:bCs/>
                <w:sz w:val="20"/>
                <w:szCs w:val="20"/>
              </w:rPr>
              <w:t>Artículo 227 Bis.</w:t>
            </w:r>
            <w:r w:rsidRPr="00844A11">
              <w:rPr>
                <w:rFonts w:ascii="Arial Narrow" w:hAnsi="Arial Narrow" w:cstheme="minorHAnsi"/>
                <w:sz w:val="20"/>
                <w:szCs w:val="20"/>
              </w:rPr>
              <w:t xml:space="preserve"> Al que por cualquier medio y fuera de los supuestos autorizados por la Ley, audiograbe, comercialice, comparta, difunda, distribuya, entregue, exponga, envíe, filme, fotografíe, intercambie, oferte, publique, remita, reproduzca, revele, transmita o videograbe, imágenes, audios, videos o documentos de cadáveres, o parte de ellos que se encuentren relacionados con una investigación penal, de las </w:t>
            </w:r>
            <w:r w:rsidRPr="00844A11">
              <w:rPr>
                <w:rFonts w:ascii="Arial Narrow" w:hAnsi="Arial Narrow" w:cstheme="minorHAnsi"/>
                <w:sz w:val="20"/>
                <w:szCs w:val="20"/>
              </w:rPr>
              <w:lastRenderedPageBreak/>
              <w:t>circunstancias de la muerte o de las lesiones que éstos presentan, se le impondrán de tres a seis años de prisión y multa por un importe de equivalente de cincuenta a cien veces el valor de la unidad de medida y actualización.</w:t>
            </w:r>
          </w:p>
          <w:p w14:paraId="35FD9D3C" w14:textId="77777777" w:rsidR="00844A11" w:rsidRPr="00844A11" w:rsidRDefault="00844A11" w:rsidP="00844A11">
            <w:pPr>
              <w:spacing w:line="276" w:lineRule="auto"/>
              <w:jc w:val="both"/>
              <w:rPr>
                <w:rFonts w:ascii="Arial Narrow" w:hAnsi="Arial Narrow" w:cstheme="minorHAnsi"/>
                <w:sz w:val="20"/>
                <w:szCs w:val="20"/>
              </w:rPr>
            </w:pPr>
          </w:p>
          <w:p w14:paraId="5D85E01C" w14:textId="77777777" w:rsidR="00844A11" w:rsidRPr="00844A11" w:rsidRDefault="00844A11" w:rsidP="00844A11">
            <w:pPr>
              <w:spacing w:line="276" w:lineRule="auto"/>
              <w:jc w:val="both"/>
              <w:rPr>
                <w:rFonts w:ascii="Arial Narrow" w:hAnsi="Arial Narrow" w:cstheme="minorHAnsi"/>
                <w:sz w:val="20"/>
                <w:szCs w:val="20"/>
              </w:rPr>
            </w:pPr>
          </w:p>
          <w:p w14:paraId="73F37FCA" w14:textId="77777777" w:rsidR="00844A11" w:rsidRPr="00844A11" w:rsidRDefault="00844A11" w:rsidP="00844A11">
            <w:pPr>
              <w:spacing w:line="276" w:lineRule="auto"/>
              <w:jc w:val="both"/>
              <w:rPr>
                <w:rFonts w:ascii="Arial Narrow" w:hAnsi="Arial Narrow" w:cstheme="minorHAnsi"/>
                <w:sz w:val="20"/>
                <w:szCs w:val="20"/>
              </w:rPr>
            </w:pPr>
            <w:r w:rsidRPr="00844A11">
              <w:rPr>
                <w:rFonts w:ascii="Arial Narrow" w:hAnsi="Arial Narrow" w:cstheme="minorHAnsi"/>
                <w:sz w:val="20"/>
                <w:szCs w:val="20"/>
              </w:rPr>
              <w:t>Tratándose de imágenes, audios o videos de cadáveres de mujeres, niñas o adolescentes, de las circunstancias de su muerte, de las lesiones o estado de salud, las penas previstas en este artículo se incrementarán hasta en una mitad.</w:t>
            </w:r>
          </w:p>
          <w:p w14:paraId="748CC583" w14:textId="77777777" w:rsidR="00844A11" w:rsidRPr="00844A11" w:rsidRDefault="00844A11" w:rsidP="00844A11">
            <w:pPr>
              <w:spacing w:line="276" w:lineRule="auto"/>
              <w:jc w:val="both"/>
              <w:rPr>
                <w:rFonts w:ascii="Arial Narrow" w:hAnsi="Arial Narrow" w:cstheme="minorHAnsi"/>
                <w:sz w:val="20"/>
                <w:szCs w:val="20"/>
              </w:rPr>
            </w:pPr>
          </w:p>
          <w:p w14:paraId="7470CD31" w14:textId="578224EE" w:rsidR="00844A11" w:rsidRPr="00844A11" w:rsidRDefault="00844A11" w:rsidP="00844A11">
            <w:pPr>
              <w:jc w:val="both"/>
              <w:rPr>
                <w:rFonts w:ascii="Arial Narrow" w:eastAsia="Times New Roman" w:hAnsi="Arial Narrow" w:cs="Arial"/>
                <w:b/>
                <w:bCs/>
                <w:sz w:val="20"/>
                <w:szCs w:val="20"/>
              </w:rPr>
            </w:pPr>
            <w:r w:rsidRPr="00844A11">
              <w:rPr>
                <w:rFonts w:ascii="Arial Narrow" w:hAnsi="Arial Narrow" w:cstheme="minorHAnsi"/>
                <w:sz w:val="20"/>
                <w:szCs w:val="20"/>
              </w:rPr>
              <w:t>…</w:t>
            </w:r>
          </w:p>
        </w:tc>
        <w:tc>
          <w:tcPr>
            <w:tcW w:w="4414" w:type="dxa"/>
          </w:tcPr>
          <w:p w14:paraId="36CF9F7E" w14:textId="77777777" w:rsidR="00844A11" w:rsidRPr="00844A11" w:rsidRDefault="00844A11" w:rsidP="00844A11">
            <w:pPr>
              <w:spacing w:line="276" w:lineRule="auto"/>
              <w:jc w:val="both"/>
              <w:rPr>
                <w:rFonts w:ascii="Arial Narrow" w:hAnsi="Arial Narrow" w:cstheme="minorHAnsi"/>
                <w:sz w:val="20"/>
                <w:szCs w:val="20"/>
              </w:rPr>
            </w:pPr>
            <w:r w:rsidRPr="00844A11">
              <w:rPr>
                <w:rFonts w:ascii="Arial Narrow" w:hAnsi="Arial Narrow" w:cstheme="minorHAnsi"/>
                <w:b/>
                <w:bCs/>
                <w:sz w:val="20"/>
                <w:szCs w:val="20"/>
              </w:rPr>
              <w:lastRenderedPageBreak/>
              <w:t>Artículo 227 Bis.-</w:t>
            </w:r>
            <w:r w:rsidRPr="00844A11">
              <w:rPr>
                <w:rFonts w:ascii="Arial Narrow" w:hAnsi="Arial Narrow" w:cstheme="minorHAnsi"/>
                <w:sz w:val="20"/>
                <w:szCs w:val="20"/>
              </w:rPr>
              <w:t xml:space="preserve"> Al que por cualquier medio y fuera de los supuestos autorizados por la Ley, audiograbe, comercialice, comparta, difunda, distribuya, entregue, exponga, envíe, filme, fotografíe, intercambie, oferte, publique, remita, reproduzca, revele, transmita o videograbe, imágenes, audios, videos o documentos de cadáveres, o parte de ellos que se encuentren relacionados con una investigación penal, de las </w:t>
            </w:r>
            <w:r w:rsidRPr="00844A11">
              <w:rPr>
                <w:rFonts w:ascii="Arial Narrow" w:hAnsi="Arial Narrow" w:cstheme="minorHAnsi"/>
                <w:sz w:val="20"/>
                <w:szCs w:val="20"/>
              </w:rPr>
              <w:lastRenderedPageBreak/>
              <w:t xml:space="preserve">circunstancias de la muerte o de las lesiones que éstos presentan, se le impondrán de </w:t>
            </w:r>
            <w:r w:rsidRPr="00844A11">
              <w:rPr>
                <w:rFonts w:ascii="Arial Narrow" w:hAnsi="Arial Narrow" w:cstheme="minorHAnsi"/>
                <w:strike/>
                <w:sz w:val="20"/>
                <w:szCs w:val="20"/>
              </w:rPr>
              <w:t>tres</w:t>
            </w:r>
            <w:r w:rsidRPr="00844A11">
              <w:rPr>
                <w:rFonts w:ascii="Arial Narrow" w:hAnsi="Arial Narrow" w:cstheme="minorHAnsi"/>
                <w:sz w:val="20"/>
                <w:szCs w:val="20"/>
              </w:rPr>
              <w:t xml:space="preserve"> </w:t>
            </w:r>
            <w:r w:rsidRPr="00844A11">
              <w:rPr>
                <w:rFonts w:ascii="Arial Narrow" w:hAnsi="Arial Narrow" w:cstheme="minorHAnsi"/>
                <w:b/>
                <w:bCs/>
                <w:sz w:val="20"/>
                <w:szCs w:val="20"/>
              </w:rPr>
              <w:t>cuatro</w:t>
            </w:r>
            <w:r w:rsidRPr="00844A11">
              <w:rPr>
                <w:rFonts w:ascii="Arial Narrow" w:hAnsi="Arial Narrow" w:cstheme="minorHAnsi"/>
                <w:sz w:val="20"/>
                <w:szCs w:val="20"/>
              </w:rPr>
              <w:t xml:space="preserve"> a </w:t>
            </w:r>
            <w:r w:rsidRPr="00844A11">
              <w:rPr>
                <w:rFonts w:ascii="Arial Narrow" w:hAnsi="Arial Narrow" w:cstheme="minorHAnsi"/>
                <w:strike/>
                <w:sz w:val="20"/>
                <w:szCs w:val="20"/>
              </w:rPr>
              <w:t>seis</w:t>
            </w:r>
            <w:r w:rsidRPr="00844A11">
              <w:rPr>
                <w:rFonts w:ascii="Arial Narrow" w:hAnsi="Arial Narrow" w:cstheme="minorHAnsi"/>
                <w:sz w:val="20"/>
                <w:szCs w:val="20"/>
              </w:rPr>
              <w:t xml:space="preserve"> </w:t>
            </w:r>
            <w:r w:rsidRPr="00844A11">
              <w:rPr>
                <w:rFonts w:ascii="Arial Narrow" w:hAnsi="Arial Narrow" w:cstheme="minorHAnsi"/>
                <w:b/>
                <w:bCs/>
                <w:sz w:val="20"/>
                <w:szCs w:val="20"/>
              </w:rPr>
              <w:t>diez</w:t>
            </w:r>
            <w:r w:rsidRPr="00844A11">
              <w:rPr>
                <w:rFonts w:ascii="Arial Narrow" w:hAnsi="Arial Narrow" w:cstheme="minorHAnsi"/>
                <w:sz w:val="20"/>
                <w:szCs w:val="20"/>
              </w:rPr>
              <w:t xml:space="preserve"> años de prisión y multa por un importe de equivalente de </w:t>
            </w:r>
            <w:r w:rsidRPr="00844A11">
              <w:rPr>
                <w:rFonts w:ascii="Arial Narrow" w:hAnsi="Arial Narrow" w:cstheme="minorHAnsi"/>
                <w:strike/>
                <w:sz w:val="20"/>
                <w:szCs w:val="20"/>
              </w:rPr>
              <w:t>cincuenta</w:t>
            </w:r>
            <w:r w:rsidRPr="00844A11">
              <w:rPr>
                <w:rFonts w:ascii="Arial Narrow" w:hAnsi="Arial Narrow" w:cstheme="minorHAnsi"/>
                <w:sz w:val="20"/>
                <w:szCs w:val="20"/>
              </w:rPr>
              <w:t xml:space="preserve"> cien a </w:t>
            </w:r>
            <w:r w:rsidRPr="00844A11">
              <w:rPr>
                <w:rFonts w:ascii="Arial Narrow" w:hAnsi="Arial Narrow" w:cstheme="minorHAnsi"/>
                <w:strike/>
                <w:sz w:val="20"/>
                <w:szCs w:val="20"/>
              </w:rPr>
              <w:t>cien</w:t>
            </w:r>
            <w:r w:rsidRPr="00844A11">
              <w:rPr>
                <w:rFonts w:ascii="Arial Narrow" w:hAnsi="Arial Narrow" w:cstheme="minorHAnsi"/>
                <w:sz w:val="20"/>
                <w:szCs w:val="20"/>
              </w:rPr>
              <w:t xml:space="preserve"> </w:t>
            </w:r>
            <w:r w:rsidRPr="00844A11">
              <w:rPr>
                <w:rFonts w:ascii="Arial Narrow" w:hAnsi="Arial Narrow" w:cstheme="minorHAnsi"/>
                <w:b/>
                <w:bCs/>
                <w:sz w:val="20"/>
                <w:szCs w:val="20"/>
              </w:rPr>
              <w:t>ciento cincuenta</w:t>
            </w:r>
            <w:r w:rsidRPr="00844A11">
              <w:rPr>
                <w:rFonts w:ascii="Arial Narrow" w:hAnsi="Arial Narrow" w:cstheme="minorHAnsi"/>
                <w:sz w:val="20"/>
                <w:szCs w:val="20"/>
              </w:rPr>
              <w:t xml:space="preserve"> veces el valor de la unidad de medida y actualización.</w:t>
            </w:r>
          </w:p>
          <w:p w14:paraId="5626873A" w14:textId="77777777" w:rsidR="00844A11" w:rsidRPr="00844A11" w:rsidRDefault="00844A11" w:rsidP="00844A11">
            <w:pPr>
              <w:spacing w:line="276" w:lineRule="auto"/>
              <w:jc w:val="both"/>
              <w:rPr>
                <w:rFonts w:ascii="Arial Narrow" w:hAnsi="Arial Narrow" w:cstheme="minorHAnsi"/>
                <w:sz w:val="20"/>
                <w:szCs w:val="20"/>
              </w:rPr>
            </w:pPr>
          </w:p>
          <w:p w14:paraId="1F1EAFD6" w14:textId="77777777" w:rsidR="00844A11" w:rsidRPr="00844A11" w:rsidRDefault="00844A11" w:rsidP="00844A11">
            <w:pPr>
              <w:spacing w:line="276" w:lineRule="auto"/>
              <w:jc w:val="both"/>
              <w:rPr>
                <w:rFonts w:ascii="Arial Narrow" w:hAnsi="Arial Narrow" w:cstheme="minorHAnsi"/>
                <w:sz w:val="20"/>
                <w:szCs w:val="20"/>
              </w:rPr>
            </w:pPr>
            <w:r w:rsidRPr="00844A11">
              <w:rPr>
                <w:rFonts w:ascii="Arial Narrow" w:hAnsi="Arial Narrow" w:cstheme="minorHAnsi"/>
                <w:sz w:val="20"/>
                <w:szCs w:val="20"/>
              </w:rPr>
              <w:t>Tratándose de imágenes, audios o videos de cadáveres de mujeres, niñas</w:t>
            </w:r>
            <w:r w:rsidRPr="00844A11">
              <w:rPr>
                <w:rFonts w:ascii="Arial Narrow" w:hAnsi="Arial Narrow" w:cstheme="minorHAnsi"/>
                <w:b/>
                <w:bCs/>
                <w:sz w:val="20"/>
                <w:szCs w:val="20"/>
              </w:rPr>
              <w:t>, niños,</w:t>
            </w:r>
            <w:r w:rsidRPr="00844A11">
              <w:rPr>
                <w:rFonts w:ascii="Arial Narrow" w:hAnsi="Arial Narrow" w:cstheme="minorHAnsi"/>
                <w:sz w:val="20"/>
                <w:szCs w:val="20"/>
              </w:rPr>
              <w:t xml:space="preserve"> </w:t>
            </w:r>
            <w:r w:rsidRPr="00844A11">
              <w:rPr>
                <w:rFonts w:ascii="Arial Narrow" w:hAnsi="Arial Narrow" w:cstheme="minorHAnsi"/>
                <w:strike/>
                <w:sz w:val="20"/>
                <w:szCs w:val="20"/>
              </w:rPr>
              <w:t>o</w:t>
            </w:r>
            <w:r w:rsidRPr="00844A11">
              <w:rPr>
                <w:rFonts w:ascii="Arial Narrow" w:hAnsi="Arial Narrow" w:cstheme="minorHAnsi"/>
                <w:sz w:val="20"/>
                <w:szCs w:val="20"/>
              </w:rPr>
              <w:t xml:space="preserve"> adolescentes </w:t>
            </w:r>
            <w:r w:rsidRPr="00844A11">
              <w:rPr>
                <w:rFonts w:ascii="Arial Narrow" w:hAnsi="Arial Narrow" w:cstheme="minorHAnsi"/>
                <w:b/>
                <w:bCs/>
                <w:sz w:val="20"/>
                <w:szCs w:val="20"/>
              </w:rPr>
              <w:t>o personas con discapacidad</w:t>
            </w:r>
            <w:r w:rsidRPr="00844A11">
              <w:rPr>
                <w:rFonts w:ascii="Arial Narrow" w:hAnsi="Arial Narrow" w:cstheme="minorHAnsi"/>
                <w:sz w:val="20"/>
                <w:szCs w:val="20"/>
              </w:rPr>
              <w:t>, de las circunstancias de su muerte, de las lesiones o estado de salud, las penas previstas en este artículo se incrementarán hasta en una mitad.</w:t>
            </w:r>
          </w:p>
          <w:p w14:paraId="774C7091" w14:textId="77777777" w:rsidR="00844A11" w:rsidRPr="00844A11" w:rsidRDefault="00844A11" w:rsidP="00844A11">
            <w:pPr>
              <w:spacing w:line="276" w:lineRule="auto"/>
              <w:jc w:val="both"/>
              <w:rPr>
                <w:rFonts w:ascii="Arial Narrow" w:hAnsi="Arial Narrow" w:cstheme="minorHAnsi"/>
                <w:sz w:val="20"/>
                <w:szCs w:val="20"/>
              </w:rPr>
            </w:pPr>
          </w:p>
          <w:p w14:paraId="66BD6343" w14:textId="4A8763FC" w:rsidR="00844A11" w:rsidRPr="00844A11" w:rsidRDefault="00844A11" w:rsidP="00844A11">
            <w:pPr>
              <w:jc w:val="both"/>
              <w:rPr>
                <w:rFonts w:ascii="Arial Narrow" w:eastAsia="Times New Roman" w:hAnsi="Arial Narrow" w:cs="Arial"/>
                <w:sz w:val="20"/>
                <w:szCs w:val="20"/>
              </w:rPr>
            </w:pPr>
            <w:r w:rsidRPr="00844A11">
              <w:rPr>
                <w:rFonts w:ascii="Arial Narrow" w:hAnsi="Arial Narrow" w:cstheme="minorHAnsi"/>
                <w:sz w:val="20"/>
                <w:szCs w:val="20"/>
              </w:rPr>
              <w:t>…</w:t>
            </w:r>
          </w:p>
        </w:tc>
      </w:tr>
    </w:tbl>
    <w:p w14:paraId="2ED6F998" w14:textId="7B0201A4" w:rsidR="00A4595B" w:rsidRDefault="00A4595B" w:rsidP="00303531">
      <w:pPr>
        <w:spacing w:after="0" w:line="360" w:lineRule="auto"/>
        <w:jc w:val="both"/>
        <w:rPr>
          <w:rFonts w:ascii="Arial" w:hAnsi="Arial" w:cs="Arial"/>
          <w:color w:val="000000"/>
          <w:sz w:val="24"/>
          <w:szCs w:val="24"/>
          <w:shd w:val="clear" w:color="auto" w:fill="FFFFFF"/>
        </w:rPr>
      </w:pPr>
    </w:p>
    <w:p w14:paraId="573E81B4" w14:textId="0003D56C" w:rsidR="00844A11" w:rsidRPr="00844A11" w:rsidRDefault="00844A11" w:rsidP="00844A11">
      <w:pPr>
        <w:spacing w:after="0" w:line="360" w:lineRule="auto"/>
        <w:jc w:val="both"/>
        <w:rPr>
          <w:rFonts w:ascii="Arial" w:hAnsi="Arial" w:cs="Arial"/>
          <w:color w:val="000000"/>
          <w:sz w:val="24"/>
          <w:szCs w:val="24"/>
          <w:shd w:val="clear" w:color="auto" w:fill="FFFFFF"/>
        </w:rPr>
      </w:pPr>
      <w:r w:rsidRPr="00844A11">
        <w:rPr>
          <w:rFonts w:ascii="Arial" w:hAnsi="Arial" w:cs="Arial"/>
          <w:color w:val="000000"/>
          <w:sz w:val="24"/>
          <w:szCs w:val="24"/>
          <w:shd w:val="clear" w:color="auto" w:fill="FFFFFF"/>
        </w:rPr>
        <w:t xml:space="preserve">En el Grupo Parlamentario del Partido Verde Ecologista de México de la LXI Legislatura, nos </w:t>
      </w:r>
      <w:r w:rsidR="00DF1E72">
        <w:rPr>
          <w:rFonts w:ascii="Arial" w:hAnsi="Arial" w:cs="Arial"/>
          <w:color w:val="000000"/>
          <w:sz w:val="24"/>
          <w:szCs w:val="24"/>
          <w:shd w:val="clear" w:color="auto" w:fill="FFFFFF"/>
        </w:rPr>
        <w:t>manifestamos</w:t>
      </w:r>
      <w:r w:rsidRPr="00844A11">
        <w:rPr>
          <w:rFonts w:ascii="Arial" w:hAnsi="Arial" w:cs="Arial"/>
          <w:color w:val="000000"/>
          <w:sz w:val="24"/>
          <w:szCs w:val="24"/>
          <w:shd w:val="clear" w:color="auto" w:fill="FFFFFF"/>
        </w:rPr>
        <w:t xml:space="preserve"> a favor de proteger la dignidad y la memoria de las víctimas de homicidio y feminicidio, así como de</w:t>
      </w:r>
      <w:r w:rsidR="00DF1E72">
        <w:rPr>
          <w:rFonts w:ascii="Arial" w:hAnsi="Arial" w:cs="Arial"/>
          <w:color w:val="000000"/>
          <w:sz w:val="24"/>
          <w:szCs w:val="24"/>
          <w:shd w:val="clear" w:color="auto" w:fill="FFFFFF"/>
        </w:rPr>
        <w:t xml:space="preserve"> evitar</w:t>
      </w:r>
      <w:r w:rsidRPr="00844A11">
        <w:rPr>
          <w:rFonts w:ascii="Arial" w:hAnsi="Arial" w:cs="Arial"/>
          <w:color w:val="000000"/>
          <w:sz w:val="24"/>
          <w:szCs w:val="24"/>
          <w:shd w:val="clear" w:color="auto" w:fill="FFFFFF"/>
        </w:rPr>
        <w:t xml:space="preserve"> la revictimización que se origina con la exposición de materiales audiovisuales de las víctimas. Materiales que incitan el morbo, estimulan la insensibilidad ante el dolor de la víctima y de sus familias y/o incitan a mayores actos de violencia.</w:t>
      </w:r>
    </w:p>
    <w:p w14:paraId="1402B04F" w14:textId="77777777" w:rsidR="00844A11" w:rsidRPr="00844A11" w:rsidRDefault="00844A11" w:rsidP="00844A11">
      <w:pPr>
        <w:spacing w:after="0" w:line="360" w:lineRule="auto"/>
        <w:jc w:val="both"/>
        <w:rPr>
          <w:rFonts w:ascii="Arial" w:hAnsi="Arial" w:cs="Arial"/>
          <w:color w:val="000000"/>
          <w:sz w:val="24"/>
          <w:szCs w:val="24"/>
          <w:shd w:val="clear" w:color="auto" w:fill="FFFFFF"/>
        </w:rPr>
      </w:pPr>
    </w:p>
    <w:p w14:paraId="1705EF49" w14:textId="30DDB408" w:rsidR="00844A11" w:rsidRDefault="00844A11" w:rsidP="00844A11">
      <w:pPr>
        <w:spacing w:after="0" w:line="360" w:lineRule="auto"/>
        <w:jc w:val="both"/>
        <w:rPr>
          <w:rFonts w:ascii="Arial" w:hAnsi="Arial" w:cs="Arial"/>
          <w:color w:val="000000"/>
          <w:sz w:val="24"/>
          <w:szCs w:val="24"/>
          <w:shd w:val="clear" w:color="auto" w:fill="FFFFFF"/>
        </w:rPr>
      </w:pPr>
      <w:r w:rsidRPr="00844A11">
        <w:rPr>
          <w:rFonts w:ascii="Arial" w:hAnsi="Arial" w:cs="Arial"/>
          <w:color w:val="000000"/>
          <w:sz w:val="24"/>
          <w:szCs w:val="24"/>
          <w:shd w:val="clear" w:color="auto" w:fill="FFFFFF"/>
        </w:rPr>
        <w:t xml:space="preserve">Velaremos por la paz de nuestro </w:t>
      </w:r>
      <w:r w:rsidR="006576D8">
        <w:rPr>
          <w:rFonts w:ascii="Arial" w:hAnsi="Arial" w:cs="Arial"/>
          <w:color w:val="000000"/>
          <w:sz w:val="24"/>
          <w:szCs w:val="24"/>
          <w:shd w:val="clear" w:color="auto" w:fill="FFFFFF"/>
        </w:rPr>
        <w:t>E</w:t>
      </w:r>
      <w:r w:rsidRPr="00844A11">
        <w:rPr>
          <w:rFonts w:ascii="Arial" w:hAnsi="Arial" w:cs="Arial"/>
          <w:color w:val="000000"/>
          <w:sz w:val="24"/>
          <w:szCs w:val="24"/>
          <w:shd w:val="clear" w:color="auto" w:fill="FFFFFF"/>
        </w:rPr>
        <w:t>stado y la protección de las mujeres, niñas, niños, adolescentes y personas con discapacidad, especialmente, en la actual coyuntura en la que los niveles de violencia en el país y en nuestra entidad</w:t>
      </w:r>
      <w:r w:rsidR="00BE2405">
        <w:rPr>
          <w:rFonts w:ascii="Arial" w:hAnsi="Arial" w:cs="Arial"/>
          <w:color w:val="000000"/>
          <w:sz w:val="24"/>
          <w:szCs w:val="24"/>
          <w:shd w:val="clear" w:color="auto" w:fill="FFFFFF"/>
        </w:rPr>
        <w:t xml:space="preserve">, </w:t>
      </w:r>
      <w:r w:rsidRPr="00844A11">
        <w:rPr>
          <w:rFonts w:ascii="Arial" w:hAnsi="Arial" w:cs="Arial"/>
          <w:color w:val="000000"/>
          <w:sz w:val="24"/>
          <w:szCs w:val="24"/>
          <w:shd w:val="clear" w:color="auto" w:fill="FFFFFF"/>
        </w:rPr>
        <w:t>han alcanzado niveles nunca antes vistos.</w:t>
      </w:r>
    </w:p>
    <w:p w14:paraId="3BFCDBF7" w14:textId="77777777" w:rsidR="00844A11" w:rsidRDefault="00844A11" w:rsidP="00303531">
      <w:pPr>
        <w:spacing w:after="0" w:line="360" w:lineRule="auto"/>
        <w:jc w:val="both"/>
        <w:rPr>
          <w:rFonts w:ascii="Arial" w:hAnsi="Arial" w:cs="Arial"/>
          <w:color w:val="000000"/>
          <w:sz w:val="24"/>
          <w:szCs w:val="24"/>
          <w:shd w:val="clear" w:color="auto" w:fill="FFFFFF"/>
        </w:rPr>
      </w:pPr>
    </w:p>
    <w:p w14:paraId="266570E9" w14:textId="44505FD0" w:rsidR="003A6147" w:rsidRDefault="00F52721" w:rsidP="00303531">
      <w:pPr>
        <w:spacing w:after="0" w:line="360" w:lineRule="auto"/>
        <w:jc w:val="both"/>
        <w:rPr>
          <w:rFonts w:ascii="Arial" w:eastAsia="Calibri" w:hAnsi="Arial" w:cs="Arial"/>
          <w:b/>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6C263C">
        <w:rPr>
          <w:rFonts w:ascii="Arial" w:hAnsi="Arial" w:cs="Arial"/>
          <w:sz w:val="24"/>
          <w:szCs w:val="24"/>
        </w:rPr>
        <w:t xml:space="preserve"> </w:t>
      </w:r>
      <w:r w:rsidR="007A15F3" w:rsidRPr="007A15F3">
        <w:rPr>
          <w:rFonts w:ascii="Arial" w:hAnsi="Arial" w:cs="Arial"/>
          <w:b/>
          <w:bCs/>
          <w:sz w:val="24"/>
          <w:szCs w:val="24"/>
        </w:rPr>
        <w:t>INICIATIVA CON PROYECTO DE DECRETO POR EL QUE SE REFORMAN EL PRIMER Y SEGUNDO PÁRRAFO DEL ARTÍCULO 227 BIS DEL CÓDIGO PENAL DEL ESTADO DE MÉXICO</w:t>
      </w:r>
      <w:r w:rsidR="00BE2405">
        <w:rPr>
          <w:rFonts w:ascii="Arial" w:hAnsi="Arial" w:cs="Arial"/>
          <w:b/>
          <w:bCs/>
          <w:sz w:val="24"/>
          <w:szCs w:val="24"/>
        </w:rPr>
        <w:t>.</w:t>
      </w:r>
    </w:p>
    <w:p w14:paraId="7702D61E" w14:textId="4004338B" w:rsidR="00F52721" w:rsidRDefault="00F52721" w:rsidP="00303531">
      <w:pPr>
        <w:spacing w:after="0" w:line="360" w:lineRule="auto"/>
        <w:jc w:val="both"/>
        <w:rPr>
          <w:rFonts w:ascii="Arial" w:eastAsia="Calibri" w:hAnsi="Arial" w:cs="Arial"/>
          <w:b/>
          <w:color w:val="000000" w:themeColor="text1"/>
          <w:sz w:val="24"/>
          <w:szCs w:val="24"/>
        </w:rPr>
      </w:pPr>
    </w:p>
    <w:p w14:paraId="7C3A2167" w14:textId="5D205850" w:rsidR="005E0BA4" w:rsidRDefault="005E0BA4" w:rsidP="00303531">
      <w:pPr>
        <w:spacing w:after="0" w:line="360" w:lineRule="auto"/>
        <w:jc w:val="both"/>
        <w:rPr>
          <w:rFonts w:ascii="Arial" w:eastAsia="Calibri" w:hAnsi="Arial" w:cs="Arial"/>
          <w:b/>
          <w:color w:val="000000" w:themeColor="text1"/>
          <w:sz w:val="24"/>
          <w:szCs w:val="24"/>
        </w:rPr>
      </w:pPr>
    </w:p>
    <w:p w14:paraId="3CE8E47B" w14:textId="4D922058" w:rsidR="005E0BA4" w:rsidRDefault="005E0BA4" w:rsidP="00303531">
      <w:pPr>
        <w:spacing w:after="0" w:line="360" w:lineRule="auto"/>
        <w:jc w:val="both"/>
        <w:rPr>
          <w:rFonts w:ascii="Arial" w:eastAsia="Calibri" w:hAnsi="Arial" w:cs="Arial"/>
          <w:b/>
          <w:color w:val="000000" w:themeColor="text1"/>
          <w:sz w:val="24"/>
          <w:szCs w:val="24"/>
        </w:rPr>
      </w:pPr>
    </w:p>
    <w:p w14:paraId="79EFABC1" w14:textId="7A9CF881" w:rsidR="005E0BA4" w:rsidRDefault="005E0BA4" w:rsidP="00303531">
      <w:pPr>
        <w:spacing w:after="0" w:line="360" w:lineRule="auto"/>
        <w:jc w:val="both"/>
        <w:rPr>
          <w:rFonts w:ascii="Arial" w:eastAsia="Calibri" w:hAnsi="Arial" w:cs="Arial"/>
          <w:b/>
          <w:color w:val="000000" w:themeColor="text1"/>
          <w:sz w:val="24"/>
          <w:szCs w:val="24"/>
        </w:rPr>
      </w:pPr>
    </w:p>
    <w:p w14:paraId="72F6748E" w14:textId="77777777" w:rsidR="005E0BA4" w:rsidRPr="00E246B3" w:rsidRDefault="005E0BA4" w:rsidP="00303531">
      <w:pPr>
        <w:spacing w:after="0" w:line="360" w:lineRule="auto"/>
        <w:jc w:val="both"/>
        <w:rPr>
          <w:rFonts w:ascii="Arial" w:eastAsia="Calibri" w:hAnsi="Arial" w:cs="Arial"/>
          <w:b/>
          <w:color w:val="000000" w:themeColor="text1"/>
          <w:sz w:val="24"/>
          <w:szCs w:val="24"/>
        </w:rPr>
      </w:pPr>
    </w:p>
    <w:p w14:paraId="326C4BC0" w14:textId="77777777" w:rsidR="005D67D2" w:rsidRDefault="005D67D2" w:rsidP="00303531">
      <w:pPr>
        <w:spacing w:after="0" w:line="360" w:lineRule="auto"/>
        <w:jc w:val="center"/>
        <w:rPr>
          <w:rFonts w:ascii="Arial" w:eastAsia="Calibri" w:hAnsi="Arial" w:cs="Arial"/>
          <w:b/>
          <w:color w:val="000000" w:themeColor="text1"/>
          <w:sz w:val="24"/>
          <w:szCs w:val="24"/>
        </w:rPr>
      </w:pPr>
    </w:p>
    <w:p w14:paraId="2522A576" w14:textId="77777777" w:rsidR="005D67D2" w:rsidRDefault="005D67D2" w:rsidP="00303531">
      <w:pPr>
        <w:spacing w:after="0" w:line="360" w:lineRule="auto"/>
        <w:jc w:val="center"/>
        <w:rPr>
          <w:rFonts w:ascii="Arial" w:eastAsia="Calibri" w:hAnsi="Arial" w:cs="Arial"/>
          <w:b/>
          <w:color w:val="000000" w:themeColor="text1"/>
          <w:sz w:val="24"/>
          <w:szCs w:val="24"/>
        </w:rPr>
      </w:pPr>
    </w:p>
    <w:p w14:paraId="091679FF" w14:textId="7FA2D718" w:rsidR="00F16FD0"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7C83AE26" w14:textId="01045828" w:rsidR="00F16FD0" w:rsidRPr="00E246B3"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30353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32219E76" w14:textId="3B1BE06E" w:rsidR="00F16FD0" w:rsidRDefault="00F16FD0" w:rsidP="007A15F3">
      <w:pPr>
        <w:spacing w:after="0" w:line="360" w:lineRule="auto"/>
        <w:jc w:val="center"/>
        <w:rPr>
          <w:rFonts w:ascii="Arial" w:eastAsia="Times New Roman"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r>
        <w:rPr>
          <w:rFonts w:ascii="Arial" w:eastAsia="Times New Roman" w:hAnsi="Arial" w:cs="Arial"/>
          <w:color w:val="000000" w:themeColor="text1"/>
          <w:sz w:val="24"/>
          <w:szCs w:val="24"/>
        </w:rPr>
        <w:br w:type="page"/>
      </w:r>
    </w:p>
    <w:p w14:paraId="4BA9E7AB" w14:textId="38962ED8" w:rsidR="00E41849" w:rsidRPr="00FE53C8" w:rsidRDefault="00E41849" w:rsidP="007A15F3">
      <w:pPr>
        <w:spacing w:after="0" w:line="360" w:lineRule="auto"/>
        <w:rPr>
          <w:rFonts w:ascii="Arial" w:hAnsi="Arial" w:cs="Arial"/>
          <w:b/>
          <w:sz w:val="24"/>
          <w:szCs w:val="24"/>
        </w:rPr>
      </w:pPr>
      <w:r w:rsidRPr="00FE53C8">
        <w:rPr>
          <w:rFonts w:ascii="Arial" w:hAnsi="Arial" w:cs="Arial"/>
          <w:b/>
          <w:sz w:val="24"/>
          <w:szCs w:val="24"/>
        </w:rPr>
        <w:lastRenderedPageBreak/>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7A15F3">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7A15F3">
      <w:pPr>
        <w:spacing w:after="0" w:line="360" w:lineRule="auto"/>
        <w:jc w:val="both"/>
        <w:rPr>
          <w:rFonts w:ascii="Arial" w:hAnsi="Arial" w:cs="Arial"/>
          <w:b/>
          <w:sz w:val="24"/>
          <w:szCs w:val="24"/>
        </w:rPr>
      </w:pPr>
      <w:r w:rsidRPr="00FE53C8">
        <w:rPr>
          <w:rFonts w:ascii="Arial" w:hAnsi="Arial" w:cs="Arial"/>
          <w:b/>
          <w:sz w:val="24"/>
          <w:szCs w:val="24"/>
        </w:rPr>
        <w:t>DECRETA:</w:t>
      </w:r>
    </w:p>
    <w:p w14:paraId="1087034F" w14:textId="3ED728B7" w:rsidR="00405E98" w:rsidRPr="007A15F3" w:rsidRDefault="00954161" w:rsidP="007A15F3">
      <w:pPr>
        <w:spacing w:after="0" w:line="360" w:lineRule="auto"/>
        <w:jc w:val="both"/>
        <w:rPr>
          <w:rFonts w:ascii="Arial" w:hAnsi="Arial" w:cs="Arial"/>
          <w:bCs/>
          <w:sz w:val="24"/>
          <w:szCs w:val="24"/>
        </w:rPr>
      </w:pPr>
      <w:r w:rsidRPr="00954161">
        <w:rPr>
          <w:rFonts w:ascii="Arial" w:hAnsi="Arial" w:cs="Arial"/>
          <w:bCs/>
          <w:sz w:val="24"/>
          <w:szCs w:val="24"/>
        </w:rPr>
        <w:cr/>
      </w:r>
      <w:r w:rsidR="007A15F3">
        <w:rPr>
          <w:rFonts w:ascii="Arial" w:hAnsi="Arial" w:cs="Arial"/>
          <w:b/>
          <w:sz w:val="24"/>
          <w:szCs w:val="24"/>
        </w:rPr>
        <w:t>ÚNICO</w:t>
      </w:r>
      <w:r w:rsidR="00A4595B" w:rsidRPr="00A4595B">
        <w:rPr>
          <w:rFonts w:ascii="Arial" w:hAnsi="Arial" w:cs="Arial"/>
          <w:b/>
          <w:sz w:val="24"/>
          <w:szCs w:val="24"/>
        </w:rPr>
        <w:t>.</w:t>
      </w:r>
      <w:r w:rsidR="007A15F3" w:rsidRPr="007A15F3">
        <w:rPr>
          <w:rFonts w:ascii="Arial" w:hAnsi="Arial" w:cs="Arial"/>
          <w:sz w:val="24"/>
          <w:szCs w:val="24"/>
        </w:rPr>
        <w:t xml:space="preserve"> Se reforman el primer y segundo párrafo del artículo 227 Bis del Código Penal del Estado de México</w:t>
      </w:r>
      <w:r w:rsidR="007A15F3">
        <w:rPr>
          <w:rFonts w:ascii="Arial" w:hAnsi="Arial" w:cs="Arial"/>
          <w:sz w:val="24"/>
          <w:szCs w:val="24"/>
        </w:rPr>
        <w:t>, para quedar como sigue:</w:t>
      </w:r>
    </w:p>
    <w:p w14:paraId="1D90BA3E" w14:textId="54459BD6" w:rsidR="007A15F3" w:rsidRPr="007A15F3" w:rsidRDefault="007A15F3" w:rsidP="007A15F3">
      <w:pPr>
        <w:spacing w:after="0" w:line="360" w:lineRule="auto"/>
        <w:jc w:val="both"/>
        <w:rPr>
          <w:rFonts w:ascii="Arial" w:hAnsi="Arial" w:cs="Arial"/>
          <w:bCs/>
          <w:sz w:val="24"/>
          <w:szCs w:val="24"/>
        </w:rPr>
      </w:pPr>
    </w:p>
    <w:p w14:paraId="5153B9F5" w14:textId="514A694C" w:rsidR="007A15F3" w:rsidRDefault="007A15F3" w:rsidP="007A15F3">
      <w:pPr>
        <w:spacing w:line="360" w:lineRule="auto"/>
        <w:jc w:val="both"/>
        <w:rPr>
          <w:rFonts w:ascii="Arial" w:hAnsi="Arial" w:cs="Arial"/>
          <w:sz w:val="24"/>
          <w:szCs w:val="24"/>
        </w:rPr>
      </w:pPr>
      <w:r w:rsidRPr="007A15F3">
        <w:rPr>
          <w:rFonts w:ascii="Arial" w:hAnsi="Arial" w:cs="Arial"/>
          <w:b/>
          <w:bCs/>
          <w:sz w:val="24"/>
          <w:szCs w:val="24"/>
        </w:rPr>
        <w:t>Artículo 227 Bis.</w:t>
      </w:r>
      <w:r w:rsidRPr="007A15F3">
        <w:rPr>
          <w:rFonts w:ascii="Arial" w:hAnsi="Arial" w:cs="Arial"/>
          <w:sz w:val="24"/>
          <w:szCs w:val="24"/>
        </w:rPr>
        <w:t xml:space="preserve"> Al que por cualquier medio y fuera de los supuestos autorizados por la Ley, audiograbe, comercialice, comparta, difunda, distribuya, entregue, exponga, envíe, filme, fotografíe, intercambie, oferte, publique, remita, reproduzca, revele, transmita o videograbe, imágenes, audios, videos o documentos de cadáveres, o parte de ellos que se encuentren relacionados con una investigación penal, de las circunstancias de la muerte o de las lesiones que éstos presentan, se le impondrán de cuatro a diez años de prisión y multa por un importe de equivalente de cien a ciento cincuenta veces el valor de la unidad de medida y actualización.</w:t>
      </w:r>
    </w:p>
    <w:p w14:paraId="2EB677F4" w14:textId="77777777" w:rsidR="0059296B" w:rsidRPr="007A15F3" w:rsidRDefault="0059296B" w:rsidP="007A15F3">
      <w:pPr>
        <w:spacing w:line="360" w:lineRule="auto"/>
        <w:jc w:val="both"/>
        <w:rPr>
          <w:rFonts w:ascii="Arial" w:hAnsi="Arial" w:cs="Arial"/>
          <w:sz w:val="24"/>
          <w:szCs w:val="24"/>
        </w:rPr>
      </w:pPr>
    </w:p>
    <w:p w14:paraId="1411DF06" w14:textId="71B0D3F1" w:rsidR="007A15F3" w:rsidRPr="007A15F3" w:rsidRDefault="007A15F3" w:rsidP="007A15F3">
      <w:pPr>
        <w:spacing w:line="360" w:lineRule="auto"/>
        <w:jc w:val="both"/>
        <w:rPr>
          <w:rFonts w:ascii="Arial" w:hAnsi="Arial" w:cs="Arial"/>
          <w:sz w:val="24"/>
          <w:szCs w:val="24"/>
        </w:rPr>
      </w:pPr>
      <w:r w:rsidRPr="007A15F3">
        <w:rPr>
          <w:rFonts w:ascii="Arial" w:hAnsi="Arial" w:cs="Arial"/>
          <w:sz w:val="24"/>
          <w:szCs w:val="24"/>
        </w:rPr>
        <w:t>Tratándose de imágenes, audios o videos de cadáveres de mujeres, niñas, niños, adolescentes o personas con discapacidad, de las circunstancias de su muerte, de las lesiones o estado de salud, las penas previstas en este artículo se incrementarán hasta en una mitad.</w:t>
      </w:r>
    </w:p>
    <w:p w14:paraId="0CA595B1" w14:textId="77777777" w:rsidR="007A15F3" w:rsidRPr="007A15F3" w:rsidRDefault="007A15F3" w:rsidP="007A15F3">
      <w:pPr>
        <w:spacing w:line="360" w:lineRule="auto"/>
        <w:jc w:val="both"/>
        <w:rPr>
          <w:rFonts w:ascii="Arial" w:hAnsi="Arial" w:cs="Arial"/>
          <w:sz w:val="24"/>
          <w:szCs w:val="24"/>
        </w:rPr>
      </w:pPr>
    </w:p>
    <w:p w14:paraId="0D784D3E" w14:textId="476C56BB" w:rsidR="007A15F3" w:rsidRPr="007A15F3" w:rsidRDefault="007A15F3" w:rsidP="007A15F3">
      <w:pPr>
        <w:spacing w:after="0" w:line="360" w:lineRule="auto"/>
        <w:jc w:val="both"/>
        <w:rPr>
          <w:rFonts w:ascii="Arial" w:hAnsi="Arial" w:cs="Arial"/>
          <w:bCs/>
          <w:sz w:val="24"/>
          <w:szCs w:val="24"/>
        </w:rPr>
      </w:pPr>
      <w:r w:rsidRPr="007A15F3">
        <w:rPr>
          <w:rFonts w:ascii="Arial" w:hAnsi="Arial" w:cs="Arial"/>
          <w:sz w:val="24"/>
          <w:szCs w:val="24"/>
        </w:rPr>
        <w:t>…</w:t>
      </w:r>
    </w:p>
    <w:p w14:paraId="0CF78850" w14:textId="0F352A86" w:rsidR="00FA03DD" w:rsidRDefault="00FA03DD" w:rsidP="007A15F3">
      <w:pPr>
        <w:spacing w:after="0" w:line="360" w:lineRule="auto"/>
        <w:jc w:val="both"/>
        <w:rPr>
          <w:rFonts w:ascii="Arial" w:hAnsi="Arial" w:cs="Arial"/>
          <w:bCs/>
          <w:sz w:val="24"/>
          <w:szCs w:val="24"/>
        </w:rPr>
      </w:pPr>
    </w:p>
    <w:p w14:paraId="05AD18C5" w14:textId="77777777" w:rsidR="00FA03DD" w:rsidRPr="00954161" w:rsidRDefault="00FA03DD" w:rsidP="007A15F3">
      <w:pPr>
        <w:spacing w:after="0" w:line="360" w:lineRule="auto"/>
        <w:jc w:val="both"/>
        <w:rPr>
          <w:rFonts w:ascii="Arial" w:hAnsi="Arial" w:cs="Arial"/>
          <w:bCs/>
          <w:sz w:val="24"/>
          <w:szCs w:val="24"/>
        </w:rPr>
      </w:pPr>
    </w:p>
    <w:p w14:paraId="38DB7226" w14:textId="333EEFEC" w:rsidR="005721E4" w:rsidRPr="002440BD" w:rsidRDefault="005721E4" w:rsidP="007A15F3">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7A15F3">
      <w:pPr>
        <w:spacing w:after="0" w:line="360" w:lineRule="auto"/>
        <w:jc w:val="center"/>
        <w:rPr>
          <w:rFonts w:ascii="Arial" w:hAnsi="Arial" w:cs="Arial"/>
          <w:b/>
          <w:sz w:val="24"/>
          <w:szCs w:val="24"/>
        </w:rPr>
      </w:pPr>
    </w:p>
    <w:p w14:paraId="5A08668F" w14:textId="721BEC27" w:rsidR="00F05438" w:rsidRPr="00F05438" w:rsidRDefault="00405E98" w:rsidP="007A15F3">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303531">
      <w:pPr>
        <w:spacing w:after="0" w:line="360" w:lineRule="auto"/>
        <w:jc w:val="both"/>
        <w:rPr>
          <w:rFonts w:ascii="Arial" w:hAnsi="Arial" w:cs="Arial"/>
          <w:b/>
          <w:sz w:val="24"/>
          <w:szCs w:val="24"/>
        </w:rPr>
      </w:pPr>
    </w:p>
    <w:p w14:paraId="0EB24E28" w14:textId="3E72AF9C" w:rsidR="00F05438" w:rsidRPr="00F05438" w:rsidRDefault="00405E98" w:rsidP="00303531">
      <w:pPr>
        <w:spacing w:after="0" w:line="360" w:lineRule="auto"/>
        <w:jc w:val="both"/>
        <w:rPr>
          <w:rFonts w:ascii="Arial" w:hAnsi="Arial" w:cs="Arial"/>
          <w:b/>
          <w:sz w:val="24"/>
          <w:szCs w:val="24"/>
        </w:rPr>
      </w:pPr>
      <w:r>
        <w:rPr>
          <w:rFonts w:ascii="Arial" w:hAnsi="Arial" w:cs="Arial"/>
          <w:b/>
          <w:sz w:val="24"/>
          <w:szCs w:val="24"/>
        </w:rPr>
        <w:lastRenderedPageBreak/>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013D312" w14:textId="77777777" w:rsidR="00F05438" w:rsidRDefault="00F05438" w:rsidP="00303531">
      <w:pPr>
        <w:spacing w:after="0" w:line="360" w:lineRule="auto"/>
        <w:jc w:val="both"/>
        <w:rPr>
          <w:rFonts w:ascii="Arial" w:hAnsi="Arial" w:cs="Arial"/>
          <w:b/>
          <w:sz w:val="24"/>
          <w:szCs w:val="24"/>
        </w:rPr>
      </w:pPr>
    </w:p>
    <w:p w14:paraId="606C32CA" w14:textId="1932CE26" w:rsidR="00794445"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TERCERO. </w:t>
      </w:r>
      <w:r w:rsidR="00F05438" w:rsidRPr="00F05438">
        <w:rPr>
          <w:rFonts w:ascii="Arial" w:hAnsi="Arial" w:cs="Arial"/>
          <w:bCs/>
          <w:sz w:val="24"/>
          <w:szCs w:val="24"/>
        </w:rPr>
        <w:t>Se derogan todas las disposiciones de menor o igual jerarquía que contravengan lo dispuesto por el presente decreto.</w:t>
      </w:r>
    </w:p>
    <w:p w14:paraId="4D1B4060" w14:textId="77777777" w:rsidR="00405E98" w:rsidRDefault="00405E98" w:rsidP="00303531">
      <w:pPr>
        <w:spacing w:after="0" w:line="360" w:lineRule="auto"/>
        <w:jc w:val="both"/>
        <w:rPr>
          <w:rFonts w:ascii="Arial" w:hAnsi="Arial" w:cs="Arial"/>
          <w:bCs/>
          <w:sz w:val="24"/>
          <w:szCs w:val="24"/>
        </w:rPr>
      </w:pPr>
    </w:p>
    <w:p w14:paraId="5CC02A1C" w14:textId="32360E7F" w:rsidR="00AE34BB" w:rsidRDefault="00AE34BB" w:rsidP="00303531">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03531">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303531">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3"/>
      <w:r w:rsidR="00405E98">
        <w:rPr>
          <w:rFonts w:ascii="Arial" w:eastAsia="Calibri" w:hAnsi="Arial" w:cs="Arial"/>
          <w:color w:val="000000" w:themeColor="text1"/>
          <w:sz w:val="24"/>
          <w:szCs w:val="24"/>
        </w:rPr>
        <w:t>.</w:t>
      </w:r>
    </w:p>
    <w:p w14:paraId="16055023" w14:textId="77777777" w:rsidR="002B649E" w:rsidRPr="00E41849" w:rsidRDefault="002B649E" w:rsidP="00303531">
      <w:pPr>
        <w:spacing w:after="0" w:line="360" w:lineRule="auto"/>
        <w:jc w:val="both"/>
        <w:rPr>
          <w:rFonts w:ascii="Arial" w:hAnsi="Arial" w:cs="Arial"/>
          <w:bCs/>
          <w:sz w:val="24"/>
          <w:szCs w:val="24"/>
        </w:rPr>
      </w:pPr>
    </w:p>
    <w:sectPr w:rsidR="002B649E"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5A74" w14:textId="77777777" w:rsidR="003706B7" w:rsidRDefault="003706B7" w:rsidP="0006666F">
      <w:pPr>
        <w:spacing w:after="0" w:line="240" w:lineRule="auto"/>
      </w:pPr>
      <w:r>
        <w:separator/>
      </w:r>
    </w:p>
  </w:endnote>
  <w:endnote w:type="continuationSeparator" w:id="0">
    <w:p w14:paraId="7D896BEB" w14:textId="77777777" w:rsidR="003706B7" w:rsidRDefault="003706B7"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Calibr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D940" w14:textId="77777777" w:rsidR="003706B7" w:rsidRDefault="003706B7" w:rsidP="0006666F">
      <w:pPr>
        <w:spacing w:after="0" w:line="240" w:lineRule="auto"/>
      </w:pPr>
      <w:r>
        <w:separator/>
      </w:r>
    </w:p>
  </w:footnote>
  <w:footnote w:type="continuationSeparator" w:id="0">
    <w:p w14:paraId="4EF38261" w14:textId="77777777" w:rsidR="003706B7" w:rsidRDefault="003706B7"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svqXtAQAAxAMAAA4AAABkcnMvZTJvRG9jLnhtbKxT247TMBB9R+IfLL/TpKGBTdR0BSyL&#10;kJaLtMsHOI7TWNgeY7tNytczdrLbCt5W5MHKeGbOzDkz3l5PWpGjcF6Caeh6lVMiDIdOmn1Dfzzc&#10;vrqixAdmOqbAiIaehKfXu5cvtqOtRQEDqE44giDG16Nt6BCCrbPM80Fo5ldghUFnD06zgKbbZ51j&#10;I6JrlRV5/iYbwXXWARfe4+3N7KS7hN/3godvfe9FIKqh2FtIp0tnm85st2X13jE7SL70wZ7RhmbS&#10;YNUnqBsWGDk4+Q+UltyBhz6sOOgM+l5ykUggnXX+F537gVmRyKA63j7p5P8fLP96vLffHQnTe5hw&#10;gomEt3fAf3qC4mSj9fUSFFX1tY/h7fgFOpwnOwRIKVPvdOSPjAjioNans75iCoTjbZm/rqqqpISj&#10;s1iXVY5xsQirH/Ot8+GTAE3iT0MdTjDhs+OdD0vsY0ysZ+BWKhUdrFaGjA2tyqJMKZcuLQPumZK6&#10;oVd5/FJdVg+CdR9NN+cHJtViYEfKLOwj4Zl6mNophkYZWuhOKISDeafwDeDPAO43JSOuU0P9rwNz&#10;ghL12eC8qvVmExcwGZvybYGGu/S0lx5mOEI1lAdHyWx8CGltZ87vUPZeznqcm1n6xU1Jki5bHVfx&#10;0k5R58e3+wMAAP//AwBQSwMEFAAGAAgAAAAhAOKUTxfiAAAADgEAAA8AAABkcnMvZG93bnJldi54&#10;bWxMT01PwzAMvSPxHyIjcUEs3YC26ppOCDQJTePA4Ae4jddUa5Kqybry7zEnuFiy3/P7KDez7cVE&#10;Y+i8U7BcJCDINV53rlXw9bm9z0GEiE5j7x0p+KYAm+r6qsRC+4v7oOkQW8EiLhSowMQ4FFKGxpDF&#10;sPADOcaOfrQYeR1bqUe8sLjt5SpJUmmxc+xgcKAXQ83pcLYK7syQvO+Pb/VWp4057QJmdtopdXsz&#10;v655PK9BRJrj3wf8duD8UHGw2p+dDqJXkK8yZip4WC5BMJ5n6SOIWkH6xAdZlfJ/jeoHAAD//wMA&#10;UEsBAi0AFAAGAAgAAAAhAFoik6P/AAAA5QEAABMAAAAAAAAAAAAAAAAAAAAAAFtDb250ZW50X1R5&#10;cGVzXS54bWxQSwECLQAUAAYACAAAACEAp0rPONcAAACWAQAACwAAAAAAAAAAAAAAAAAwAQAAX3Jl&#10;bHMvLnJlbHNQSwECLQAUAAYACAAAACEANSy+pe0BAADEAwAADgAAAAAAAAAAAAAAAAAwAgAAZHJz&#10;L2Uyb0RvYy54bWxQSwECLQAUAAYACAAAACEA4pRPF+IAAAAOAQAADwAAAAAAAAAAAAAAAABJBAAA&#10;ZHJzL2Rvd25yZXYueG1sUEsFBgAAAAAEAAQA8wAAAFg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3JgAb4AQAA4AMAAA4AAABkcnMvZTJvRG9jLnhtbKxTUW/TMBB+R+I/WH6naasWtqjpNDaG&#10;kMZAGvyAi+M0FrbP2G6T8us5O+lawRvixbrz+b6777vz5mYwmh2kDwptxRezOWfSCmyU3VX8+7eH&#10;N1echQi2AY1WVvwoA7/Zvn616V0pl9ihbqRnBGJD2buKdzG6siiC6KSBMEMnLQVb9AYiuX5XNB56&#10;Qje6WM7nb4sefeM8ChkC3d6PQb7N+G0rRfzStkFGpitOvcV8+nzW+Sy2Gyh3HlynxNQH/EMbBpSl&#10;qi9Q9xCB7b36C8oo4TFgG2cCTYFtq4TMJIjOYv4HnecOnMxkSJ3gXnQK/w9WPB2e3VfP4vAeB5pg&#10;JhHcI4ofgVm868Du5K332HcSGiq84Iw0K3oXyik3iR3KkFDq/jM2NGbYR8xIQ+tNkoWIMoKnERzP&#10;ssshMkG3yzWNck4xQcHF1WinIlCe8p0P8aNEw5JRcU+DzfhweAwxNwTl6U2qZ/FBaZ0CUGrL+opf&#10;r5frnHIZMirS+mllKp7LUg85JXH9YJvRiaD05FBH2k7sE+GRehzqganmpE1So8bmSHp4HDeOfggZ&#10;HfpfnPW0bBUPP/fgJWf6kyVRrxerVVrP7KzW75bk+MtIfRkBKwiq4jVno3kX80qPxG9J+1aNopxb&#10;mZqmLcq6Thuf1vTSz6/OH3P7GwAA//8DAFBLAwQUAAYACAAAACEA7s0TB98AAAAOAQAADwAAAGRy&#10;cy9kb3ducmV2LnhtbExPTU+DQBC9m/gfNmPizS4oEaUsjWntsbFWf8DCjoCys4RdCvx7pye9TObl&#10;zbyPfDPbTpxx8K0jBfEqAoFUOdNSreDzY3/3BMIHTUZ3jlDBgh42xfVVrjPjJnrH8ynUgkXIZ1pB&#10;E0KfSemrBq32K9cjMfflBqsDw6GWZtATi9tO3kfRo7S6JXZodI/bBquf02gVvB7LpUzi732yi5bS&#10;vE2HbTUelLq9mXdrHi9rEAHn8PcBlw6cHwoOVrqRjBedgoc0feZTXmIQzKdpwn3KC05AyCKX/2sU&#10;vwAAAP//AwBQSwECLQAUAAYACAAAACEAWiKTo/8AAADlAQAAEwAAAAAAAAAAAAAAAAAAAAAAW0Nv&#10;bnRlbnRfVHlwZXNdLnhtbFBLAQItABQABgAIAAAAIQCnSs841wAAAJYBAAALAAAAAAAAAAAAAAAA&#10;ADABAABfcmVscy8ucmVsc1BLAQItABQABgAIAAAAIQBNyYAG+AEAAOADAAAOAAAAAAAAAAAAAAAA&#10;ADACAABkcnMvZTJvRG9jLnhtbFBLAQItABQABgAIAAAAIQDuzRMH3wAAAA4BAAAPAAAAAAAAAAAA&#10;AAAAAFQEAABkcnMvZG93bnJldi54bWxQSwUGAAAAAAQABADzAAAAYA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5890D0DF" w:rsidR="0006401A" w:rsidRPr="00635E1D" w:rsidRDefault="0016669D" w:rsidP="0006401A">
    <w:pPr>
      <w:pStyle w:val="Encabezado"/>
      <w:jc w:val="both"/>
    </w:pPr>
    <w:r w:rsidRPr="003A0902">
      <w:rPr>
        <w:rFonts w:ascii="Arial" w:hAnsi="Arial" w:cs="Arial"/>
        <w:noProof/>
        <w:sz w:val="20"/>
        <w:szCs w:val="20"/>
        <w:lang w:eastAsia="es-MX"/>
      </w:rPr>
      <w:drawing>
        <wp:anchor distT="0" distB="0" distL="114300" distR="114300" simplePos="0" relativeHeight="251671552" behindDoc="0" locked="0" layoutInCell="1" allowOverlap="1" wp14:anchorId="0F4A18AD" wp14:editId="2365CBAB">
          <wp:simplePos x="0" y="0"/>
          <wp:positionH relativeFrom="margin">
            <wp:posOffset>0</wp:posOffset>
          </wp:positionH>
          <wp:positionV relativeFrom="paragraph">
            <wp:posOffset>-129589</wp:posOffset>
          </wp:positionV>
          <wp:extent cx="1793875" cy="532765"/>
          <wp:effectExtent l="0" t="0" r="0" b="63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793875"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9504" behindDoc="0" locked="0" layoutInCell="1" allowOverlap="1" wp14:anchorId="0AA41A19" wp14:editId="5912D882">
          <wp:simplePos x="0" y="0"/>
          <wp:positionH relativeFrom="margin">
            <wp:posOffset>3889094</wp:posOffset>
          </wp:positionH>
          <wp:positionV relativeFrom="paragraph">
            <wp:posOffset>-45222</wp:posOffset>
          </wp:positionV>
          <wp:extent cx="1825448" cy="356400"/>
          <wp:effectExtent l="0" t="0" r="381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25448" cy="35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9745BA"/>
    <w:multiLevelType w:val="hybridMultilevel"/>
    <w:tmpl w:val="39A01304"/>
    <w:lvl w:ilvl="0" w:tplc="482E5A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9"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8"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2"/>
  </w:num>
  <w:num w:numId="3">
    <w:abstractNumId w:val="22"/>
  </w:num>
  <w:num w:numId="4">
    <w:abstractNumId w:val="33"/>
  </w:num>
  <w:num w:numId="5">
    <w:abstractNumId w:val="36"/>
  </w:num>
  <w:num w:numId="6">
    <w:abstractNumId w:val="38"/>
  </w:num>
  <w:num w:numId="7">
    <w:abstractNumId w:val="40"/>
  </w:num>
  <w:num w:numId="8">
    <w:abstractNumId w:val="37"/>
  </w:num>
  <w:num w:numId="9">
    <w:abstractNumId w:val="6"/>
  </w:num>
  <w:num w:numId="10">
    <w:abstractNumId w:val="30"/>
  </w:num>
  <w:num w:numId="11">
    <w:abstractNumId w:val="17"/>
  </w:num>
  <w:num w:numId="12">
    <w:abstractNumId w:val="13"/>
  </w:num>
  <w:num w:numId="13">
    <w:abstractNumId w:val="1"/>
  </w:num>
  <w:num w:numId="14">
    <w:abstractNumId w:val="5"/>
  </w:num>
  <w:num w:numId="15">
    <w:abstractNumId w:val="23"/>
  </w:num>
  <w:num w:numId="16">
    <w:abstractNumId w:val="7"/>
  </w:num>
  <w:num w:numId="17">
    <w:abstractNumId w:val="35"/>
  </w:num>
  <w:num w:numId="18">
    <w:abstractNumId w:val="16"/>
  </w:num>
  <w:num w:numId="19">
    <w:abstractNumId w:val="31"/>
  </w:num>
  <w:num w:numId="20">
    <w:abstractNumId w:val="26"/>
  </w:num>
  <w:num w:numId="21">
    <w:abstractNumId w:val="18"/>
  </w:num>
  <w:num w:numId="22">
    <w:abstractNumId w:val="34"/>
  </w:num>
  <w:num w:numId="23">
    <w:abstractNumId w:val="25"/>
  </w:num>
  <w:num w:numId="24">
    <w:abstractNumId w:val="28"/>
  </w:num>
  <w:num w:numId="25">
    <w:abstractNumId w:val="41"/>
  </w:num>
  <w:num w:numId="26">
    <w:abstractNumId w:val="3"/>
  </w:num>
  <w:num w:numId="27">
    <w:abstractNumId w:val="42"/>
  </w:num>
  <w:num w:numId="28">
    <w:abstractNumId w:val="43"/>
  </w:num>
  <w:num w:numId="29">
    <w:abstractNumId w:val="4"/>
  </w:num>
  <w:num w:numId="30">
    <w:abstractNumId w:val="11"/>
  </w:num>
  <w:num w:numId="31">
    <w:abstractNumId w:val="2"/>
  </w:num>
  <w:num w:numId="32">
    <w:abstractNumId w:val="19"/>
  </w:num>
  <w:num w:numId="33">
    <w:abstractNumId w:val="21"/>
  </w:num>
  <w:num w:numId="34">
    <w:abstractNumId w:val="24"/>
  </w:num>
  <w:num w:numId="35">
    <w:abstractNumId w:val="9"/>
  </w:num>
  <w:num w:numId="36">
    <w:abstractNumId w:val="29"/>
  </w:num>
  <w:num w:numId="37">
    <w:abstractNumId w:val="39"/>
  </w:num>
  <w:num w:numId="38">
    <w:abstractNumId w:val="27"/>
  </w:num>
  <w:num w:numId="39">
    <w:abstractNumId w:val="0"/>
  </w:num>
  <w:num w:numId="40">
    <w:abstractNumId w:val="20"/>
  </w:num>
  <w:num w:numId="41">
    <w:abstractNumId w:val="14"/>
  </w:num>
  <w:num w:numId="42">
    <w:abstractNumId w:val="12"/>
  </w:num>
  <w:num w:numId="43">
    <w:abstractNumId w:val="1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20117"/>
    <w:rsid w:val="00025FE9"/>
    <w:rsid w:val="00030E49"/>
    <w:rsid w:val="000344AE"/>
    <w:rsid w:val="0003490E"/>
    <w:rsid w:val="000352A0"/>
    <w:rsid w:val="000355A4"/>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53CE"/>
    <w:rsid w:val="00075561"/>
    <w:rsid w:val="00075FBE"/>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669D"/>
    <w:rsid w:val="00167F37"/>
    <w:rsid w:val="001701E7"/>
    <w:rsid w:val="001705C9"/>
    <w:rsid w:val="00170B88"/>
    <w:rsid w:val="0017364E"/>
    <w:rsid w:val="00175E51"/>
    <w:rsid w:val="00176DB2"/>
    <w:rsid w:val="001778E5"/>
    <w:rsid w:val="00177A16"/>
    <w:rsid w:val="00177A6E"/>
    <w:rsid w:val="0018204D"/>
    <w:rsid w:val="001829F6"/>
    <w:rsid w:val="00183C60"/>
    <w:rsid w:val="00184FB4"/>
    <w:rsid w:val="0018520E"/>
    <w:rsid w:val="00186455"/>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6B3A"/>
    <w:rsid w:val="001B71FC"/>
    <w:rsid w:val="001C2EB2"/>
    <w:rsid w:val="001C32CD"/>
    <w:rsid w:val="001C3D68"/>
    <w:rsid w:val="001C500C"/>
    <w:rsid w:val="001C7724"/>
    <w:rsid w:val="001C7F03"/>
    <w:rsid w:val="001D1BB4"/>
    <w:rsid w:val="001D3ACD"/>
    <w:rsid w:val="001D42C2"/>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42E0"/>
    <w:rsid w:val="00206094"/>
    <w:rsid w:val="002061F6"/>
    <w:rsid w:val="0020795D"/>
    <w:rsid w:val="002123A3"/>
    <w:rsid w:val="00212A2E"/>
    <w:rsid w:val="0021311B"/>
    <w:rsid w:val="002137EF"/>
    <w:rsid w:val="00216722"/>
    <w:rsid w:val="00217074"/>
    <w:rsid w:val="0022189D"/>
    <w:rsid w:val="00221D15"/>
    <w:rsid w:val="00221F7E"/>
    <w:rsid w:val="0022264D"/>
    <w:rsid w:val="00226B6F"/>
    <w:rsid w:val="00230352"/>
    <w:rsid w:val="002336C3"/>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704BA"/>
    <w:rsid w:val="0027051D"/>
    <w:rsid w:val="002712FC"/>
    <w:rsid w:val="00271CB9"/>
    <w:rsid w:val="00271F1F"/>
    <w:rsid w:val="00272150"/>
    <w:rsid w:val="002734F9"/>
    <w:rsid w:val="00273F1E"/>
    <w:rsid w:val="0027597B"/>
    <w:rsid w:val="0027653D"/>
    <w:rsid w:val="00276DAE"/>
    <w:rsid w:val="0027738A"/>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365A"/>
    <w:rsid w:val="002A4F05"/>
    <w:rsid w:val="002A671A"/>
    <w:rsid w:val="002A75AC"/>
    <w:rsid w:val="002B0832"/>
    <w:rsid w:val="002B27AB"/>
    <w:rsid w:val="002B323E"/>
    <w:rsid w:val="002B3CE4"/>
    <w:rsid w:val="002B3F9A"/>
    <w:rsid w:val="002B62CB"/>
    <w:rsid w:val="002B649E"/>
    <w:rsid w:val="002C1A62"/>
    <w:rsid w:val="002C4624"/>
    <w:rsid w:val="002C46F4"/>
    <w:rsid w:val="002C4A60"/>
    <w:rsid w:val="002C52DA"/>
    <w:rsid w:val="002C7696"/>
    <w:rsid w:val="002D0418"/>
    <w:rsid w:val="002D05E1"/>
    <w:rsid w:val="002D1AE2"/>
    <w:rsid w:val="002D28E0"/>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531"/>
    <w:rsid w:val="00303C19"/>
    <w:rsid w:val="00304191"/>
    <w:rsid w:val="00305A49"/>
    <w:rsid w:val="00306305"/>
    <w:rsid w:val="00306BDF"/>
    <w:rsid w:val="00307D12"/>
    <w:rsid w:val="00310BBB"/>
    <w:rsid w:val="00310C55"/>
    <w:rsid w:val="00310FFA"/>
    <w:rsid w:val="00311866"/>
    <w:rsid w:val="003124ED"/>
    <w:rsid w:val="00312BCC"/>
    <w:rsid w:val="00313C7C"/>
    <w:rsid w:val="00314DFC"/>
    <w:rsid w:val="00316D68"/>
    <w:rsid w:val="003205C3"/>
    <w:rsid w:val="003221F1"/>
    <w:rsid w:val="00322EEB"/>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06B7"/>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C0583"/>
    <w:rsid w:val="003C0857"/>
    <w:rsid w:val="003C3491"/>
    <w:rsid w:val="003C4BD2"/>
    <w:rsid w:val="003C6396"/>
    <w:rsid w:val="003D119F"/>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17"/>
    <w:rsid w:val="00411C3D"/>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EE6"/>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4D28"/>
    <w:rsid w:val="00505002"/>
    <w:rsid w:val="005056F4"/>
    <w:rsid w:val="00505A7D"/>
    <w:rsid w:val="005067D4"/>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7792"/>
    <w:rsid w:val="0056177F"/>
    <w:rsid w:val="00561E3D"/>
    <w:rsid w:val="0056236C"/>
    <w:rsid w:val="00563133"/>
    <w:rsid w:val="005639A2"/>
    <w:rsid w:val="00564296"/>
    <w:rsid w:val="00564309"/>
    <w:rsid w:val="00564C86"/>
    <w:rsid w:val="005662DF"/>
    <w:rsid w:val="00566A5E"/>
    <w:rsid w:val="005673C9"/>
    <w:rsid w:val="0057088E"/>
    <w:rsid w:val="00571421"/>
    <w:rsid w:val="00571F00"/>
    <w:rsid w:val="005721E4"/>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96B"/>
    <w:rsid w:val="00592E8E"/>
    <w:rsid w:val="0059301A"/>
    <w:rsid w:val="005938C5"/>
    <w:rsid w:val="00594F1F"/>
    <w:rsid w:val="005961BF"/>
    <w:rsid w:val="00596CD9"/>
    <w:rsid w:val="005976A4"/>
    <w:rsid w:val="005A08D8"/>
    <w:rsid w:val="005A164F"/>
    <w:rsid w:val="005A27E4"/>
    <w:rsid w:val="005A2A56"/>
    <w:rsid w:val="005A432D"/>
    <w:rsid w:val="005A5C20"/>
    <w:rsid w:val="005A7A04"/>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40BC"/>
    <w:rsid w:val="005C4B23"/>
    <w:rsid w:val="005C53BA"/>
    <w:rsid w:val="005C64A0"/>
    <w:rsid w:val="005C7AD4"/>
    <w:rsid w:val="005D10F4"/>
    <w:rsid w:val="005D1872"/>
    <w:rsid w:val="005D305C"/>
    <w:rsid w:val="005D39ED"/>
    <w:rsid w:val="005D5822"/>
    <w:rsid w:val="005D67D2"/>
    <w:rsid w:val="005E0BA4"/>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5F"/>
    <w:rsid w:val="00622C8A"/>
    <w:rsid w:val="00623AAA"/>
    <w:rsid w:val="00624F35"/>
    <w:rsid w:val="0062652E"/>
    <w:rsid w:val="00630107"/>
    <w:rsid w:val="006309BF"/>
    <w:rsid w:val="006318A6"/>
    <w:rsid w:val="00633D9A"/>
    <w:rsid w:val="00633E45"/>
    <w:rsid w:val="00635BAD"/>
    <w:rsid w:val="00636CDA"/>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576D8"/>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6FB8"/>
    <w:rsid w:val="006E77F5"/>
    <w:rsid w:val="006E7EB7"/>
    <w:rsid w:val="006F0756"/>
    <w:rsid w:val="006F155B"/>
    <w:rsid w:val="006F1F50"/>
    <w:rsid w:val="006F21C5"/>
    <w:rsid w:val="006F2369"/>
    <w:rsid w:val="006F3451"/>
    <w:rsid w:val="006F4555"/>
    <w:rsid w:val="006F5D57"/>
    <w:rsid w:val="006F7A6B"/>
    <w:rsid w:val="007006FB"/>
    <w:rsid w:val="00700EFB"/>
    <w:rsid w:val="00701B13"/>
    <w:rsid w:val="00701D19"/>
    <w:rsid w:val="00701FAC"/>
    <w:rsid w:val="00702C16"/>
    <w:rsid w:val="0070422C"/>
    <w:rsid w:val="00705E61"/>
    <w:rsid w:val="007078C3"/>
    <w:rsid w:val="0071060B"/>
    <w:rsid w:val="007125E8"/>
    <w:rsid w:val="0071423B"/>
    <w:rsid w:val="00715483"/>
    <w:rsid w:val="00715A33"/>
    <w:rsid w:val="00717673"/>
    <w:rsid w:val="007215FA"/>
    <w:rsid w:val="00721852"/>
    <w:rsid w:val="007227E1"/>
    <w:rsid w:val="0072404E"/>
    <w:rsid w:val="007246EE"/>
    <w:rsid w:val="007259E6"/>
    <w:rsid w:val="007264E5"/>
    <w:rsid w:val="00727B01"/>
    <w:rsid w:val="00727E4D"/>
    <w:rsid w:val="00731945"/>
    <w:rsid w:val="00732028"/>
    <w:rsid w:val="00732F5C"/>
    <w:rsid w:val="007335CE"/>
    <w:rsid w:val="00733A73"/>
    <w:rsid w:val="00734B9D"/>
    <w:rsid w:val="007369B1"/>
    <w:rsid w:val="00737B14"/>
    <w:rsid w:val="00742D38"/>
    <w:rsid w:val="0074544E"/>
    <w:rsid w:val="0074668D"/>
    <w:rsid w:val="007477E2"/>
    <w:rsid w:val="00750864"/>
    <w:rsid w:val="0075319E"/>
    <w:rsid w:val="00753F1B"/>
    <w:rsid w:val="0075627E"/>
    <w:rsid w:val="00756475"/>
    <w:rsid w:val="007578B4"/>
    <w:rsid w:val="007619AF"/>
    <w:rsid w:val="00761BAD"/>
    <w:rsid w:val="0076287A"/>
    <w:rsid w:val="00762AE3"/>
    <w:rsid w:val="00764827"/>
    <w:rsid w:val="00766035"/>
    <w:rsid w:val="00766992"/>
    <w:rsid w:val="0077127C"/>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15F3"/>
    <w:rsid w:val="007A3C95"/>
    <w:rsid w:val="007B0DE8"/>
    <w:rsid w:val="007B4B0D"/>
    <w:rsid w:val="007C2BD2"/>
    <w:rsid w:val="007D14A0"/>
    <w:rsid w:val="007D43B5"/>
    <w:rsid w:val="007D4893"/>
    <w:rsid w:val="007D5697"/>
    <w:rsid w:val="007D57B1"/>
    <w:rsid w:val="007D6B09"/>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79E"/>
    <w:rsid w:val="00805DDB"/>
    <w:rsid w:val="008064A6"/>
    <w:rsid w:val="0080650E"/>
    <w:rsid w:val="00806B6A"/>
    <w:rsid w:val="00807B4E"/>
    <w:rsid w:val="008101D9"/>
    <w:rsid w:val="00811D60"/>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4A11"/>
    <w:rsid w:val="00847104"/>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434F"/>
    <w:rsid w:val="00915467"/>
    <w:rsid w:val="00915D92"/>
    <w:rsid w:val="00920B97"/>
    <w:rsid w:val="00921E7A"/>
    <w:rsid w:val="0092250E"/>
    <w:rsid w:val="00923776"/>
    <w:rsid w:val="009259F6"/>
    <w:rsid w:val="00925E40"/>
    <w:rsid w:val="00927353"/>
    <w:rsid w:val="00927468"/>
    <w:rsid w:val="00927D53"/>
    <w:rsid w:val="009316DE"/>
    <w:rsid w:val="00933FF3"/>
    <w:rsid w:val="0093564F"/>
    <w:rsid w:val="00935E35"/>
    <w:rsid w:val="0093627B"/>
    <w:rsid w:val="009413EC"/>
    <w:rsid w:val="00945BAC"/>
    <w:rsid w:val="00946020"/>
    <w:rsid w:val="00946D31"/>
    <w:rsid w:val="009470BE"/>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66B6"/>
    <w:rsid w:val="0096722E"/>
    <w:rsid w:val="00970CAA"/>
    <w:rsid w:val="00971146"/>
    <w:rsid w:val="00973A25"/>
    <w:rsid w:val="009747E9"/>
    <w:rsid w:val="00975206"/>
    <w:rsid w:val="00975FDA"/>
    <w:rsid w:val="009778FF"/>
    <w:rsid w:val="00982528"/>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C2AA3"/>
    <w:rsid w:val="009C458F"/>
    <w:rsid w:val="009C4AA1"/>
    <w:rsid w:val="009C7319"/>
    <w:rsid w:val="009D020B"/>
    <w:rsid w:val="009D264D"/>
    <w:rsid w:val="009D27C8"/>
    <w:rsid w:val="009D2F7B"/>
    <w:rsid w:val="009D3F87"/>
    <w:rsid w:val="009D452C"/>
    <w:rsid w:val="009D4767"/>
    <w:rsid w:val="009E12BA"/>
    <w:rsid w:val="009E1461"/>
    <w:rsid w:val="009E318A"/>
    <w:rsid w:val="009E41BE"/>
    <w:rsid w:val="009E4AA2"/>
    <w:rsid w:val="009E6088"/>
    <w:rsid w:val="009E7B50"/>
    <w:rsid w:val="009F05A9"/>
    <w:rsid w:val="009F1B15"/>
    <w:rsid w:val="009F362A"/>
    <w:rsid w:val="009F3803"/>
    <w:rsid w:val="009F3D88"/>
    <w:rsid w:val="009F474F"/>
    <w:rsid w:val="009F64A6"/>
    <w:rsid w:val="00A0035B"/>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57A"/>
    <w:rsid w:val="00A63E18"/>
    <w:rsid w:val="00A64B82"/>
    <w:rsid w:val="00A657F8"/>
    <w:rsid w:val="00A67BAD"/>
    <w:rsid w:val="00A74E35"/>
    <w:rsid w:val="00A77FBB"/>
    <w:rsid w:val="00A8013C"/>
    <w:rsid w:val="00A80449"/>
    <w:rsid w:val="00A813D5"/>
    <w:rsid w:val="00A83079"/>
    <w:rsid w:val="00A833F8"/>
    <w:rsid w:val="00A8444F"/>
    <w:rsid w:val="00A860A8"/>
    <w:rsid w:val="00A90B4C"/>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53BB"/>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59F0"/>
    <w:rsid w:val="00B96A0F"/>
    <w:rsid w:val="00BA1C71"/>
    <w:rsid w:val="00BA3176"/>
    <w:rsid w:val="00BA55A4"/>
    <w:rsid w:val="00BA61E8"/>
    <w:rsid w:val="00BA66C4"/>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2405"/>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3C0"/>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281"/>
    <w:rsid w:val="00CF14B1"/>
    <w:rsid w:val="00CF1D14"/>
    <w:rsid w:val="00CF3601"/>
    <w:rsid w:val="00CF6AF4"/>
    <w:rsid w:val="00CF7839"/>
    <w:rsid w:val="00CF7FE6"/>
    <w:rsid w:val="00D017CF"/>
    <w:rsid w:val="00D0237E"/>
    <w:rsid w:val="00D02790"/>
    <w:rsid w:val="00D06613"/>
    <w:rsid w:val="00D06E73"/>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425"/>
    <w:rsid w:val="00D36FDB"/>
    <w:rsid w:val="00D407CA"/>
    <w:rsid w:val="00D40EF0"/>
    <w:rsid w:val="00D4418B"/>
    <w:rsid w:val="00D4726A"/>
    <w:rsid w:val="00D47532"/>
    <w:rsid w:val="00D47AB5"/>
    <w:rsid w:val="00D47AFF"/>
    <w:rsid w:val="00D47CF2"/>
    <w:rsid w:val="00D5110B"/>
    <w:rsid w:val="00D5363E"/>
    <w:rsid w:val="00D53CE0"/>
    <w:rsid w:val="00D547FD"/>
    <w:rsid w:val="00D57572"/>
    <w:rsid w:val="00D60448"/>
    <w:rsid w:val="00D60D9F"/>
    <w:rsid w:val="00D6284D"/>
    <w:rsid w:val="00D66A07"/>
    <w:rsid w:val="00D70476"/>
    <w:rsid w:val="00D726E1"/>
    <w:rsid w:val="00D72E7C"/>
    <w:rsid w:val="00D7454D"/>
    <w:rsid w:val="00D750C0"/>
    <w:rsid w:val="00D75B64"/>
    <w:rsid w:val="00D80D1B"/>
    <w:rsid w:val="00D820B2"/>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38EB"/>
    <w:rsid w:val="00DD539C"/>
    <w:rsid w:val="00DD61D7"/>
    <w:rsid w:val="00DD6391"/>
    <w:rsid w:val="00DD6F26"/>
    <w:rsid w:val="00DE2348"/>
    <w:rsid w:val="00DE4760"/>
    <w:rsid w:val="00DE5E9C"/>
    <w:rsid w:val="00DF12F4"/>
    <w:rsid w:val="00DF1E72"/>
    <w:rsid w:val="00DF3A7B"/>
    <w:rsid w:val="00DF4C9A"/>
    <w:rsid w:val="00E03925"/>
    <w:rsid w:val="00E040BE"/>
    <w:rsid w:val="00E05D4D"/>
    <w:rsid w:val="00E102F2"/>
    <w:rsid w:val="00E117E2"/>
    <w:rsid w:val="00E12BA7"/>
    <w:rsid w:val="00E12D4F"/>
    <w:rsid w:val="00E132E4"/>
    <w:rsid w:val="00E1359E"/>
    <w:rsid w:val="00E13AD0"/>
    <w:rsid w:val="00E163D8"/>
    <w:rsid w:val="00E167BA"/>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2369"/>
    <w:rsid w:val="00E92835"/>
    <w:rsid w:val="00E93120"/>
    <w:rsid w:val="00E93AA0"/>
    <w:rsid w:val="00E976FD"/>
    <w:rsid w:val="00EA09A6"/>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6D62"/>
    <w:rsid w:val="00F27D69"/>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620C4"/>
    <w:rsid w:val="00F639D8"/>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2D6E"/>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257-B19E-458E-AE95-7422863B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2255</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 HP</cp:lastModifiedBy>
  <cp:revision>2</cp:revision>
  <cp:lastPrinted>2021-11-27T00:29:00Z</cp:lastPrinted>
  <dcterms:created xsi:type="dcterms:W3CDTF">2022-11-08T23:12:00Z</dcterms:created>
  <dcterms:modified xsi:type="dcterms:W3CDTF">2022-11-08T23:12:00Z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