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0A5F0" w14:textId="77777777" w:rsidR="0078508C" w:rsidRPr="00E246B3" w:rsidRDefault="0078508C" w:rsidP="00303531">
      <w:pPr>
        <w:spacing w:after="0" w:line="360" w:lineRule="auto"/>
        <w:jc w:val="right"/>
        <w:rPr>
          <w:rFonts w:ascii="Arial" w:eastAsia="Times New Roman" w:hAnsi="Arial" w:cs="Arial"/>
          <w:color w:val="000000" w:themeColor="text1"/>
          <w:sz w:val="24"/>
          <w:szCs w:val="24"/>
        </w:rPr>
      </w:pPr>
      <w:bookmarkStart w:id="0" w:name="_Hlk82717003"/>
      <w:bookmarkStart w:id="1" w:name="_GoBack"/>
      <w:bookmarkEnd w:id="1"/>
    </w:p>
    <w:p w14:paraId="300AC76C" w14:textId="78533A28" w:rsidR="0078508C" w:rsidRPr="00E246B3" w:rsidRDefault="0078508C" w:rsidP="00303531">
      <w:pPr>
        <w:spacing w:after="0" w:line="360" w:lineRule="auto"/>
        <w:jc w:val="right"/>
        <w:rPr>
          <w:rFonts w:ascii="Arial" w:eastAsia="Times New Roman" w:hAnsi="Arial" w:cs="Arial"/>
          <w:color w:val="000000" w:themeColor="text1"/>
          <w:sz w:val="24"/>
          <w:szCs w:val="24"/>
        </w:rPr>
      </w:pPr>
      <w:r w:rsidRPr="00E246B3">
        <w:rPr>
          <w:rFonts w:ascii="Arial" w:eastAsia="Times New Roman" w:hAnsi="Arial" w:cs="Arial"/>
          <w:color w:val="000000" w:themeColor="text1"/>
          <w:sz w:val="24"/>
          <w:szCs w:val="24"/>
        </w:rPr>
        <w:t>Toluca de Lerdo, Estado de México a __ de __ de 202</w:t>
      </w:r>
      <w:r w:rsidR="00D923CE">
        <w:rPr>
          <w:rFonts w:ascii="Arial" w:eastAsia="Times New Roman" w:hAnsi="Arial" w:cs="Arial"/>
          <w:color w:val="000000" w:themeColor="text1"/>
          <w:sz w:val="24"/>
          <w:szCs w:val="24"/>
        </w:rPr>
        <w:t>2</w:t>
      </w:r>
      <w:r w:rsidRPr="00E246B3">
        <w:rPr>
          <w:rFonts w:ascii="Arial" w:eastAsia="Times New Roman" w:hAnsi="Arial" w:cs="Arial"/>
          <w:color w:val="000000" w:themeColor="text1"/>
          <w:sz w:val="24"/>
          <w:szCs w:val="24"/>
        </w:rPr>
        <w:t>.</w:t>
      </w:r>
    </w:p>
    <w:p w14:paraId="28914EE8" w14:textId="77777777" w:rsidR="0078508C" w:rsidRPr="00E246B3" w:rsidRDefault="0078508C" w:rsidP="00303531">
      <w:pPr>
        <w:spacing w:after="0" w:line="360" w:lineRule="auto"/>
        <w:jc w:val="right"/>
        <w:rPr>
          <w:rFonts w:ascii="Arial" w:eastAsia="Times New Roman" w:hAnsi="Arial" w:cs="Arial"/>
          <w:color w:val="000000" w:themeColor="text1"/>
          <w:sz w:val="24"/>
          <w:szCs w:val="24"/>
        </w:rPr>
      </w:pPr>
    </w:p>
    <w:p w14:paraId="32BE7A82" w14:textId="77777777" w:rsidR="00CF1086" w:rsidRDefault="00CF1086" w:rsidP="00303531">
      <w:pPr>
        <w:spacing w:after="0" w:line="360" w:lineRule="auto"/>
        <w:rPr>
          <w:rFonts w:ascii="Arial" w:eastAsia="Times New Roman" w:hAnsi="Arial" w:cs="Arial"/>
          <w:b/>
          <w:color w:val="000000" w:themeColor="text1"/>
          <w:sz w:val="24"/>
          <w:szCs w:val="24"/>
        </w:rPr>
      </w:pPr>
    </w:p>
    <w:p w14:paraId="00EBDCD6" w14:textId="08EACCC6" w:rsidR="008C10C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DIP. </w:t>
      </w:r>
      <w:r w:rsidR="00CF1086">
        <w:rPr>
          <w:rFonts w:ascii="Arial" w:eastAsia="Times New Roman" w:hAnsi="Arial" w:cs="Arial"/>
          <w:b/>
          <w:color w:val="000000" w:themeColor="text1"/>
          <w:sz w:val="24"/>
          <w:szCs w:val="24"/>
        </w:rPr>
        <w:t xml:space="preserve">ENRIQUE EDGARDO JACOB ROCHA </w:t>
      </w:r>
    </w:p>
    <w:p w14:paraId="5B340C56" w14:textId="4A4A1318"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PRESIDENT</w:t>
      </w:r>
      <w:r w:rsidR="008C10CC">
        <w:rPr>
          <w:rFonts w:ascii="Arial" w:eastAsia="Times New Roman" w:hAnsi="Arial" w:cs="Arial"/>
          <w:b/>
          <w:color w:val="000000" w:themeColor="text1"/>
          <w:sz w:val="24"/>
          <w:szCs w:val="24"/>
        </w:rPr>
        <w:t>E</w:t>
      </w:r>
      <w:r w:rsidRPr="00E246B3">
        <w:rPr>
          <w:rFonts w:ascii="Arial" w:eastAsia="Times New Roman" w:hAnsi="Arial" w:cs="Arial"/>
          <w:b/>
          <w:color w:val="000000" w:themeColor="text1"/>
          <w:sz w:val="24"/>
          <w:szCs w:val="24"/>
        </w:rPr>
        <w:t xml:space="preserve"> DE LA MESA DIRECTIVA</w:t>
      </w:r>
    </w:p>
    <w:p w14:paraId="76CA19FA"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LXI LEGISLATURA DEL H. PODER LEGISLATIVO</w:t>
      </w:r>
    </w:p>
    <w:p w14:paraId="42538AC0"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DEL ESTADO LIBRE Y SOBERANO DE MÉXICO</w:t>
      </w:r>
    </w:p>
    <w:p w14:paraId="19FEB634" w14:textId="77777777" w:rsidR="0078508C" w:rsidRPr="00E246B3" w:rsidRDefault="0078508C" w:rsidP="00303531">
      <w:pPr>
        <w:spacing w:after="0" w:line="360" w:lineRule="auto"/>
        <w:rPr>
          <w:rFonts w:ascii="Arial" w:eastAsia="Times New Roman" w:hAnsi="Arial" w:cs="Arial"/>
          <w:b/>
          <w:color w:val="000000" w:themeColor="text1"/>
          <w:sz w:val="24"/>
          <w:szCs w:val="24"/>
        </w:rPr>
      </w:pPr>
    </w:p>
    <w:p w14:paraId="5BA0A32F"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 R E S E N T E</w:t>
      </w:r>
    </w:p>
    <w:p w14:paraId="3CA1280D"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Honorable Asamblea: </w:t>
      </w:r>
    </w:p>
    <w:p w14:paraId="0D8A5CBB"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p>
    <w:p w14:paraId="734A5804" w14:textId="02FCFBEE" w:rsidR="0078508C" w:rsidRPr="00621E2A" w:rsidRDefault="0078508C" w:rsidP="00303531">
      <w:pPr>
        <w:spacing w:after="0" w:line="360" w:lineRule="auto"/>
        <w:jc w:val="both"/>
        <w:rPr>
          <w:rFonts w:ascii="Arial" w:hAnsi="Arial" w:cs="Arial"/>
          <w:b/>
          <w:bCs/>
          <w:sz w:val="24"/>
          <w:szCs w:val="24"/>
        </w:rPr>
      </w:pPr>
      <w:r w:rsidRPr="00E246B3">
        <w:rPr>
          <w:rFonts w:ascii="Arial" w:eastAsia="Times New Roman" w:hAnsi="Arial" w:cs="Arial"/>
          <w:color w:val="000000" w:themeColor="text1"/>
          <w:sz w:val="24"/>
          <w:szCs w:val="24"/>
        </w:rPr>
        <w:t xml:space="preserve">Quienes suscriben </w:t>
      </w:r>
      <w:r w:rsidRPr="00E246B3">
        <w:rPr>
          <w:rFonts w:ascii="Arial" w:eastAsia="Times New Roman" w:hAnsi="Arial" w:cs="Arial"/>
          <w:b/>
          <w:color w:val="000000" w:themeColor="text1"/>
          <w:sz w:val="24"/>
          <w:szCs w:val="24"/>
        </w:rPr>
        <w:t xml:space="preserve">MARÍA LUISA MENDOZA MONDRAGÓN Y </w:t>
      </w:r>
      <w:r w:rsidRPr="00E246B3">
        <w:rPr>
          <w:rFonts w:ascii="Arial" w:eastAsia="Times New Roman" w:hAnsi="Arial" w:cs="Arial"/>
          <w:b/>
          <w:bCs/>
          <w:color w:val="000000" w:themeColor="text1"/>
          <w:sz w:val="24"/>
          <w:szCs w:val="24"/>
        </w:rPr>
        <w:t>CLAUDIA DESIREE MORALES</w:t>
      </w:r>
      <w:r w:rsidRPr="00E246B3">
        <w:rPr>
          <w:rFonts w:ascii="Arial" w:eastAsia="Times New Roman" w:hAnsi="Arial" w:cs="Arial"/>
          <w:color w:val="000000" w:themeColor="text1"/>
          <w:sz w:val="24"/>
          <w:szCs w:val="24"/>
        </w:rPr>
        <w:t xml:space="preserve"> </w:t>
      </w:r>
      <w:r w:rsidRPr="00E246B3">
        <w:rPr>
          <w:rFonts w:ascii="Arial" w:eastAsia="Times New Roman" w:hAnsi="Arial" w:cs="Arial"/>
          <w:b/>
          <w:color w:val="000000" w:themeColor="text1"/>
          <w:sz w:val="24"/>
          <w:szCs w:val="24"/>
        </w:rPr>
        <w:t>ROBLEDO</w:t>
      </w:r>
      <w:r w:rsidRPr="00E246B3">
        <w:rPr>
          <w:rFonts w:ascii="Arial" w:eastAsia="Times New Roman" w:hAnsi="Arial" w:cs="Arial"/>
          <w:color w:val="000000" w:themeColor="text1"/>
          <w:sz w:val="24"/>
          <w:szCs w:val="24"/>
        </w:rPr>
        <w:t xml:space="preserve">, diputadas integrantes del </w:t>
      </w:r>
      <w:r w:rsidRPr="00E246B3">
        <w:rPr>
          <w:rFonts w:ascii="Arial" w:eastAsia="Times New Roman" w:hAnsi="Arial" w:cs="Arial"/>
          <w:b/>
          <w:color w:val="000000" w:themeColor="text1"/>
          <w:sz w:val="24"/>
          <w:szCs w:val="24"/>
        </w:rPr>
        <w:t>GRUPO PARLAMENTARIO DEL PARTIDO VERDE ECOLOGISTA DE MÉXICO</w:t>
      </w:r>
      <w:r w:rsidRPr="00E246B3">
        <w:rPr>
          <w:rFonts w:ascii="Arial" w:eastAsia="Times New Roman" w:hAnsi="Arial" w:cs="Arial"/>
          <w:color w:val="000000" w:themeColor="text1"/>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000E5BF7" w:rsidRPr="000E5BF7">
        <w:rPr>
          <w:rFonts w:ascii="Arial" w:hAnsi="Arial" w:cs="Arial"/>
          <w:b/>
          <w:bCs/>
          <w:sz w:val="24"/>
          <w:szCs w:val="24"/>
        </w:rPr>
        <w:t>INICIATIVA CON PROYECTO DE DECRETO POR EL QUE SE ADICIONA UNA FRACCIÓN XX DEL ARTÍCULO 50 DE LA LEY DE RESPONSABILIDADES ADMINISTRATIVAS DEL ESTADO DE MÉXICO Y MUNICIPIOS</w:t>
      </w:r>
      <w:r w:rsidR="009E1461">
        <w:rPr>
          <w:rFonts w:ascii="Arial" w:hAnsi="Arial" w:cs="Arial"/>
          <w:b/>
          <w:bCs/>
          <w:sz w:val="24"/>
          <w:szCs w:val="24"/>
        </w:rPr>
        <w:t>,</w:t>
      </w:r>
      <w:r w:rsidR="008D3D87" w:rsidRPr="00FF3CB8">
        <w:rPr>
          <w:rFonts w:ascii="Arial" w:hAnsi="Arial" w:cs="Arial"/>
          <w:b/>
          <w:bCs/>
          <w:sz w:val="24"/>
          <w:szCs w:val="24"/>
        </w:rPr>
        <w:t xml:space="preserve"> </w:t>
      </w:r>
      <w:r w:rsidRPr="00E246B3">
        <w:rPr>
          <w:rFonts w:ascii="Arial" w:eastAsia="Calibri" w:hAnsi="Arial" w:cs="Arial"/>
          <w:bCs/>
          <w:color w:val="000000" w:themeColor="text1"/>
          <w:sz w:val="24"/>
          <w:szCs w:val="24"/>
        </w:rPr>
        <w:t>c</w:t>
      </w:r>
      <w:r w:rsidRPr="00E246B3">
        <w:rPr>
          <w:rFonts w:ascii="Arial" w:eastAsia="Times New Roman" w:hAnsi="Arial" w:cs="Arial"/>
          <w:color w:val="000000" w:themeColor="text1"/>
          <w:sz w:val="24"/>
          <w:szCs w:val="24"/>
        </w:rPr>
        <w:t>on sustento en la siguiente:</w:t>
      </w:r>
    </w:p>
    <w:bookmarkEnd w:id="0"/>
    <w:p w14:paraId="559B8624" w14:textId="0D571B34" w:rsidR="004F187E" w:rsidRDefault="004F187E" w:rsidP="00303531">
      <w:pPr>
        <w:spacing w:after="0" w:line="360" w:lineRule="auto"/>
      </w:pPr>
    </w:p>
    <w:p w14:paraId="780344DD" w14:textId="110BD455" w:rsidR="00802586" w:rsidRDefault="00802586" w:rsidP="00303531">
      <w:pPr>
        <w:spacing w:after="0" w:line="360" w:lineRule="auto"/>
        <w:sectPr w:rsidR="00802586" w:rsidSect="008B5A7B">
          <w:headerReference w:type="default" r:id="rId8"/>
          <w:footerReference w:type="default" r:id="rId9"/>
          <w:pgSz w:w="12240" w:h="15840" w:code="1"/>
          <w:pgMar w:top="2126" w:right="1418" w:bottom="851" w:left="1418" w:header="567" w:footer="851" w:gutter="0"/>
          <w:cols w:space="708"/>
          <w:docGrid w:linePitch="360"/>
        </w:sectPr>
      </w:pPr>
    </w:p>
    <w:p w14:paraId="4FF78E0D" w14:textId="77777777" w:rsidR="00FE3FF8" w:rsidRPr="00E246B3" w:rsidRDefault="00FE3FF8" w:rsidP="000E5BF7">
      <w:pPr>
        <w:spacing w:after="0" w:line="360" w:lineRule="auto"/>
        <w:jc w:val="center"/>
        <w:rPr>
          <w:rFonts w:ascii="Arial" w:eastAsia="Times New Roman" w:hAnsi="Arial" w:cs="Arial"/>
          <w:b/>
          <w:color w:val="000000" w:themeColor="text1"/>
          <w:sz w:val="24"/>
          <w:szCs w:val="24"/>
        </w:rPr>
      </w:pPr>
      <w:bookmarkStart w:id="2" w:name="_Hlk82717029"/>
      <w:r w:rsidRPr="00E246B3">
        <w:rPr>
          <w:rFonts w:ascii="Arial" w:eastAsia="Times New Roman" w:hAnsi="Arial" w:cs="Arial"/>
          <w:b/>
          <w:color w:val="000000" w:themeColor="text1"/>
          <w:sz w:val="24"/>
          <w:szCs w:val="24"/>
        </w:rPr>
        <w:lastRenderedPageBreak/>
        <w:t>EXPOSICIÓN DE MOTIVOS</w:t>
      </w:r>
    </w:p>
    <w:p w14:paraId="14BDD56A" w14:textId="77777777" w:rsidR="0009073E" w:rsidRPr="0009073E" w:rsidRDefault="0009073E" w:rsidP="000E5BF7">
      <w:pPr>
        <w:spacing w:after="0" w:line="360" w:lineRule="auto"/>
        <w:jc w:val="both"/>
        <w:rPr>
          <w:rFonts w:ascii="Arial" w:hAnsi="Arial" w:cs="Arial"/>
          <w:color w:val="000000" w:themeColor="text1"/>
          <w:sz w:val="24"/>
          <w:szCs w:val="24"/>
          <w:shd w:val="clear" w:color="auto" w:fill="FFFFFF"/>
        </w:rPr>
      </w:pPr>
    </w:p>
    <w:p w14:paraId="45D4F41B" w14:textId="4D5E134D" w:rsidR="005258ED" w:rsidRDefault="002C0D3A" w:rsidP="000E5BF7">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w:t>
      </w:r>
      <w:r w:rsidR="0009073E" w:rsidRPr="0009073E">
        <w:rPr>
          <w:rFonts w:ascii="Arial" w:hAnsi="Arial" w:cs="Arial"/>
          <w:color w:val="000000" w:themeColor="text1"/>
          <w:sz w:val="24"/>
          <w:szCs w:val="24"/>
          <w:shd w:val="clear" w:color="auto" w:fill="FFFFFF"/>
        </w:rPr>
        <w:t>a acumulación de los delitos de violencia de género y la impunidad que los acompaña, obliga a</w:t>
      </w:r>
      <w:r w:rsidR="00CF6DB8">
        <w:rPr>
          <w:rFonts w:ascii="Arial" w:hAnsi="Arial" w:cs="Arial"/>
          <w:color w:val="000000" w:themeColor="text1"/>
          <w:sz w:val="24"/>
          <w:szCs w:val="24"/>
          <w:shd w:val="clear" w:color="auto" w:fill="FFFFFF"/>
        </w:rPr>
        <w:t>l Estado Mexicano a</w:t>
      </w:r>
      <w:r w:rsidR="0009073E" w:rsidRPr="0009073E">
        <w:rPr>
          <w:rFonts w:ascii="Arial" w:hAnsi="Arial" w:cs="Arial"/>
          <w:color w:val="000000" w:themeColor="text1"/>
          <w:sz w:val="24"/>
          <w:szCs w:val="24"/>
          <w:shd w:val="clear" w:color="auto" w:fill="FFFFFF"/>
        </w:rPr>
        <w:t xml:space="preserve"> implementar medidas para que estos hechos se castiguen debidamente, se prevenga su comisión y se sancione a los </w:t>
      </w:r>
      <w:r w:rsidR="004D5889">
        <w:rPr>
          <w:rFonts w:ascii="Arial" w:hAnsi="Arial" w:cs="Arial"/>
          <w:color w:val="000000" w:themeColor="text1"/>
          <w:sz w:val="24"/>
          <w:szCs w:val="24"/>
          <w:shd w:val="clear" w:color="auto" w:fill="FFFFFF"/>
        </w:rPr>
        <w:t>servidores</w:t>
      </w:r>
      <w:r w:rsidR="0009073E" w:rsidRPr="0009073E">
        <w:rPr>
          <w:rFonts w:ascii="Arial" w:hAnsi="Arial" w:cs="Arial"/>
          <w:color w:val="000000" w:themeColor="text1"/>
          <w:sz w:val="24"/>
          <w:szCs w:val="24"/>
          <w:shd w:val="clear" w:color="auto" w:fill="FFFFFF"/>
        </w:rPr>
        <w:t xml:space="preserve"> públicos que por acción u omisión sean responsables de que las víctimas no tengan acceso a la</w:t>
      </w:r>
      <w:r w:rsidR="004D5889">
        <w:rPr>
          <w:rFonts w:ascii="Arial" w:hAnsi="Arial" w:cs="Arial"/>
          <w:color w:val="000000" w:themeColor="text1"/>
          <w:sz w:val="24"/>
          <w:szCs w:val="24"/>
          <w:shd w:val="clear" w:color="auto" w:fill="FFFFFF"/>
        </w:rPr>
        <w:t xml:space="preserve"> procuración de</w:t>
      </w:r>
      <w:r w:rsidR="0009073E" w:rsidRPr="0009073E">
        <w:rPr>
          <w:rFonts w:ascii="Arial" w:hAnsi="Arial" w:cs="Arial"/>
          <w:color w:val="000000" w:themeColor="text1"/>
          <w:sz w:val="24"/>
          <w:szCs w:val="24"/>
          <w:shd w:val="clear" w:color="auto" w:fill="FFFFFF"/>
        </w:rPr>
        <w:t xml:space="preserve"> justicia de manera oportuna y expedita.</w:t>
      </w:r>
    </w:p>
    <w:p w14:paraId="757A85A4" w14:textId="77777777" w:rsidR="0009073E" w:rsidRDefault="0009073E" w:rsidP="000E5BF7">
      <w:pPr>
        <w:spacing w:after="0" w:line="360" w:lineRule="auto"/>
        <w:jc w:val="both"/>
        <w:rPr>
          <w:rFonts w:ascii="Arial" w:hAnsi="Arial" w:cs="Arial"/>
          <w:color w:val="000000" w:themeColor="text1"/>
          <w:sz w:val="24"/>
          <w:szCs w:val="24"/>
          <w:shd w:val="clear" w:color="auto" w:fill="FFFFFF"/>
        </w:rPr>
      </w:pPr>
    </w:p>
    <w:p w14:paraId="3274ADF0" w14:textId="364F1E68" w:rsidR="00AA21FE" w:rsidRDefault="008C387D" w:rsidP="000E5BF7">
      <w:pPr>
        <w:tabs>
          <w:tab w:val="left" w:pos="2043"/>
        </w:tabs>
        <w:spacing w:after="0" w:line="360" w:lineRule="auto"/>
        <w:jc w:val="both"/>
        <w:rPr>
          <w:rFonts w:ascii="Arial" w:hAnsi="Arial" w:cs="Arial"/>
          <w:sz w:val="24"/>
          <w:szCs w:val="24"/>
        </w:rPr>
      </w:pPr>
      <w:r>
        <w:rPr>
          <w:rFonts w:ascii="Arial" w:hAnsi="Arial" w:cs="Arial"/>
          <w:sz w:val="24"/>
          <w:szCs w:val="24"/>
        </w:rPr>
        <w:t>De acuerdo con datos proporcionados por e</w:t>
      </w:r>
      <w:r w:rsidR="00AA21FE">
        <w:rPr>
          <w:rFonts w:ascii="Arial" w:hAnsi="Arial" w:cs="Arial"/>
          <w:sz w:val="24"/>
          <w:szCs w:val="24"/>
        </w:rPr>
        <w:t>l Instituto Nacional de Estadística y Geografía (INEGI)</w:t>
      </w:r>
      <w:r w:rsidR="00AA21FE">
        <w:rPr>
          <w:rStyle w:val="Refdenotaalpie"/>
          <w:rFonts w:ascii="Arial" w:hAnsi="Arial" w:cs="Arial"/>
          <w:sz w:val="24"/>
          <w:szCs w:val="24"/>
        </w:rPr>
        <w:footnoteReference w:id="1"/>
      </w:r>
      <w:r w:rsidR="00AA21FE">
        <w:rPr>
          <w:rFonts w:ascii="Arial" w:hAnsi="Arial" w:cs="Arial"/>
          <w:sz w:val="24"/>
          <w:szCs w:val="24"/>
        </w:rPr>
        <w:t xml:space="preserve">, señala </w:t>
      </w:r>
      <w:r w:rsidR="007474AB">
        <w:rPr>
          <w:rFonts w:ascii="Arial" w:hAnsi="Arial" w:cs="Arial"/>
          <w:sz w:val="24"/>
          <w:szCs w:val="24"/>
        </w:rPr>
        <w:t>que,</w:t>
      </w:r>
      <w:r w:rsidR="00AA21FE">
        <w:rPr>
          <w:rFonts w:ascii="Arial" w:hAnsi="Arial" w:cs="Arial"/>
          <w:sz w:val="24"/>
          <w:szCs w:val="24"/>
        </w:rPr>
        <w:t xml:space="preserve"> </w:t>
      </w:r>
      <w:r>
        <w:rPr>
          <w:rFonts w:ascii="Arial" w:hAnsi="Arial" w:cs="Arial"/>
          <w:sz w:val="24"/>
          <w:szCs w:val="24"/>
        </w:rPr>
        <w:t>durante</w:t>
      </w:r>
      <w:r w:rsidR="00AA21FE" w:rsidRPr="00451C08">
        <w:rPr>
          <w:rFonts w:ascii="Arial" w:hAnsi="Arial" w:cs="Arial"/>
          <w:sz w:val="24"/>
          <w:szCs w:val="24"/>
        </w:rPr>
        <w:t xml:space="preserve"> 2015</w:t>
      </w:r>
      <w:r w:rsidR="00B51393">
        <w:rPr>
          <w:rFonts w:ascii="Arial" w:hAnsi="Arial" w:cs="Arial"/>
          <w:sz w:val="24"/>
          <w:szCs w:val="24"/>
        </w:rPr>
        <w:t>,</w:t>
      </w:r>
      <w:r w:rsidR="00AA21FE" w:rsidRPr="00451C08">
        <w:rPr>
          <w:rFonts w:ascii="Arial" w:hAnsi="Arial" w:cs="Arial"/>
          <w:sz w:val="24"/>
          <w:szCs w:val="24"/>
        </w:rPr>
        <w:t xml:space="preserve"> los Organismos Públicos de</w:t>
      </w:r>
      <w:r w:rsidR="00AA21FE">
        <w:rPr>
          <w:rFonts w:ascii="Arial" w:hAnsi="Arial" w:cs="Arial"/>
          <w:sz w:val="24"/>
          <w:szCs w:val="24"/>
        </w:rPr>
        <w:t xml:space="preserve"> </w:t>
      </w:r>
      <w:r w:rsidR="00AA21FE" w:rsidRPr="00451C08">
        <w:rPr>
          <w:rFonts w:ascii="Arial" w:hAnsi="Arial" w:cs="Arial"/>
          <w:sz w:val="24"/>
          <w:szCs w:val="24"/>
        </w:rPr>
        <w:t>Derechos Humanos (OPDH) estatales y</w:t>
      </w:r>
      <w:r w:rsidR="00AA21FE">
        <w:rPr>
          <w:rFonts w:ascii="Arial" w:hAnsi="Arial" w:cs="Arial"/>
          <w:sz w:val="24"/>
          <w:szCs w:val="24"/>
        </w:rPr>
        <w:t xml:space="preserve"> </w:t>
      </w:r>
      <w:r w:rsidR="00AA21FE" w:rsidRPr="00451C08">
        <w:rPr>
          <w:rFonts w:ascii="Arial" w:hAnsi="Arial" w:cs="Arial"/>
          <w:sz w:val="24"/>
          <w:szCs w:val="24"/>
        </w:rPr>
        <w:t>nacional, recibieron quejas por 158 mil 889</w:t>
      </w:r>
      <w:r w:rsidR="00AA21FE">
        <w:rPr>
          <w:rFonts w:ascii="Arial" w:hAnsi="Arial" w:cs="Arial"/>
          <w:sz w:val="24"/>
          <w:szCs w:val="24"/>
        </w:rPr>
        <w:t xml:space="preserve"> </w:t>
      </w:r>
      <w:r w:rsidR="00AA21FE" w:rsidRPr="00451C08">
        <w:rPr>
          <w:rFonts w:ascii="Arial" w:hAnsi="Arial" w:cs="Arial"/>
          <w:sz w:val="24"/>
          <w:szCs w:val="24"/>
        </w:rPr>
        <w:t>presuntas violaciones de los derechos</w:t>
      </w:r>
      <w:r w:rsidR="00AA21FE">
        <w:rPr>
          <w:rFonts w:ascii="Arial" w:hAnsi="Arial" w:cs="Arial"/>
          <w:sz w:val="24"/>
          <w:szCs w:val="24"/>
        </w:rPr>
        <w:t xml:space="preserve"> </w:t>
      </w:r>
      <w:r w:rsidR="00AA21FE" w:rsidRPr="00451C08">
        <w:rPr>
          <w:rFonts w:ascii="Arial" w:hAnsi="Arial" w:cs="Arial"/>
          <w:sz w:val="24"/>
          <w:szCs w:val="24"/>
        </w:rPr>
        <w:t>humanos.</w:t>
      </w:r>
      <w:r w:rsidR="00F454D6">
        <w:rPr>
          <w:rFonts w:ascii="Arial" w:hAnsi="Arial" w:cs="Arial"/>
          <w:sz w:val="24"/>
          <w:szCs w:val="24"/>
        </w:rPr>
        <w:t xml:space="preserve"> </w:t>
      </w:r>
      <w:r w:rsidR="00AA21FE">
        <w:rPr>
          <w:rFonts w:ascii="Arial" w:hAnsi="Arial" w:cs="Arial"/>
          <w:sz w:val="24"/>
          <w:szCs w:val="24"/>
        </w:rPr>
        <w:t>De estás, el</w:t>
      </w:r>
      <w:r w:rsidR="00AA21FE" w:rsidRPr="00BA79EF">
        <w:rPr>
          <w:rFonts w:ascii="Arial" w:hAnsi="Arial" w:cs="Arial"/>
          <w:sz w:val="24"/>
          <w:szCs w:val="24"/>
        </w:rPr>
        <w:t xml:space="preserve"> 25</w:t>
      </w:r>
      <w:r w:rsidR="00AA21FE">
        <w:rPr>
          <w:rFonts w:ascii="Arial" w:hAnsi="Arial" w:cs="Arial"/>
          <w:sz w:val="24"/>
          <w:szCs w:val="24"/>
        </w:rPr>
        <w:t xml:space="preserve">% </w:t>
      </w:r>
      <w:r w:rsidR="00AA21FE" w:rsidRPr="00BA79EF">
        <w:rPr>
          <w:rFonts w:ascii="Arial" w:hAnsi="Arial" w:cs="Arial"/>
          <w:sz w:val="24"/>
          <w:szCs w:val="24"/>
        </w:rPr>
        <w:t>de las violaciones que se denunciaron se responsabilizó a funcionarios de los ayuntamientos y 17</w:t>
      </w:r>
      <w:r w:rsidR="00AA21FE">
        <w:rPr>
          <w:rFonts w:ascii="Arial" w:hAnsi="Arial" w:cs="Arial"/>
          <w:sz w:val="24"/>
          <w:szCs w:val="24"/>
        </w:rPr>
        <w:t>%</w:t>
      </w:r>
      <w:r w:rsidR="00AA21FE" w:rsidRPr="00BA79EF">
        <w:rPr>
          <w:rFonts w:ascii="Arial" w:hAnsi="Arial" w:cs="Arial"/>
          <w:sz w:val="24"/>
          <w:szCs w:val="24"/>
        </w:rPr>
        <w:t xml:space="preserve"> se atribuyeron a personal de</w:t>
      </w:r>
      <w:r w:rsidR="00AA21FE">
        <w:rPr>
          <w:rFonts w:ascii="Arial" w:hAnsi="Arial" w:cs="Arial"/>
          <w:sz w:val="24"/>
          <w:szCs w:val="24"/>
        </w:rPr>
        <w:t xml:space="preserve"> </w:t>
      </w:r>
      <w:r w:rsidR="00AA21FE" w:rsidRPr="00BA79EF">
        <w:rPr>
          <w:rFonts w:ascii="Arial" w:hAnsi="Arial" w:cs="Arial"/>
          <w:sz w:val="24"/>
          <w:szCs w:val="24"/>
        </w:rPr>
        <w:t>instituciones de procuración de justicia</w:t>
      </w:r>
      <w:r w:rsidR="00AA21FE">
        <w:rPr>
          <w:rFonts w:ascii="Arial" w:hAnsi="Arial" w:cs="Arial"/>
          <w:sz w:val="24"/>
          <w:szCs w:val="24"/>
        </w:rPr>
        <w:t>.</w:t>
      </w:r>
    </w:p>
    <w:p w14:paraId="0FABAE24" w14:textId="77777777" w:rsidR="00AA21FE" w:rsidRDefault="00AA21FE" w:rsidP="000E5BF7">
      <w:pPr>
        <w:tabs>
          <w:tab w:val="left" w:pos="2043"/>
        </w:tabs>
        <w:spacing w:after="0" w:line="360" w:lineRule="auto"/>
        <w:jc w:val="both"/>
        <w:rPr>
          <w:rFonts w:ascii="Arial" w:hAnsi="Arial" w:cs="Arial"/>
          <w:sz w:val="24"/>
          <w:szCs w:val="24"/>
        </w:rPr>
      </w:pPr>
    </w:p>
    <w:p w14:paraId="02ED6813" w14:textId="613BD935" w:rsidR="00AA21FE" w:rsidRDefault="005301FD" w:rsidP="000E5BF7">
      <w:pPr>
        <w:tabs>
          <w:tab w:val="left" w:pos="2043"/>
        </w:tabs>
        <w:spacing w:after="0" w:line="360" w:lineRule="auto"/>
        <w:jc w:val="both"/>
        <w:rPr>
          <w:rFonts w:ascii="Arial" w:hAnsi="Arial" w:cs="Arial"/>
          <w:sz w:val="24"/>
          <w:szCs w:val="24"/>
        </w:rPr>
      </w:pPr>
      <w:r>
        <w:rPr>
          <w:rFonts w:ascii="Arial" w:hAnsi="Arial" w:cs="Arial"/>
          <w:sz w:val="24"/>
          <w:szCs w:val="24"/>
        </w:rPr>
        <w:t>En ese mismo año</w:t>
      </w:r>
      <w:r w:rsidR="00AA21FE" w:rsidRPr="00924F51">
        <w:rPr>
          <w:rFonts w:ascii="Arial" w:hAnsi="Arial" w:cs="Arial"/>
          <w:sz w:val="24"/>
          <w:szCs w:val="24"/>
        </w:rPr>
        <w:t xml:space="preserve"> la violación al principio de legalidad</w:t>
      </w:r>
      <w:r w:rsidR="00AA21FE">
        <w:rPr>
          <w:rFonts w:ascii="Arial" w:hAnsi="Arial" w:cs="Arial"/>
          <w:sz w:val="24"/>
          <w:szCs w:val="24"/>
        </w:rPr>
        <w:t xml:space="preserve"> </w:t>
      </w:r>
      <w:r w:rsidR="00AA21FE" w:rsidRPr="00924F51">
        <w:rPr>
          <w:rFonts w:ascii="Arial" w:hAnsi="Arial" w:cs="Arial"/>
          <w:sz w:val="24"/>
          <w:szCs w:val="24"/>
        </w:rPr>
        <w:t>en el desempeño de la función pública</w:t>
      </w:r>
      <w:r>
        <w:rPr>
          <w:rFonts w:ascii="Arial" w:hAnsi="Arial" w:cs="Arial"/>
          <w:sz w:val="24"/>
          <w:szCs w:val="24"/>
        </w:rPr>
        <w:t xml:space="preserve"> presentó</w:t>
      </w:r>
      <w:r w:rsidR="00AA21FE" w:rsidRPr="00924F51">
        <w:rPr>
          <w:rFonts w:ascii="Arial" w:hAnsi="Arial" w:cs="Arial"/>
          <w:sz w:val="24"/>
          <w:szCs w:val="24"/>
        </w:rPr>
        <w:t xml:space="preserve"> 10 mil</w:t>
      </w:r>
      <w:r w:rsidR="00AA21FE">
        <w:rPr>
          <w:rFonts w:ascii="Arial" w:hAnsi="Arial" w:cs="Arial"/>
          <w:sz w:val="24"/>
          <w:szCs w:val="24"/>
        </w:rPr>
        <w:t xml:space="preserve"> </w:t>
      </w:r>
      <w:r w:rsidR="00AA21FE" w:rsidRPr="00924F51">
        <w:rPr>
          <w:rFonts w:ascii="Arial" w:hAnsi="Arial" w:cs="Arial"/>
          <w:sz w:val="24"/>
          <w:szCs w:val="24"/>
        </w:rPr>
        <w:t>905 hechos, la negativa o inadecuada</w:t>
      </w:r>
      <w:r w:rsidR="00AA21FE">
        <w:rPr>
          <w:rFonts w:ascii="Arial" w:hAnsi="Arial" w:cs="Arial"/>
          <w:sz w:val="24"/>
          <w:szCs w:val="24"/>
        </w:rPr>
        <w:t xml:space="preserve"> </w:t>
      </w:r>
      <w:r w:rsidR="00AA21FE" w:rsidRPr="00924F51">
        <w:rPr>
          <w:rFonts w:ascii="Arial" w:hAnsi="Arial" w:cs="Arial"/>
          <w:sz w:val="24"/>
          <w:szCs w:val="24"/>
        </w:rPr>
        <w:t xml:space="preserve">prestación de servicios públicos </w:t>
      </w:r>
      <w:r>
        <w:rPr>
          <w:rFonts w:ascii="Arial" w:hAnsi="Arial" w:cs="Arial"/>
          <w:sz w:val="24"/>
          <w:szCs w:val="24"/>
        </w:rPr>
        <w:t xml:space="preserve">fue de </w:t>
      </w:r>
      <w:r w:rsidR="00AA21FE" w:rsidRPr="00924F51">
        <w:rPr>
          <w:rFonts w:ascii="Arial" w:hAnsi="Arial" w:cs="Arial"/>
          <w:sz w:val="24"/>
          <w:szCs w:val="24"/>
        </w:rPr>
        <w:t>9 mil 445 y</w:t>
      </w:r>
      <w:r w:rsidR="00AA21FE">
        <w:rPr>
          <w:rFonts w:ascii="Arial" w:hAnsi="Arial" w:cs="Arial"/>
          <w:sz w:val="24"/>
          <w:szCs w:val="24"/>
        </w:rPr>
        <w:t xml:space="preserve"> </w:t>
      </w:r>
      <w:r w:rsidR="00AA21FE" w:rsidRPr="00924F51">
        <w:rPr>
          <w:rFonts w:ascii="Arial" w:hAnsi="Arial" w:cs="Arial"/>
          <w:sz w:val="24"/>
          <w:szCs w:val="24"/>
        </w:rPr>
        <w:t>otros actos u omisiones contra el derecho a</w:t>
      </w:r>
      <w:r w:rsidR="00AA21FE">
        <w:rPr>
          <w:rFonts w:ascii="Arial" w:hAnsi="Arial" w:cs="Arial"/>
          <w:sz w:val="24"/>
          <w:szCs w:val="24"/>
        </w:rPr>
        <w:t xml:space="preserve"> </w:t>
      </w:r>
      <w:r w:rsidR="00AA21FE" w:rsidRPr="00924F51">
        <w:rPr>
          <w:rFonts w:ascii="Arial" w:hAnsi="Arial" w:cs="Arial"/>
          <w:sz w:val="24"/>
          <w:szCs w:val="24"/>
        </w:rPr>
        <w:t>un adecuado funcionamiento de la</w:t>
      </w:r>
      <w:r w:rsidR="00AA21FE">
        <w:rPr>
          <w:rFonts w:ascii="Arial" w:hAnsi="Arial" w:cs="Arial"/>
          <w:sz w:val="24"/>
          <w:szCs w:val="24"/>
        </w:rPr>
        <w:t xml:space="preserve"> </w:t>
      </w:r>
      <w:r w:rsidR="00AA21FE" w:rsidRPr="00924F51">
        <w:rPr>
          <w:rFonts w:ascii="Arial" w:hAnsi="Arial" w:cs="Arial"/>
          <w:sz w:val="24"/>
          <w:szCs w:val="24"/>
        </w:rPr>
        <w:t xml:space="preserve">administración pública </w:t>
      </w:r>
      <w:r>
        <w:rPr>
          <w:rFonts w:ascii="Arial" w:hAnsi="Arial" w:cs="Arial"/>
          <w:sz w:val="24"/>
          <w:szCs w:val="24"/>
        </w:rPr>
        <w:t xml:space="preserve">fue de </w:t>
      </w:r>
      <w:r w:rsidR="00AA21FE" w:rsidRPr="00924F51">
        <w:rPr>
          <w:rFonts w:ascii="Arial" w:hAnsi="Arial" w:cs="Arial"/>
          <w:sz w:val="24"/>
          <w:szCs w:val="24"/>
        </w:rPr>
        <w:t>2 mil 122</w:t>
      </w:r>
      <w:r w:rsidR="00637092">
        <w:rPr>
          <w:rFonts w:ascii="Arial" w:hAnsi="Arial" w:cs="Arial"/>
          <w:sz w:val="24"/>
          <w:szCs w:val="24"/>
        </w:rPr>
        <w:t xml:space="preserve">. </w:t>
      </w:r>
    </w:p>
    <w:p w14:paraId="719B0BF3" w14:textId="77777777" w:rsidR="007474AB" w:rsidRDefault="007474AB" w:rsidP="000E5BF7">
      <w:pPr>
        <w:tabs>
          <w:tab w:val="left" w:pos="2043"/>
        </w:tabs>
        <w:spacing w:after="0" w:line="360" w:lineRule="auto"/>
        <w:jc w:val="both"/>
        <w:rPr>
          <w:rFonts w:ascii="Arial" w:hAnsi="Arial" w:cs="Arial"/>
          <w:sz w:val="24"/>
          <w:szCs w:val="24"/>
        </w:rPr>
      </w:pPr>
    </w:p>
    <w:p w14:paraId="4067CCAA" w14:textId="50E9F843" w:rsidR="00AA21FE" w:rsidRDefault="00175991" w:rsidP="00173FBD">
      <w:pPr>
        <w:tabs>
          <w:tab w:val="left" w:pos="2043"/>
        </w:tabs>
        <w:spacing w:after="0" w:line="360" w:lineRule="auto"/>
        <w:jc w:val="both"/>
        <w:rPr>
          <w:rFonts w:ascii="Arial" w:hAnsi="Arial" w:cs="Arial"/>
          <w:sz w:val="24"/>
          <w:szCs w:val="24"/>
        </w:rPr>
      </w:pPr>
      <w:r>
        <w:rPr>
          <w:rFonts w:ascii="Arial" w:hAnsi="Arial" w:cs="Arial"/>
          <w:sz w:val="24"/>
          <w:szCs w:val="24"/>
        </w:rPr>
        <w:t xml:space="preserve">Asimismo, </w:t>
      </w:r>
      <w:r w:rsidR="00510725">
        <w:rPr>
          <w:rFonts w:ascii="Arial" w:hAnsi="Arial" w:cs="Arial"/>
          <w:sz w:val="24"/>
          <w:szCs w:val="24"/>
        </w:rPr>
        <w:t>se</w:t>
      </w:r>
      <w:r w:rsidR="007474AB">
        <w:rPr>
          <w:rFonts w:ascii="Arial" w:hAnsi="Arial" w:cs="Arial"/>
          <w:sz w:val="24"/>
          <w:szCs w:val="24"/>
        </w:rPr>
        <w:t xml:space="preserve"> </w:t>
      </w:r>
      <w:r w:rsidR="004D5889">
        <w:rPr>
          <w:rFonts w:ascii="Arial" w:hAnsi="Arial" w:cs="Arial"/>
          <w:sz w:val="24"/>
          <w:szCs w:val="24"/>
        </w:rPr>
        <w:t>registraron</w:t>
      </w:r>
      <w:r w:rsidR="007474AB">
        <w:rPr>
          <w:rFonts w:ascii="Arial" w:hAnsi="Arial" w:cs="Arial"/>
          <w:sz w:val="24"/>
          <w:szCs w:val="24"/>
        </w:rPr>
        <w:t xml:space="preserve"> </w:t>
      </w:r>
      <w:r w:rsidR="00AA21FE" w:rsidRPr="007F37D0">
        <w:rPr>
          <w:rFonts w:ascii="Arial" w:hAnsi="Arial" w:cs="Arial"/>
          <w:sz w:val="24"/>
          <w:szCs w:val="24"/>
        </w:rPr>
        <w:t>56 mil 364</w:t>
      </w:r>
      <w:r w:rsidR="007474AB">
        <w:rPr>
          <w:rFonts w:ascii="Arial" w:hAnsi="Arial" w:cs="Arial"/>
          <w:sz w:val="24"/>
          <w:szCs w:val="24"/>
        </w:rPr>
        <w:t xml:space="preserve"> denuncias sobre</w:t>
      </w:r>
      <w:r w:rsidR="00AA21FE" w:rsidRPr="007F37D0">
        <w:rPr>
          <w:rFonts w:ascii="Arial" w:hAnsi="Arial" w:cs="Arial"/>
          <w:sz w:val="24"/>
          <w:szCs w:val="24"/>
        </w:rPr>
        <w:t xml:space="preserve"> violaciones</w:t>
      </w:r>
      <w:r w:rsidR="00AA21FE">
        <w:rPr>
          <w:rFonts w:ascii="Arial" w:hAnsi="Arial" w:cs="Arial"/>
          <w:sz w:val="24"/>
          <w:szCs w:val="24"/>
        </w:rPr>
        <w:t xml:space="preserve"> </w:t>
      </w:r>
      <w:r w:rsidR="00AA21FE" w:rsidRPr="007F37D0">
        <w:rPr>
          <w:rFonts w:ascii="Arial" w:hAnsi="Arial" w:cs="Arial"/>
          <w:sz w:val="24"/>
          <w:szCs w:val="24"/>
        </w:rPr>
        <w:t>que atentaron contra el</w:t>
      </w:r>
      <w:r w:rsidR="00AA21FE">
        <w:rPr>
          <w:rFonts w:ascii="Arial" w:hAnsi="Arial" w:cs="Arial"/>
          <w:sz w:val="24"/>
          <w:szCs w:val="24"/>
        </w:rPr>
        <w:t xml:space="preserve"> </w:t>
      </w:r>
      <w:r w:rsidR="00AA21FE" w:rsidRPr="007F37D0">
        <w:rPr>
          <w:rFonts w:ascii="Arial" w:hAnsi="Arial" w:cs="Arial"/>
          <w:sz w:val="24"/>
          <w:szCs w:val="24"/>
        </w:rPr>
        <w:t>derecho a la seguridad jurídica y</w:t>
      </w:r>
      <w:r w:rsidR="00AA21FE">
        <w:rPr>
          <w:rFonts w:ascii="Arial" w:hAnsi="Arial" w:cs="Arial"/>
          <w:sz w:val="24"/>
          <w:szCs w:val="24"/>
        </w:rPr>
        <w:t xml:space="preserve"> </w:t>
      </w:r>
      <w:r w:rsidR="00AA21FE" w:rsidRPr="007F37D0">
        <w:rPr>
          <w:rFonts w:ascii="Arial" w:hAnsi="Arial" w:cs="Arial"/>
          <w:sz w:val="24"/>
          <w:szCs w:val="24"/>
        </w:rPr>
        <w:t xml:space="preserve">libertad personal¸ </w:t>
      </w:r>
      <w:r w:rsidR="007474AB">
        <w:rPr>
          <w:rFonts w:ascii="Arial" w:hAnsi="Arial" w:cs="Arial"/>
          <w:sz w:val="24"/>
          <w:szCs w:val="24"/>
        </w:rPr>
        <w:t xml:space="preserve">de las cuales </w:t>
      </w:r>
      <w:r w:rsidR="00AA21FE" w:rsidRPr="007F37D0">
        <w:rPr>
          <w:rFonts w:ascii="Arial" w:hAnsi="Arial" w:cs="Arial"/>
          <w:sz w:val="24"/>
          <w:szCs w:val="24"/>
        </w:rPr>
        <w:t>6 de cada 10 se</w:t>
      </w:r>
      <w:r w:rsidR="00AA21FE">
        <w:rPr>
          <w:rFonts w:ascii="Arial" w:hAnsi="Arial" w:cs="Arial"/>
          <w:sz w:val="24"/>
          <w:szCs w:val="24"/>
        </w:rPr>
        <w:t xml:space="preserve"> </w:t>
      </w:r>
      <w:r w:rsidR="00AA21FE" w:rsidRPr="007F37D0">
        <w:rPr>
          <w:rFonts w:ascii="Arial" w:hAnsi="Arial" w:cs="Arial"/>
          <w:sz w:val="24"/>
          <w:szCs w:val="24"/>
        </w:rPr>
        <w:t>presentaron ante seis organismos:</w:t>
      </w:r>
      <w:r w:rsidR="00AA21FE">
        <w:rPr>
          <w:rFonts w:ascii="Arial" w:hAnsi="Arial" w:cs="Arial"/>
          <w:sz w:val="24"/>
          <w:szCs w:val="24"/>
        </w:rPr>
        <w:t xml:space="preserve"> </w:t>
      </w:r>
      <w:r w:rsidR="00AA21FE" w:rsidRPr="007F37D0">
        <w:rPr>
          <w:rFonts w:ascii="Arial" w:hAnsi="Arial" w:cs="Arial"/>
          <w:sz w:val="24"/>
          <w:szCs w:val="24"/>
        </w:rPr>
        <w:t>14% las registró la Comisión</w:t>
      </w:r>
      <w:r w:rsidR="00AA21FE">
        <w:rPr>
          <w:rFonts w:ascii="Arial" w:hAnsi="Arial" w:cs="Arial"/>
          <w:sz w:val="24"/>
          <w:szCs w:val="24"/>
        </w:rPr>
        <w:t xml:space="preserve"> </w:t>
      </w:r>
      <w:r w:rsidR="00AA21FE" w:rsidRPr="007F37D0">
        <w:rPr>
          <w:rFonts w:ascii="Arial" w:hAnsi="Arial" w:cs="Arial"/>
          <w:sz w:val="24"/>
          <w:szCs w:val="24"/>
        </w:rPr>
        <w:t>Nacional de los Derechos Humanos,</w:t>
      </w:r>
      <w:r w:rsidR="00AA21FE">
        <w:rPr>
          <w:rFonts w:ascii="Arial" w:hAnsi="Arial" w:cs="Arial"/>
          <w:sz w:val="24"/>
          <w:szCs w:val="24"/>
        </w:rPr>
        <w:t xml:space="preserve"> </w:t>
      </w:r>
      <w:r w:rsidR="00AA21FE" w:rsidRPr="007F37D0">
        <w:rPr>
          <w:rFonts w:ascii="Arial" w:hAnsi="Arial" w:cs="Arial"/>
          <w:sz w:val="24"/>
          <w:szCs w:val="24"/>
        </w:rPr>
        <w:t>11.5% el OPDH de Puebla, 9.5%</w:t>
      </w:r>
      <w:r w:rsidR="00AA21FE">
        <w:rPr>
          <w:rFonts w:ascii="Arial" w:hAnsi="Arial" w:cs="Arial"/>
          <w:sz w:val="24"/>
          <w:szCs w:val="24"/>
        </w:rPr>
        <w:t xml:space="preserve"> </w:t>
      </w:r>
      <w:r w:rsidR="00AA21FE" w:rsidRPr="007F37D0">
        <w:rPr>
          <w:rFonts w:ascii="Arial" w:hAnsi="Arial" w:cs="Arial"/>
          <w:sz w:val="24"/>
          <w:szCs w:val="24"/>
        </w:rPr>
        <w:t>Tabasco, 9.4% Estado de México,</w:t>
      </w:r>
      <w:r w:rsidR="00AA21FE">
        <w:rPr>
          <w:rFonts w:ascii="Arial" w:hAnsi="Arial" w:cs="Arial"/>
          <w:sz w:val="24"/>
          <w:szCs w:val="24"/>
        </w:rPr>
        <w:t xml:space="preserve"> </w:t>
      </w:r>
      <w:r w:rsidR="00AA21FE" w:rsidRPr="007F37D0">
        <w:rPr>
          <w:rFonts w:ascii="Arial" w:hAnsi="Arial" w:cs="Arial"/>
          <w:sz w:val="24"/>
          <w:szCs w:val="24"/>
        </w:rPr>
        <w:t>8.6% Ciudad de México y 6.1%</w:t>
      </w:r>
      <w:r w:rsidR="00AA21FE">
        <w:rPr>
          <w:rFonts w:ascii="Arial" w:hAnsi="Arial" w:cs="Arial"/>
          <w:sz w:val="24"/>
          <w:szCs w:val="24"/>
        </w:rPr>
        <w:t xml:space="preserve"> </w:t>
      </w:r>
      <w:r w:rsidR="00AA21FE" w:rsidRPr="007F37D0">
        <w:rPr>
          <w:rFonts w:ascii="Arial" w:hAnsi="Arial" w:cs="Arial"/>
          <w:sz w:val="24"/>
          <w:szCs w:val="24"/>
        </w:rPr>
        <w:t>Jalisco.</w:t>
      </w:r>
    </w:p>
    <w:p w14:paraId="419D3BC2" w14:textId="77777777" w:rsidR="00AA21FE" w:rsidRDefault="00AA21FE" w:rsidP="000E5BF7">
      <w:pPr>
        <w:spacing w:after="0" w:line="360" w:lineRule="auto"/>
        <w:jc w:val="both"/>
        <w:rPr>
          <w:rFonts w:ascii="Arial" w:hAnsi="Arial" w:cs="Arial"/>
          <w:sz w:val="24"/>
          <w:szCs w:val="24"/>
        </w:rPr>
      </w:pPr>
    </w:p>
    <w:p w14:paraId="7691E006" w14:textId="3B8E6B13" w:rsidR="00450EA8" w:rsidRDefault="00450EA8" w:rsidP="000E5BF7">
      <w:pPr>
        <w:spacing w:after="0" w:line="360" w:lineRule="auto"/>
        <w:jc w:val="both"/>
        <w:rPr>
          <w:rFonts w:ascii="Arial" w:hAnsi="Arial" w:cs="Arial"/>
          <w:sz w:val="24"/>
          <w:szCs w:val="24"/>
        </w:rPr>
      </w:pPr>
      <w:r w:rsidRPr="001D64BC">
        <w:rPr>
          <w:rFonts w:ascii="Arial" w:hAnsi="Arial" w:cs="Arial"/>
          <w:sz w:val="24"/>
          <w:szCs w:val="24"/>
        </w:rPr>
        <w:t>E</w:t>
      </w:r>
      <w:r w:rsidR="0032491E">
        <w:rPr>
          <w:rFonts w:ascii="Arial" w:hAnsi="Arial" w:cs="Arial"/>
          <w:sz w:val="24"/>
          <w:szCs w:val="24"/>
        </w:rPr>
        <w:t>n este contexto, e</w:t>
      </w:r>
      <w:r w:rsidRPr="001D64BC">
        <w:rPr>
          <w:rFonts w:ascii="Arial" w:hAnsi="Arial" w:cs="Arial"/>
          <w:sz w:val="24"/>
          <w:szCs w:val="24"/>
        </w:rPr>
        <w:t xml:space="preserve">l </w:t>
      </w:r>
      <w:r w:rsidRPr="00892A65">
        <w:rPr>
          <w:rFonts w:ascii="Arial" w:hAnsi="Arial" w:cs="Arial"/>
          <w:sz w:val="24"/>
          <w:szCs w:val="24"/>
        </w:rPr>
        <w:t xml:space="preserve">Comité para la Eliminación de </w:t>
      </w:r>
      <w:r>
        <w:rPr>
          <w:rFonts w:ascii="Arial" w:hAnsi="Arial" w:cs="Arial"/>
          <w:sz w:val="24"/>
          <w:szCs w:val="24"/>
        </w:rPr>
        <w:t>T</w:t>
      </w:r>
      <w:r w:rsidRPr="00892A65">
        <w:rPr>
          <w:rFonts w:ascii="Arial" w:hAnsi="Arial" w:cs="Arial"/>
          <w:sz w:val="24"/>
          <w:szCs w:val="24"/>
        </w:rPr>
        <w:t xml:space="preserve">odas las </w:t>
      </w:r>
      <w:r>
        <w:rPr>
          <w:rFonts w:ascii="Arial" w:hAnsi="Arial" w:cs="Arial"/>
          <w:sz w:val="24"/>
          <w:szCs w:val="24"/>
        </w:rPr>
        <w:t>F</w:t>
      </w:r>
      <w:r w:rsidRPr="00892A65">
        <w:rPr>
          <w:rFonts w:ascii="Arial" w:hAnsi="Arial" w:cs="Arial"/>
          <w:sz w:val="24"/>
          <w:szCs w:val="24"/>
        </w:rPr>
        <w:t xml:space="preserve">ormas de Discriminación contra la Mujer (CEDAW), ha emitido diversas recomendaciones a México, en el sentido de reformar el sistema legal de sanciones a personas servidoras públicas que incumplan </w:t>
      </w:r>
      <w:r w:rsidR="00510725">
        <w:rPr>
          <w:rFonts w:ascii="Arial" w:hAnsi="Arial" w:cs="Arial"/>
          <w:sz w:val="24"/>
          <w:szCs w:val="24"/>
        </w:rPr>
        <w:t xml:space="preserve">con </w:t>
      </w:r>
      <w:r w:rsidRPr="00892A65">
        <w:rPr>
          <w:rFonts w:ascii="Arial" w:hAnsi="Arial" w:cs="Arial"/>
          <w:sz w:val="24"/>
          <w:szCs w:val="24"/>
        </w:rPr>
        <w:t xml:space="preserve">sus deberes frente a conductas de violencia contra las mujeres, dicho Comité </w:t>
      </w:r>
      <w:r>
        <w:rPr>
          <w:rFonts w:ascii="Arial" w:hAnsi="Arial" w:cs="Arial"/>
          <w:sz w:val="24"/>
          <w:szCs w:val="24"/>
        </w:rPr>
        <w:t>destacó</w:t>
      </w:r>
      <w:r>
        <w:rPr>
          <w:rStyle w:val="Refdenotaalpie"/>
          <w:rFonts w:ascii="Arial" w:hAnsi="Arial" w:cs="Arial"/>
          <w:sz w:val="24"/>
          <w:szCs w:val="24"/>
        </w:rPr>
        <w:footnoteReference w:id="2"/>
      </w:r>
      <w:r w:rsidRPr="00892A65">
        <w:rPr>
          <w:rFonts w:ascii="Arial" w:hAnsi="Arial" w:cs="Arial"/>
          <w:sz w:val="24"/>
          <w:szCs w:val="24"/>
        </w:rPr>
        <w:t>:</w:t>
      </w:r>
    </w:p>
    <w:p w14:paraId="0EDF4C47" w14:textId="77777777" w:rsidR="000E5BF7" w:rsidRPr="00892A65" w:rsidRDefault="000E5BF7" w:rsidP="000E5BF7">
      <w:pPr>
        <w:spacing w:after="0" w:line="360" w:lineRule="auto"/>
        <w:jc w:val="both"/>
        <w:rPr>
          <w:rFonts w:ascii="Arial" w:hAnsi="Arial" w:cs="Arial"/>
          <w:sz w:val="24"/>
          <w:szCs w:val="24"/>
        </w:rPr>
      </w:pPr>
    </w:p>
    <w:p w14:paraId="6B6B6161" w14:textId="77777777" w:rsidR="00450EA8" w:rsidRPr="005A449F" w:rsidRDefault="00450EA8" w:rsidP="000E5BF7">
      <w:pPr>
        <w:spacing w:after="0" w:line="240" w:lineRule="auto"/>
        <w:ind w:left="567" w:right="567"/>
        <w:jc w:val="both"/>
        <w:rPr>
          <w:rFonts w:ascii="Arial" w:hAnsi="Arial" w:cs="Arial"/>
          <w:i/>
          <w:iCs/>
          <w:sz w:val="20"/>
          <w:szCs w:val="20"/>
        </w:rPr>
      </w:pPr>
      <w:r w:rsidRPr="005A449F">
        <w:rPr>
          <w:rFonts w:ascii="Arial" w:hAnsi="Arial" w:cs="Arial"/>
          <w:i/>
          <w:iCs/>
          <w:sz w:val="20"/>
          <w:szCs w:val="20"/>
        </w:rPr>
        <w:t xml:space="preserve">13. El Comité acoge con satisfacción los esfuerzos desplegados por el Estado parte para mejorar el acceso de las mujeres a la justicia, como el Protocolo para Juzgar con Perspectiva de Género. No obstante, al Comité le preocupa la existencia de trabas institucionales, estructurales y prácticas muy asentadas que dificultan el acceso de las mujeres a la justicia, entre ellas: </w:t>
      </w:r>
    </w:p>
    <w:p w14:paraId="1183B5E2" w14:textId="77777777" w:rsidR="00450EA8" w:rsidRPr="005A449F" w:rsidRDefault="00450EA8" w:rsidP="000E5BF7">
      <w:pPr>
        <w:spacing w:after="0" w:line="240" w:lineRule="auto"/>
        <w:ind w:left="567" w:right="567"/>
        <w:jc w:val="both"/>
        <w:rPr>
          <w:rFonts w:ascii="Arial" w:hAnsi="Arial" w:cs="Arial"/>
          <w:i/>
          <w:iCs/>
          <w:sz w:val="20"/>
          <w:szCs w:val="20"/>
        </w:rPr>
      </w:pPr>
    </w:p>
    <w:p w14:paraId="04E56B75" w14:textId="77777777" w:rsidR="00450EA8" w:rsidRPr="00F72F2D" w:rsidRDefault="00450EA8" w:rsidP="000E5BF7">
      <w:pPr>
        <w:spacing w:after="0" w:line="240" w:lineRule="auto"/>
        <w:ind w:left="567" w:right="567"/>
        <w:jc w:val="both"/>
        <w:rPr>
          <w:rFonts w:ascii="Arial" w:hAnsi="Arial" w:cs="Arial"/>
          <w:b/>
          <w:bCs/>
          <w:i/>
          <w:iCs/>
          <w:sz w:val="20"/>
          <w:szCs w:val="20"/>
        </w:rPr>
      </w:pPr>
      <w:r w:rsidRPr="00F72F2D">
        <w:rPr>
          <w:rFonts w:ascii="Arial" w:hAnsi="Arial" w:cs="Arial"/>
          <w:b/>
          <w:bCs/>
          <w:i/>
          <w:iCs/>
          <w:sz w:val="20"/>
          <w:szCs w:val="20"/>
        </w:rPr>
        <w:t xml:space="preserve">a) Los estereotipos discriminatorios y los escasos conocimientos sobre los derechos de las mujeres entre los miembros del poder judicial, los profesionales de la justicia y los encargados de hacer cumplir la ley, incluida la policía; </w:t>
      </w:r>
    </w:p>
    <w:p w14:paraId="70581E80" w14:textId="6A544CB0" w:rsidR="00450EA8" w:rsidRPr="006F23C3" w:rsidRDefault="00450EA8" w:rsidP="000E5BF7">
      <w:pPr>
        <w:spacing w:after="0" w:line="240" w:lineRule="auto"/>
        <w:ind w:left="567" w:right="567"/>
        <w:jc w:val="both"/>
        <w:rPr>
          <w:rFonts w:ascii="Arial" w:hAnsi="Arial" w:cs="Arial"/>
          <w:i/>
          <w:iCs/>
          <w:sz w:val="20"/>
          <w:szCs w:val="20"/>
        </w:rPr>
      </w:pPr>
      <w:r w:rsidRPr="00F72F2D">
        <w:rPr>
          <w:rFonts w:ascii="Arial" w:hAnsi="Arial" w:cs="Arial"/>
          <w:b/>
          <w:bCs/>
          <w:i/>
          <w:iCs/>
          <w:sz w:val="20"/>
          <w:szCs w:val="20"/>
        </w:rPr>
        <w:t>b) Los criterios interpretativos estereotipados y la parcialidad judicial en la resolución de los casos y la falta de rendición de cuentas de los jueces cuyo desempeño jurisdiccional no tiene en cuenta las cuestiones de género, junto con el escaso acceso público a las decisiones judiciales</w:t>
      </w:r>
      <w:r w:rsidRPr="006F23C3">
        <w:rPr>
          <w:rFonts w:ascii="Arial" w:hAnsi="Arial" w:cs="Arial"/>
          <w:i/>
          <w:iCs/>
          <w:sz w:val="20"/>
          <w:szCs w:val="20"/>
        </w:rPr>
        <w:t xml:space="preserve">; </w:t>
      </w:r>
      <w:r w:rsidR="006F23C3" w:rsidRPr="006F23C3">
        <w:rPr>
          <w:rFonts w:ascii="Arial" w:hAnsi="Arial" w:cs="Arial"/>
          <w:i/>
          <w:iCs/>
          <w:sz w:val="20"/>
          <w:szCs w:val="20"/>
        </w:rPr>
        <w:t>(Énfasis añadido).</w:t>
      </w:r>
    </w:p>
    <w:p w14:paraId="7F96FAC6" w14:textId="77777777" w:rsidR="00450EA8" w:rsidRPr="006F23C3" w:rsidRDefault="00450EA8" w:rsidP="000E5BF7">
      <w:pPr>
        <w:spacing w:after="0" w:line="360" w:lineRule="auto"/>
        <w:jc w:val="both"/>
        <w:rPr>
          <w:rFonts w:ascii="Arial" w:hAnsi="Arial" w:cs="Arial"/>
          <w:sz w:val="24"/>
          <w:szCs w:val="24"/>
        </w:rPr>
      </w:pPr>
    </w:p>
    <w:p w14:paraId="5E1F7BE2" w14:textId="2F91E760" w:rsidR="00450EA8" w:rsidRPr="00892A65" w:rsidRDefault="00EB20F2" w:rsidP="000E5BF7">
      <w:pPr>
        <w:spacing w:after="0" w:line="360" w:lineRule="auto"/>
        <w:jc w:val="both"/>
        <w:rPr>
          <w:rFonts w:ascii="Arial" w:hAnsi="Arial" w:cs="Arial"/>
          <w:sz w:val="24"/>
          <w:szCs w:val="24"/>
        </w:rPr>
      </w:pPr>
      <w:r>
        <w:rPr>
          <w:rFonts w:ascii="Arial" w:hAnsi="Arial" w:cs="Arial"/>
          <w:sz w:val="24"/>
          <w:szCs w:val="24"/>
        </w:rPr>
        <w:t xml:space="preserve">Fue así que </w:t>
      </w:r>
      <w:r w:rsidR="00450EA8" w:rsidRPr="00892A65">
        <w:rPr>
          <w:rFonts w:ascii="Arial" w:hAnsi="Arial" w:cs="Arial"/>
          <w:sz w:val="24"/>
          <w:szCs w:val="24"/>
        </w:rPr>
        <w:t xml:space="preserve">el Sistema Interamericano de Derechos Humanos </w:t>
      </w:r>
      <w:r w:rsidR="00450EA8">
        <w:rPr>
          <w:rFonts w:ascii="Arial" w:hAnsi="Arial" w:cs="Arial"/>
          <w:sz w:val="24"/>
          <w:szCs w:val="24"/>
        </w:rPr>
        <w:t xml:space="preserve">publicó en el año 2011 </w:t>
      </w:r>
      <w:r w:rsidR="00450EA8" w:rsidRPr="00892A65">
        <w:rPr>
          <w:rFonts w:ascii="Arial" w:hAnsi="Arial" w:cs="Arial"/>
          <w:sz w:val="24"/>
          <w:szCs w:val="24"/>
        </w:rPr>
        <w:t xml:space="preserve">el informe </w:t>
      </w:r>
      <w:r w:rsidR="00450EA8" w:rsidRPr="00C73EF9">
        <w:rPr>
          <w:rFonts w:ascii="Arial" w:hAnsi="Arial" w:cs="Arial"/>
          <w:i/>
          <w:iCs/>
          <w:sz w:val="24"/>
          <w:szCs w:val="24"/>
        </w:rPr>
        <w:t>“Estándares jurídicos vinculados a la igualdad de género y a los derechos de las mujeres en el Sistema Interamericano de Derechos Humanos: Desarrollo y Aplicación”</w:t>
      </w:r>
      <w:r w:rsidR="00450EA8">
        <w:rPr>
          <w:rStyle w:val="Refdenotaalpie"/>
          <w:rFonts w:ascii="Arial" w:hAnsi="Arial" w:cs="Arial"/>
          <w:i/>
          <w:iCs/>
          <w:sz w:val="24"/>
          <w:szCs w:val="24"/>
        </w:rPr>
        <w:footnoteReference w:id="3"/>
      </w:r>
      <w:r w:rsidR="00450EA8">
        <w:rPr>
          <w:rFonts w:ascii="Arial" w:hAnsi="Arial" w:cs="Arial"/>
          <w:i/>
          <w:iCs/>
          <w:sz w:val="24"/>
          <w:szCs w:val="24"/>
        </w:rPr>
        <w:t>,</w:t>
      </w:r>
      <w:r w:rsidR="00450EA8">
        <w:rPr>
          <w:rFonts w:ascii="Arial" w:hAnsi="Arial" w:cs="Arial"/>
          <w:sz w:val="24"/>
          <w:szCs w:val="24"/>
        </w:rPr>
        <w:t xml:space="preserve"> documento que refiere a </w:t>
      </w:r>
      <w:r w:rsidR="00450EA8" w:rsidRPr="00892A65">
        <w:rPr>
          <w:rFonts w:ascii="Arial" w:hAnsi="Arial" w:cs="Arial"/>
          <w:sz w:val="24"/>
          <w:szCs w:val="24"/>
        </w:rPr>
        <w:t>la armonización legislativa de normas nacionales conforme a estándares internacionales, especialmente aquellas disposiciones que siguen siendo discriminatorias</w:t>
      </w:r>
      <w:r w:rsidR="00450EA8">
        <w:rPr>
          <w:rFonts w:ascii="Arial" w:hAnsi="Arial" w:cs="Arial"/>
          <w:sz w:val="24"/>
          <w:szCs w:val="24"/>
        </w:rPr>
        <w:t>,</w:t>
      </w:r>
      <w:r w:rsidR="00450EA8" w:rsidRPr="00892A65">
        <w:rPr>
          <w:rFonts w:ascii="Arial" w:hAnsi="Arial" w:cs="Arial"/>
          <w:sz w:val="24"/>
          <w:szCs w:val="24"/>
        </w:rPr>
        <w:t xml:space="preserve"> que facilitan conductas de personas servidoras públicas </w:t>
      </w:r>
      <w:r w:rsidR="00450EA8">
        <w:rPr>
          <w:rFonts w:ascii="Arial" w:hAnsi="Arial" w:cs="Arial"/>
          <w:sz w:val="24"/>
          <w:szCs w:val="24"/>
        </w:rPr>
        <w:t>para</w:t>
      </w:r>
      <w:r w:rsidR="00450EA8" w:rsidRPr="00892A65">
        <w:rPr>
          <w:rFonts w:ascii="Arial" w:hAnsi="Arial" w:cs="Arial"/>
          <w:sz w:val="24"/>
          <w:szCs w:val="24"/>
        </w:rPr>
        <w:t xml:space="preserve"> violenta</w:t>
      </w:r>
      <w:r w:rsidR="00450EA8">
        <w:rPr>
          <w:rFonts w:ascii="Arial" w:hAnsi="Arial" w:cs="Arial"/>
          <w:sz w:val="24"/>
          <w:szCs w:val="24"/>
        </w:rPr>
        <w:t>r</w:t>
      </w:r>
      <w:r w:rsidR="00450EA8" w:rsidRPr="00892A65">
        <w:rPr>
          <w:rFonts w:ascii="Arial" w:hAnsi="Arial" w:cs="Arial"/>
          <w:sz w:val="24"/>
          <w:szCs w:val="24"/>
        </w:rPr>
        <w:t xml:space="preserve"> los derechos humanos de las mujeres o que atenten contra la debida diligencia reforzada en una falta de atención y procesamiento a las denuncias de mujeres que son víctimas de violencia.</w:t>
      </w:r>
    </w:p>
    <w:p w14:paraId="78E073FA" w14:textId="77777777" w:rsidR="00450EA8" w:rsidRPr="00892A65" w:rsidRDefault="00450EA8" w:rsidP="000E5BF7">
      <w:pPr>
        <w:spacing w:after="0" w:line="360" w:lineRule="auto"/>
        <w:jc w:val="both"/>
        <w:rPr>
          <w:rFonts w:ascii="Arial" w:hAnsi="Arial" w:cs="Arial"/>
          <w:sz w:val="24"/>
          <w:szCs w:val="24"/>
        </w:rPr>
      </w:pPr>
    </w:p>
    <w:p w14:paraId="76679BEB" w14:textId="371C0C01" w:rsidR="00705F2C" w:rsidRDefault="00450EA8" w:rsidP="000E5BF7">
      <w:pPr>
        <w:spacing w:after="0" w:line="360" w:lineRule="auto"/>
        <w:jc w:val="both"/>
        <w:rPr>
          <w:rFonts w:ascii="Arial" w:hAnsi="Arial" w:cs="Arial"/>
          <w:i/>
          <w:iCs/>
          <w:sz w:val="24"/>
          <w:szCs w:val="24"/>
        </w:rPr>
      </w:pPr>
      <w:r w:rsidRPr="00F34D78">
        <w:rPr>
          <w:rFonts w:ascii="Arial" w:hAnsi="Arial" w:cs="Arial"/>
          <w:sz w:val="24"/>
          <w:szCs w:val="24"/>
        </w:rPr>
        <w:t xml:space="preserve">En el ámbito nacional, </w:t>
      </w:r>
      <w:r w:rsidR="00705F2C" w:rsidRPr="00705F2C">
        <w:rPr>
          <w:rFonts w:ascii="Arial" w:hAnsi="Arial" w:cs="Arial"/>
          <w:sz w:val="24"/>
          <w:szCs w:val="24"/>
        </w:rPr>
        <w:t>la Ley General de Acceso de las Mujeres a una Vida Libre de Violencia</w:t>
      </w:r>
      <w:r w:rsidR="00655873">
        <w:rPr>
          <w:rFonts w:ascii="Arial" w:hAnsi="Arial" w:cs="Arial"/>
          <w:sz w:val="24"/>
          <w:szCs w:val="24"/>
        </w:rPr>
        <w:t xml:space="preserve"> (LGAMVLV)</w:t>
      </w:r>
      <w:r w:rsidR="00705F2C" w:rsidRPr="00705F2C">
        <w:rPr>
          <w:rFonts w:ascii="Arial" w:hAnsi="Arial" w:cs="Arial"/>
          <w:sz w:val="24"/>
          <w:szCs w:val="24"/>
        </w:rPr>
        <w:t xml:space="preserve"> define como </w:t>
      </w:r>
      <w:r w:rsidR="00175991">
        <w:rPr>
          <w:rFonts w:ascii="Arial" w:hAnsi="Arial" w:cs="Arial"/>
          <w:sz w:val="24"/>
          <w:szCs w:val="24"/>
        </w:rPr>
        <w:t>v</w:t>
      </w:r>
      <w:r w:rsidR="00705F2C" w:rsidRPr="00705F2C">
        <w:rPr>
          <w:rFonts w:ascii="Arial" w:hAnsi="Arial" w:cs="Arial"/>
          <w:sz w:val="24"/>
          <w:szCs w:val="24"/>
        </w:rPr>
        <w:t xml:space="preserve">iolencia </w:t>
      </w:r>
      <w:r w:rsidR="00175991">
        <w:rPr>
          <w:rFonts w:ascii="Arial" w:hAnsi="Arial" w:cs="Arial"/>
          <w:sz w:val="24"/>
          <w:szCs w:val="24"/>
        </w:rPr>
        <w:t>i</w:t>
      </w:r>
      <w:r w:rsidR="00705F2C" w:rsidRPr="00705F2C">
        <w:rPr>
          <w:rFonts w:ascii="Arial" w:hAnsi="Arial" w:cs="Arial"/>
          <w:sz w:val="24"/>
          <w:szCs w:val="24"/>
        </w:rPr>
        <w:t xml:space="preserve">nstitucional </w:t>
      </w:r>
      <w:r w:rsidR="00705F2C" w:rsidRPr="00655873">
        <w:rPr>
          <w:rFonts w:ascii="Arial" w:hAnsi="Arial" w:cs="Arial"/>
          <w:sz w:val="24"/>
          <w:szCs w:val="24"/>
        </w:rPr>
        <w:t xml:space="preserve">los actos u omisiones de las y los servidores públicos de cualquier orden de gobierno que discriminen o tengan como fin dilatar, obstaculizar o impedir el goce y ejercicio de los derechos humanos de las </w:t>
      </w:r>
      <w:r w:rsidR="00EB20F2" w:rsidRPr="00655873">
        <w:rPr>
          <w:rFonts w:ascii="Arial" w:hAnsi="Arial" w:cs="Arial"/>
          <w:sz w:val="24"/>
          <w:szCs w:val="24"/>
        </w:rPr>
        <w:t>mujeres,</w:t>
      </w:r>
      <w:r w:rsidR="00705F2C" w:rsidRPr="00655873">
        <w:rPr>
          <w:rFonts w:ascii="Arial" w:hAnsi="Arial" w:cs="Arial"/>
          <w:sz w:val="24"/>
          <w:szCs w:val="24"/>
        </w:rPr>
        <w:t xml:space="preserve"> así como su acceso al disfrute de políticas públicas destinadas a prevenir, atender, investigar, sancionar y erradicar los diferentes tipos de violencia</w:t>
      </w:r>
      <w:r w:rsidR="00655873" w:rsidRPr="00655873">
        <w:rPr>
          <w:rFonts w:ascii="Arial" w:hAnsi="Arial" w:cs="Arial"/>
          <w:sz w:val="24"/>
          <w:szCs w:val="24"/>
        </w:rPr>
        <w:t>.</w:t>
      </w:r>
      <w:r w:rsidR="00655873">
        <w:rPr>
          <w:rFonts w:ascii="Arial" w:hAnsi="Arial" w:cs="Arial"/>
          <w:sz w:val="24"/>
          <w:szCs w:val="24"/>
        </w:rPr>
        <w:t xml:space="preserve"> </w:t>
      </w:r>
      <w:r w:rsidR="00655873" w:rsidRPr="00655873">
        <w:rPr>
          <w:rFonts w:ascii="Arial" w:hAnsi="Arial" w:cs="Arial"/>
          <w:sz w:val="24"/>
          <w:szCs w:val="24"/>
        </w:rPr>
        <w:t>(</w:t>
      </w:r>
      <w:r w:rsidR="00655873">
        <w:rPr>
          <w:rFonts w:ascii="Arial" w:hAnsi="Arial" w:cs="Arial"/>
          <w:i/>
          <w:iCs/>
          <w:sz w:val="24"/>
          <w:szCs w:val="24"/>
        </w:rPr>
        <w:t>Artículo 18 de la LGAMVLV)</w:t>
      </w:r>
      <w:r w:rsidR="00655873">
        <w:rPr>
          <w:rStyle w:val="Refdenotaalpie"/>
          <w:rFonts w:ascii="Arial" w:hAnsi="Arial" w:cs="Arial"/>
          <w:i/>
          <w:iCs/>
          <w:sz w:val="24"/>
          <w:szCs w:val="24"/>
        </w:rPr>
        <w:footnoteReference w:id="4"/>
      </w:r>
      <w:r w:rsidR="00EB20F2">
        <w:rPr>
          <w:rFonts w:ascii="Arial" w:hAnsi="Arial" w:cs="Arial"/>
          <w:i/>
          <w:iCs/>
          <w:sz w:val="24"/>
          <w:szCs w:val="24"/>
        </w:rPr>
        <w:t>.</w:t>
      </w:r>
    </w:p>
    <w:p w14:paraId="78B7889A" w14:textId="340062AC" w:rsidR="00EB20F2" w:rsidRDefault="00EB20F2" w:rsidP="000E5BF7">
      <w:pPr>
        <w:spacing w:after="0" w:line="360" w:lineRule="auto"/>
        <w:jc w:val="both"/>
        <w:rPr>
          <w:rFonts w:ascii="Arial" w:hAnsi="Arial" w:cs="Arial"/>
          <w:i/>
          <w:iCs/>
          <w:sz w:val="24"/>
          <w:szCs w:val="24"/>
        </w:rPr>
      </w:pPr>
    </w:p>
    <w:p w14:paraId="0DD63B87" w14:textId="15A74CF6" w:rsidR="00EB20F2" w:rsidRDefault="00EB20F2" w:rsidP="000E5BF7">
      <w:pPr>
        <w:spacing w:after="0" w:line="360" w:lineRule="auto"/>
        <w:jc w:val="both"/>
        <w:rPr>
          <w:rFonts w:ascii="Arial" w:hAnsi="Arial" w:cs="Arial"/>
          <w:sz w:val="24"/>
          <w:szCs w:val="24"/>
        </w:rPr>
      </w:pPr>
      <w:r w:rsidRPr="00EB20F2">
        <w:rPr>
          <w:rFonts w:ascii="Arial" w:hAnsi="Arial" w:cs="Arial"/>
          <w:sz w:val="24"/>
          <w:szCs w:val="24"/>
        </w:rPr>
        <w:t xml:space="preserve">En este </w:t>
      </w:r>
      <w:r w:rsidR="00FC44F8">
        <w:rPr>
          <w:rFonts w:ascii="Arial" w:hAnsi="Arial" w:cs="Arial"/>
          <w:sz w:val="24"/>
          <w:szCs w:val="24"/>
        </w:rPr>
        <w:t>orden de ideas</w:t>
      </w:r>
      <w:r>
        <w:rPr>
          <w:rFonts w:ascii="Arial" w:hAnsi="Arial" w:cs="Arial"/>
          <w:sz w:val="24"/>
          <w:szCs w:val="24"/>
        </w:rPr>
        <w:t>,</w:t>
      </w:r>
      <w:r w:rsidR="00FC44F8">
        <w:rPr>
          <w:rFonts w:ascii="Arial" w:hAnsi="Arial" w:cs="Arial"/>
          <w:sz w:val="24"/>
          <w:szCs w:val="24"/>
        </w:rPr>
        <w:t xml:space="preserve"> el 9 de enero de 2013 se publicó </w:t>
      </w:r>
      <w:r w:rsidR="00326F36">
        <w:rPr>
          <w:rFonts w:ascii="Arial" w:hAnsi="Arial" w:cs="Arial"/>
          <w:sz w:val="24"/>
          <w:szCs w:val="24"/>
        </w:rPr>
        <w:t xml:space="preserve">la </w:t>
      </w:r>
      <w:r w:rsidR="00FC44F8">
        <w:rPr>
          <w:rFonts w:ascii="Arial" w:hAnsi="Arial" w:cs="Arial"/>
          <w:sz w:val="24"/>
          <w:szCs w:val="24"/>
        </w:rPr>
        <w:t>Ley General de Victimas</w:t>
      </w:r>
      <w:r w:rsidR="00510725">
        <w:rPr>
          <w:rStyle w:val="Refdenotaalpie"/>
          <w:rFonts w:ascii="Arial" w:hAnsi="Arial" w:cs="Arial"/>
          <w:sz w:val="24"/>
          <w:szCs w:val="24"/>
        </w:rPr>
        <w:footnoteReference w:id="5"/>
      </w:r>
      <w:r w:rsidR="00FC44F8">
        <w:rPr>
          <w:rFonts w:ascii="Arial" w:hAnsi="Arial" w:cs="Arial"/>
          <w:sz w:val="24"/>
          <w:szCs w:val="24"/>
        </w:rPr>
        <w:t xml:space="preserve">, ordenamiento </w:t>
      </w:r>
      <w:r w:rsidR="00D74CE8">
        <w:rPr>
          <w:rFonts w:ascii="Arial" w:hAnsi="Arial" w:cs="Arial"/>
          <w:sz w:val="24"/>
          <w:szCs w:val="24"/>
        </w:rPr>
        <w:t xml:space="preserve">que </w:t>
      </w:r>
      <w:r w:rsidR="00FC44F8">
        <w:rPr>
          <w:rFonts w:ascii="Arial" w:hAnsi="Arial" w:cs="Arial"/>
          <w:sz w:val="24"/>
          <w:szCs w:val="24"/>
        </w:rPr>
        <w:t xml:space="preserve">estipula los derechos de las víctimas, </w:t>
      </w:r>
      <w:r w:rsidR="00510725">
        <w:rPr>
          <w:rFonts w:ascii="Arial" w:hAnsi="Arial" w:cs="Arial"/>
          <w:sz w:val="24"/>
          <w:szCs w:val="24"/>
        </w:rPr>
        <w:t>con especial énfasis</w:t>
      </w:r>
      <w:r w:rsidR="00FC44F8">
        <w:rPr>
          <w:rFonts w:ascii="Arial" w:hAnsi="Arial" w:cs="Arial"/>
          <w:sz w:val="24"/>
          <w:szCs w:val="24"/>
        </w:rPr>
        <w:t xml:space="preserve"> sobre el actuar que deberá tener el servidor público, </w:t>
      </w:r>
      <w:r w:rsidR="00510725">
        <w:rPr>
          <w:rFonts w:ascii="Arial" w:hAnsi="Arial" w:cs="Arial"/>
          <w:sz w:val="24"/>
          <w:szCs w:val="24"/>
        </w:rPr>
        <w:t>acorde</w:t>
      </w:r>
      <w:r w:rsidR="00FC44F8">
        <w:rPr>
          <w:rFonts w:ascii="Arial" w:hAnsi="Arial" w:cs="Arial"/>
          <w:sz w:val="24"/>
          <w:szCs w:val="24"/>
        </w:rPr>
        <w:t xml:space="preserve"> a lo siguiente: </w:t>
      </w:r>
    </w:p>
    <w:p w14:paraId="53F10315" w14:textId="77777777" w:rsidR="006F23C3" w:rsidRDefault="006F23C3" w:rsidP="000E5BF7">
      <w:pPr>
        <w:spacing w:after="0" w:line="360" w:lineRule="auto"/>
        <w:jc w:val="both"/>
        <w:rPr>
          <w:rFonts w:ascii="Arial" w:hAnsi="Arial" w:cs="Arial"/>
          <w:sz w:val="24"/>
          <w:szCs w:val="24"/>
        </w:rPr>
      </w:pPr>
    </w:p>
    <w:p w14:paraId="7E67140D" w14:textId="39A2582B" w:rsidR="006F23C3" w:rsidRDefault="006F23C3" w:rsidP="006F23C3">
      <w:pPr>
        <w:spacing w:after="0" w:line="240" w:lineRule="auto"/>
        <w:ind w:left="567" w:right="567"/>
        <w:jc w:val="both"/>
        <w:rPr>
          <w:rFonts w:ascii="Arial" w:hAnsi="Arial" w:cs="Arial"/>
          <w:i/>
          <w:iCs/>
          <w:sz w:val="20"/>
          <w:szCs w:val="20"/>
        </w:rPr>
      </w:pPr>
      <w:r w:rsidRPr="006F23C3">
        <w:rPr>
          <w:rFonts w:ascii="Arial" w:hAnsi="Arial" w:cs="Arial"/>
          <w:i/>
          <w:iCs/>
          <w:sz w:val="20"/>
          <w:szCs w:val="20"/>
        </w:rPr>
        <w:t>Artículo 7. Los derechos de las víctimas que prevé la presente Ley son de carácter enunciativo y</w:t>
      </w:r>
      <w:r>
        <w:rPr>
          <w:rFonts w:ascii="Arial" w:hAnsi="Arial" w:cs="Arial"/>
          <w:i/>
          <w:iCs/>
          <w:sz w:val="20"/>
          <w:szCs w:val="20"/>
        </w:rPr>
        <w:t xml:space="preserve"> </w:t>
      </w:r>
      <w:r w:rsidRPr="006F23C3">
        <w:rPr>
          <w:rFonts w:ascii="Arial" w:hAnsi="Arial" w:cs="Arial"/>
          <w:i/>
          <w:iCs/>
          <w:sz w:val="20"/>
          <w:szCs w:val="20"/>
        </w:rPr>
        <w:t>deberán ser interpretados de conformidad con lo dispuesto en la Constitución, los tratados y las leyes</w:t>
      </w:r>
      <w:r>
        <w:rPr>
          <w:rFonts w:ascii="Arial" w:hAnsi="Arial" w:cs="Arial"/>
          <w:i/>
          <w:iCs/>
          <w:sz w:val="20"/>
          <w:szCs w:val="20"/>
        </w:rPr>
        <w:t xml:space="preserve"> </w:t>
      </w:r>
      <w:r w:rsidRPr="006F23C3">
        <w:rPr>
          <w:rFonts w:ascii="Arial" w:hAnsi="Arial" w:cs="Arial"/>
          <w:i/>
          <w:iCs/>
          <w:sz w:val="20"/>
          <w:szCs w:val="20"/>
        </w:rPr>
        <w:t>aplicables en materia de atención a víctimas, favoreciendo en todo tiempo la protección más amplia de</w:t>
      </w:r>
      <w:r>
        <w:rPr>
          <w:rFonts w:ascii="Arial" w:hAnsi="Arial" w:cs="Arial"/>
          <w:i/>
          <w:iCs/>
          <w:sz w:val="20"/>
          <w:szCs w:val="20"/>
        </w:rPr>
        <w:t xml:space="preserve"> </w:t>
      </w:r>
      <w:r w:rsidRPr="006F23C3">
        <w:rPr>
          <w:rFonts w:ascii="Arial" w:hAnsi="Arial" w:cs="Arial"/>
          <w:i/>
          <w:iCs/>
          <w:sz w:val="20"/>
          <w:szCs w:val="20"/>
        </w:rPr>
        <w:t>sus derechos.</w:t>
      </w:r>
    </w:p>
    <w:p w14:paraId="241D3E5E" w14:textId="77777777" w:rsidR="006F23C3" w:rsidRPr="006F23C3" w:rsidRDefault="006F23C3" w:rsidP="006F23C3">
      <w:pPr>
        <w:spacing w:after="0" w:line="240" w:lineRule="auto"/>
        <w:ind w:left="567" w:right="567"/>
        <w:jc w:val="both"/>
        <w:rPr>
          <w:rFonts w:ascii="Arial" w:hAnsi="Arial" w:cs="Arial"/>
          <w:i/>
          <w:iCs/>
          <w:sz w:val="20"/>
          <w:szCs w:val="20"/>
        </w:rPr>
      </w:pPr>
    </w:p>
    <w:p w14:paraId="23F281F6" w14:textId="77777777" w:rsidR="006F23C3" w:rsidRDefault="006F23C3" w:rsidP="006F23C3">
      <w:pPr>
        <w:spacing w:after="0" w:line="240" w:lineRule="auto"/>
        <w:ind w:left="567" w:right="567"/>
        <w:jc w:val="both"/>
        <w:rPr>
          <w:rFonts w:ascii="Arial" w:hAnsi="Arial" w:cs="Arial"/>
          <w:i/>
          <w:iCs/>
          <w:sz w:val="20"/>
          <w:szCs w:val="20"/>
        </w:rPr>
      </w:pPr>
      <w:r w:rsidRPr="006F23C3">
        <w:rPr>
          <w:rFonts w:ascii="Arial" w:hAnsi="Arial" w:cs="Arial"/>
          <w:i/>
          <w:iCs/>
          <w:sz w:val="20"/>
          <w:szCs w:val="20"/>
        </w:rPr>
        <w:t>Las víctimas tendrán, entre otros, los siguientes derechos:</w:t>
      </w:r>
    </w:p>
    <w:p w14:paraId="28F60F74" w14:textId="77777777" w:rsidR="006F23C3" w:rsidRDefault="006F23C3" w:rsidP="006F23C3">
      <w:pPr>
        <w:spacing w:after="0" w:line="240" w:lineRule="auto"/>
        <w:ind w:left="567" w:right="567"/>
        <w:jc w:val="both"/>
        <w:rPr>
          <w:rFonts w:ascii="Arial" w:hAnsi="Arial" w:cs="Arial"/>
          <w:i/>
          <w:iCs/>
          <w:sz w:val="20"/>
          <w:szCs w:val="20"/>
        </w:rPr>
      </w:pPr>
    </w:p>
    <w:p w14:paraId="5963A6F1" w14:textId="56A8E8C1" w:rsidR="006F23C3" w:rsidRDefault="006F23C3" w:rsidP="006F23C3">
      <w:pPr>
        <w:spacing w:after="0" w:line="240" w:lineRule="auto"/>
        <w:ind w:left="567" w:right="567"/>
        <w:jc w:val="both"/>
        <w:rPr>
          <w:rFonts w:ascii="Arial" w:hAnsi="Arial" w:cs="Arial"/>
          <w:i/>
          <w:iCs/>
          <w:sz w:val="20"/>
          <w:szCs w:val="20"/>
        </w:rPr>
      </w:pPr>
      <w:r>
        <w:rPr>
          <w:rFonts w:ascii="Arial" w:hAnsi="Arial" w:cs="Arial"/>
          <w:i/>
          <w:iCs/>
          <w:sz w:val="20"/>
          <w:szCs w:val="20"/>
        </w:rPr>
        <w:t>I. a IV. …</w:t>
      </w:r>
    </w:p>
    <w:p w14:paraId="71DEEB43" w14:textId="77777777" w:rsidR="006F23C3" w:rsidRDefault="006F23C3" w:rsidP="006F23C3">
      <w:pPr>
        <w:spacing w:after="0" w:line="240" w:lineRule="auto"/>
        <w:ind w:left="567" w:right="567"/>
        <w:jc w:val="both"/>
        <w:rPr>
          <w:rFonts w:ascii="Arial" w:hAnsi="Arial" w:cs="Arial"/>
          <w:i/>
          <w:iCs/>
          <w:sz w:val="20"/>
          <w:szCs w:val="20"/>
        </w:rPr>
      </w:pPr>
    </w:p>
    <w:p w14:paraId="2C5ECA70" w14:textId="02BB98BB" w:rsidR="006F23C3" w:rsidRDefault="006F23C3" w:rsidP="006F23C3">
      <w:pPr>
        <w:spacing w:after="0" w:line="240" w:lineRule="auto"/>
        <w:ind w:left="567" w:right="567"/>
        <w:jc w:val="both"/>
        <w:rPr>
          <w:rFonts w:ascii="Arial" w:hAnsi="Arial" w:cs="Arial"/>
          <w:i/>
          <w:iCs/>
          <w:sz w:val="20"/>
          <w:szCs w:val="20"/>
        </w:rPr>
      </w:pPr>
      <w:r w:rsidRPr="006F23C3">
        <w:rPr>
          <w:rFonts w:ascii="Arial" w:hAnsi="Arial" w:cs="Arial"/>
          <w:i/>
          <w:iCs/>
          <w:sz w:val="20"/>
          <w:szCs w:val="20"/>
        </w:rPr>
        <w:t xml:space="preserve">V. </w:t>
      </w:r>
      <w:r w:rsidRPr="006F23C3">
        <w:rPr>
          <w:rFonts w:ascii="Arial" w:hAnsi="Arial" w:cs="Arial"/>
          <w:b/>
          <w:bCs/>
          <w:i/>
          <w:iCs/>
          <w:sz w:val="20"/>
          <w:szCs w:val="20"/>
        </w:rPr>
        <w:t>A ser tratadas con humanidad y respeto de su dignidad y sus derechos humanos por parte de los servidores públicos</w:t>
      </w:r>
      <w:r w:rsidRPr="006F23C3">
        <w:rPr>
          <w:rFonts w:ascii="Arial" w:hAnsi="Arial" w:cs="Arial"/>
          <w:i/>
          <w:iCs/>
          <w:sz w:val="20"/>
          <w:szCs w:val="20"/>
        </w:rPr>
        <w:t xml:space="preserve"> y, en general, por el personal de las instituciones públicas responsables del cumplimiento de esta Ley, así como por parte de los particulares que cuenten con convenios para brindar servicios a las víctimas;</w:t>
      </w:r>
    </w:p>
    <w:p w14:paraId="7706B05D" w14:textId="77777777" w:rsidR="006F23C3" w:rsidRPr="006F23C3" w:rsidRDefault="006F23C3" w:rsidP="006F23C3">
      <w:pPr>
        <w:spacing w:after="0" w:line="240" w:lineRule="auto"/>
        <w:ind w:left="567" w:right="567"/>
        <w:jc w:val="both"/>
        <w:rPr>
          <w:rFonts w:ascii="Arial" w:hAnsi="Arial" w:cs="Arial"/>
          <w:i/>
          <w:iCs/>
          <w:sz w:val="20"/>
          <w:szCs w:val="20"/>
        </w:rPr>
      </w:pPr>
    </w:p>
    <w:p w14:paraId="3FA71B7B" w14:textId="77777777" w:rsidR="006F23C3" w:rsidRPr="006F23C3" w:rsidRDefault="006F23C3" w:rsidP="006F23C3">
      <w:pPr>
        <w:spacing w:after="0" w:line="240" w:lineRule="auto"/>
        <w:ind w:left="567" w:right="567"/>
        <w:jc w:val="both"/>
        <w:rPr>
          <w:rFonts w:ascii="Arial" w:hAnsi="Arial" w:cs="Arial"/>
          <w:i/>
          <w:iCs/>
          <w:sz w:val="20"/>
          <w:szCs w:val="20"/>
        </w:rPr>
      </w:pPr>
      <w:r w:rsidRPr="006F23C3">
        <w:rPr>
          <w:rFonts w:ascii="Arial" w:hAnsi="Arial" w:cs="Arial"/>
          <w:i/>
          <w:iCs/>
          <w:sz w:val="20"/>
          <w:szCs w:val="20"/>
        </w:rPr>
        <w:t xml:space="preserve">VI. </w:t>
      </w:r>
      <w:r w:rsidRPr="006F23C3">
        <w:rPr>
          <w:rFonts w:ascii="Arial" w:hAnsi="Arial" w:cs="Arial"/>
          <w:b/>
          <w:bCs/>
          <w:i/>
          <w:iCs/>
          <w:sz w:val="20"/>
          <w:szCs w:val="20"/>
        </w:rPr>
        <w:t>A solicitar y a recibir ayuda, asistencia y atención en forma oportuna, rápida, equitativa, gratuita y efectiva por personal especializado en atención al daño sufrido desde la comisión del hecho victimizante, con independencia del lugar en donde ella se encuentre, así como a que esa ayuda, asistencia y atención no dé lugar, en ningún caso, a una nueva afectación;</w:t>
      </w:r>
      <w:r>
        <w:rPr>
          <w:rFonts w:ascii="Arial" w:hAnsi="Arial" w:cs="Arial"/>
          <w:i/>
          <w:iCs/>
          <w:sz w:val="20"/>
          <w:szCs w:val="20"/>
        </w:rPr>
        <w:t xml:space="preserve"> </w:t>
      </w:r>
      <w:r w:rsidRPr="006F23C3">
        <w:rPr>
          <w:rFonts w:ascii="Arial" w:hAnsi="Arial" w:cs="Arial"/>
          <w:i/>
          <w:iCs/>
          <w:sz w:val="20"/>
          <w:szCs w:val="20"/>
        </w:rPr>
        <w:t>(Énfasis añadido).</w:t>
      </w:r>
    </w:p>
    <w:p w14:paraId="2D266641" w14:textId="08D61C8C" w:rsidR="006F23C3" w:rsidRDefault="006F23C3" w:rsidP="006F23C3">
      <w:pPr>
        <w:spacing w:after="0" w:line="240" w:lineRule="auto"/>
        <w:ind w:left="567" w:right="567"/>
        <w:jc w:val="both"/>
        <w:rPr>
          <w:rFonts w:ascii="Arial" w:hAnsi="Arial" w:cs="Arial"/>
          <w:i/>
          <w:iCs/>
          <w:sz w:val="20"/>
          <w:szCs w:val="20"/>
        </w:rPr>
      </w:pPr>
    </w:p>
    <w:p w14:paraId="2DE3C95C" w14:textId="77777777" w:rsidR="006F23C3" w:rsidRDefault="006F23C3" w:rsidP="006F23C3">
      <w:pPr>
        <w:spacing w:after="0" w:line="240" w:lineRule="auto"/>
        <w:ind w:left="567" w:right="567"/>
        <w:jc w:val="both"/>
        <w:rPr>
          <w:rFonts w:ascii="Arial" w:hAnsi="Arial" w:cs="Arial"/>
          <w:i/>
          <w:iCs/>
          <w:sz w:val="20"/>
          <w:szCs w:val="20"/>
        </w:rPr>
      </w:pPr>
    </w:p>
    <w:p w14:paraId="5260762D" w14:textId="0FF4656D" w:rsidR="006F23C3" w:rsidRPr="006F23C3" w:rsidRDefault="006F23C3" w:rsidP="006F23C3">
      <w:pPr>
        <w:spacing w:after="0" w:line="240" w:lineRule="auto"/>
        <w:ind w:left="567" w:right="567"/>
        <w:jc w:val="both"/>
        <w:rPr>
          <w:rFonts w:ascii="Arial" w:hAnsi="Arial" w:cs="Arial"/>
          <w:i/>
          <w:iCs/>
          <w:sz w:val="20"/>
          <w:szCs w:val="20"/>
        </w:rPr>
      </w:pPr>
      <w:r>
        <w:rPr>
          <w:rFonts w:ascii="Arial" w:hAnsi="Arial" w:cs="Arial"/>
          <w:i/>
          <w:iCs/>
          <w:sz w:val="20"/>
          <w:szCs w:val="20"/>
        </w:rPr>
        <w:t>VII. a XXXVII. …</w:t>
      </w:r>
    </w:p>
    <w:p w14:paraId="3E1FA125" w14:textId="2A7C61EC" w:rsidR="00705F2C" w:rsidRDefault="00705F2C" w:rsidP="000E5BF7">
      <w:pPr>
        <w:spacing w:after="0" w:line="360" w:lineRule="auto"/>
        <w:jc w:val="both"/>
        <w:rPr>
          <w:rFonts w:ascii="Arial" w:hAnsi="Arial" w:cs="Arial"/>
          <w:sz w:val="24"/>
          <w:szCs w:val="24"/>
        </w:rPr>
      </w:pPr>
    </w:p>
    <w:p w14:paraId="00C57148" w14:textId="174975F9" w:rsidR="001C6551" w:rsidRDefault="001C6551" w:rsidP="000E5BF7">
      <w:pPr>
        <w:spacing w:after="0" w:line="360" w:lineRule="auto"/>
        <w:jc w:val="both"/>
        <w:rPr>
          <w:rFonts w:ascii="Arial" w:hAnsi="Arial" w:cs="Arial"/>
          <w:sz w:val="24"/>
          <w:szCs w:val="24"/>
        </w:rPr>
      </w:pPr>
      <w:r>
        <w:rPr>
          <w:rFonts w:ascii="Arial" w:hAnsi="Arial" w:cs="Arial"/>
          <w:sz w:val="24"/>
          <w:szCs w:val="24"/>
        </w:rPr>
        <w:t>Asimismo, en el Código Nacional de Procedimientos Penales</w:t>
      </w:r>
      <w:r w:rsidR="00046AEF">
        <w:rPr>
          <w:rStyle w:val="Refdenotaalpie"/>
          <w:rFonts w:ascii="Arial" w:hAnsi="Arial" w:cs="Arial"/>
          <w:sz w:val="24"/>
          <w:szCs w:val="24"/>
        </w:rPr>
        <w:footnoteReference w:id="6"/>
      </w:r>
      <w:r>
        <w:rPr>
          <w:rFonts w:ascii="Arial" w:hAnsi="Arial" w:cs="Arial"/>
          <w:sz w:val="24"/>
          <w:szCs w:val="24"/>
        </w:rPr>
        <w:t xml:space="preserve"> establece que entre los derechos de las víctimas se encuentra: </w:t>
      </w:r>
    </w:p>
    <w:p w14:paraId="774963C9" w14:textId="77777777" w:rsidR="001C6551" w:rsidRDefault="001C6551" w:rsidP="000E5BF7">
      <w:pPr>
        <w:spacing w:after="0" w:line="360" w:lineRule="auto"/>
        <w:jc w:val="both"/>
        <w:rPr>
          <w:rFonts w:ascii="Arial" w:hAnsi="Arial" w:cs="Arial"/>
          <w:sz w:val="24"/>
          <w:szCs w:val="24"/>
        </w:rPr>
      </w:pPr>
    </w:p>
    <w:p w14:paraId="46F789E3" w14:textId="77777777" w:rsidR="001C6551" w:rsidRPr="001C6551" w:rsidRDefault="001C6551" w:rsidP="001C6551">
      <w:pPr>
        <w:spacing w:after="0" w:line="240" w:lineRule="auto"/>
        <w:ind w:left="567" w:right="567"/>
        <w:jc w:val="both"/>
        <w:rPr>
          <w:rFonts w:ascii="Arial" w:hAnsi="Arial" w:cs="Arial"/>
          <w:i/>
          <w:iCs/>
          <w:sz w:val="20"/>
          <w:szCs w:val="20"/>
        </w:rPr>
      </w:pPr>
      <w:r w:rsidRPr="001C6551">
        <w:rPr>
          <w:rFonts w:ascii="Arial" w:hAnsi="Arial" w:cs="Arial"/>
          <w:i/>
          <w:iCs/>
          <w:sz w:val="20"/>
          <w:szCs w:val="20"/>
        </w:rPr>
        <w:t>Artículo 109. Derechos de la víctima u ofendido</w:t>
      </w:r>
    </w:p>
    <w:p w14:paraId="1C80681B" w14:textId="1E8A44E8" w:rsidR="001C6551" w:rsidRPr="001C6551" w:rsidRDefault="001C6551" w:rsidP="001C6551">
      <w:pPr>
        <w:spacing w:after="0" w:line="240" w:lineRule="auto"/>
        <w:ind w:left="567" w:right="567"/>
        <w:jc w:val="both"/>
        <w:rPr>
          <w:rFonts w:ascii="Arial" w:hAnsi="Arial" w:cs="Arial"/>
          <w:i/>
          <w:iCs/>
          <w:sz w:val="20"/>
          <w:szCs w:val="20"/>
        </w:rPr>
      </w:pPr>
      <w:r w:rsidRPr="001C6551">
        <w:rPr>
          <w:rFonts w:ascii="Arial" w:hAnsi="Arial" w:cs="Arial"/>
          <w:i/>
          <w:iCs/>
          <w:sz w:val="20"/>
          <w:szCs w:val="20"/>
        </w:rPr>
        <w:t>En los procedimientos previstos en este Código, la víctima u ofendido tendrán los siguientes derechos:</w:t>
      </w:r>
    </w:p>
    <w:p w14:paraId="251EEE58" w14:textId="2068655C" w:rsidR="001C6551" w:rsidRPr="001C6551" w:rsidRDefault="001C6551" w:rsidP="001C6551">
      <w:pPr>
        <w:spacing w:after="0" w:line="240" w:lineRule="auto"/>
        <w:ind w:left="567" w:right="567"/>
        <w:jc w:val="both"/>
        <w:rPr>
          <w:rFonts w:ascii="Arial" w:hAnsi="Arial" w:cs="Arial"/>
          <w:i/>
          <w:iCs/>
          <w:sz w:val="20"/>
          <w:szCs w:val="20"/>
        </w:rPr>
      </w:pPr>
      <w:r w:rsidRPr="001C6551">
        <w:rPr>
          <w:rFonts w:ascii="Arial" w:hAnsi="Arial" w:cs="Arial"/>
          <w:b/>
          <w:bCs/>
          <w:i/>
          <w:iCs/>
          <w:sz w:val="20"/>
          <w:szCs w:val="20"/>
        </w:rPr>
        <w:t>VIII. A recibir trato sin discriminación a fin de evitar que se atente contra la dignidad humana y se anulen o menoscaben sus derechos y libertades, por lo que la protección de sus derechos se hará sin distinción alguna;</w:t>
      </w:r>
      <w:r w:rsidRPr="001C6551">
        <w:rPr>
          <w:rFonts w:ascii="Arial" w:hAnsi="Arial" w:cs="Arial"/>
          <w:i/>
          <w:iCs/>
          <w:sz w:val="20"/>
          <w:szCs w:val="20"/>
        </w:rPr>
        <w:t xml:space="preserve"> </w:t>
      </w:r>
      <w:r w:rsidRPr="006F23C3">
        <w:rPr>
          <w:rFonts w:ascii="Arial" w:hAnsi="Arial" w:cs="Arial"/>
          <w:i/>
          <w:iCs/>
          <w:sz w:val="20"/>
          <w:szCs w:val="20"/>
        </w:rPr>
        <w:t>Énfasis añadido).</w:t>
      </w:r>
    </w:p>
    <w:p w14:paraId="1C386296" w14:textId="77777777" w:rsidR="001C6551" w:rsidRDefault="001C6551" w:rsidP="000E5BF7">
      <w:pPr>
        <w:spacing w:after="0" w:line="360" w:lineRule="auto"/>
        <w:jc w:val="both"/>
        <w:rPr>
          <w:rFonts w:ascii="Arial" w:hAnsi="Arial" w:cs="Arial"/>
          <w:sz w:val="24"/>
          <w:szCs w:val="24"/>
        </w:rPr>
      </w:pPr>
    </w:p>
    <w:p w14:paraId="55CE26B8" w14:textId="34491235" w:rsidR="00450EA8" w:rsidRPr="00CA01B2" w:rsidRDefault="007D7D33" w:rsidP="000E5BF7">
      <w:pPr>
        <w:spacing w:after="0" w:line="360" w:lineRule="auto"/>
        <w:jc w:val="both"/>
        <w:rPr>
          <w:rFonts w:ascii="Arial" w:hAnsi="Arial" w:cs="Arial"/>
          <w:sz w:val="24"/>
          <w:szCs w:val="24"/>
        </w:rPr>
      </w:pPr>
      <w:r>
        <w:rPr>
          <w:rFonts w:ascii="Arial" w:hAnsi="Arial" w:cs="Arial"/>
          <w:sz w:val="24"/>
          <w:szCs w:val="24"/>
        </w:rPr>
        <w:t xml:space="preserve">Por su parte, </w:t>
      </w:r>
      <w:r w:rsidR="00450EA8" w:rsidRPr="00F34D78">
        <w:rPr>
          <w:rFonts w:ascii="Arial" w:hAnsi="Arial" w:cs="Arial"/>
          <w:sz w:val="24"/>
          <w:szCs w:val="24"/>
        </w:rPr>
        <w:t xml:space="preserve">la Comisión Nacional para Prevenir y Erradicar la Violencia contra las Mujeres (CONAVIM), </w:t>
      </w:r>
      <w:r w:rsidR="00D74CE8">
        <w:rPr>
          <w:rFonts w:ascii="Arial" w:hAnsi="Arial" w:cs="Arial"/>
          <w:sz w:val="24"/>
          <w:szCs w:val="24"/>
        </w:rPr>
        <w:t>elaboró</w:t>
      </w:r>
      <w:r w:rsidR="00450EA8" w:rsidRPr="00F34D78">
        <w:rPr>
          <w:rFonts w:ascii="Arial" w:hAnsi="Arial" w:cs="Arial"/>
          <w:sz w:val="24"/>
          <w:szCs w:val="24"/>
        </w:rPr>
        <w:t xml:space="preserve"> el </w:t>
      </w:r>
      <w:r w:rsidR="00450EA8" w:rsidRPr="00F34D78">
        <w:rPr>
          <w:rFonts w:ascii="Arial" w:hAnsi="Arial" w:cs="Arial"/>
          <w:i/>
          <w:iCs/>
          <w:sz w:val="24"/>
          <w:szCs w:val="24"/>
        </w:rPr>
        <w:t>Programa Integral para Prevenir, Atender, Sancionar y Erradicar la Violencia contra las Mujeres 2020-2045</w:t>
      </w:r>
      <w:r w:rsidR="00450EA8" w:rsidRPr="00F34D78">
        <w:rPr>
          <w:rStyle w:val="Refdenotaalpie"/>
          <w:rFonts w:ascii="Arial" w:hAnsi="Arial" w:cs="Arial"/>
          <w:i/>
          <w:iCs/>
          <w:sz w:val="24"/>
          <w:szCs w:val="24"/>
        </w:rPr>
        <w:footnoteReference w:id="7"/>
      </w:r>
      <w:r w:rsidR="00450EA8" w:rsidRPr="00F34D78">
        <w:rPr>
          <w:rFonts w:ascii="Arial" w:hAnsi="Arial" w:cs="Arial"/>
          <w:i/>
          <w:iCs/>
          <w:sz w:val="24"/>
          <w:szCs w:val="24"/>
        </w:rPr>
        <w:t xml:space="preserve">, </w:t>
      </w:r>
      <w:r w:rsidR="00326F36">
        <w:rPr>
          <w:rFonts w:ascii="Arial" w:hAnsi="Arial" w:cs="Arial"/>
          <w:sz w:val="24"/>
          <w:szCs w:val="24"/>
        </w:rPr>
        <w:t>con el propósito de</w:t>
      </w:r>
      <w:r w:rsidR="00450EA8" w:rsidRPr="00CA01B2">
        <w:rPr>
          <w:rFonts w:ascii="Arial" w:hAnsi="Arial" w:cs="Arial"/>
          <w:sz w:val="24"/>
          <w:szCs w:val="24"/>
        </w:rPr>
        <w:t xml:space="preserve"> fomentar la procuración e impartición de justicia con perspectiva de género para asegurar la sanción, reparación del daño y la no repetición.</w:t>
      </w:r>
    </w:p>
    <w:p w14:paraId="60B04612" w14:textId="77777777" w:rsidR="00450EA8" w:rsidRDefault="00450EA8" w:rsidP="006F64D2">
      <w:pPr>
        <w:spacing w:after="0" w:line="360" w:lineRule="auto"/>
        <w:ind w:left="708" w:hanging="708"/>
        <w:jc w:val="both"/>
        <w:rPr>
          <w:rFonts w:ascii="Arial" w:hAnsi="Arial" w:cs="Arial"/>
        </w:rPr>
      </w:pPr>
    </w:p>
    <w:p w14:paraId="657D0996" w14:textId="71AEBE16" w:rsidR="00450EA8" w:rsidRDefault="00450EA8" w:rsidP="00EF57A1">
      <w:pPr>
        <w:spacing w:after="0" w:line="360" w:lineRule="auto"/>
        <w:jc w:val="both"/>
        <w:rPr>
          <w:rFonts w:ascii="Arial" w:hAnsi="Arial" w:cs="Arial"/>
          <w:sz w:val="24"/>
          <w:szCs w:val="24"/>
        </w:rPr>
      </w:pPr>
      <w:r w:rsidRPr="00952E30">
        <w:rPr>
          <w:rFonts w:ascii="Arial" w:hAnsi="Arial" w:cs="Arial"/>
          <w:sz w:val="24"/>
          <w:szCs w:val="24"/>
        </w:rPr>
        <w:t>En la Recomendación General 43/2020</w:t>
      </w:r>
      <w:r>
        <w:rPr>
          <w:rStyle w:val="Refdenotaalpie"/>
          <w:rFonts w:ascii="Arial" w:hAnsi="Arial" w:cs="Arial"/>
          <w:sz w:val="24"/>
          <w:szCs w:val="24"/>
        </w:rPr>
        <w:footnoteReference w:id="8"/>
      </w:r>
      <w:r w:rsidRPr="00952E30">
        <w:rPr>
          <w:rFonts w:ascii="Arial" w:hAnsi="Arial" w:cs="Arial"/>
          <w:sz w:val="24"/>
          <w:szCs w:val="24"/>
        </w:rPr>
        <w:t xml:space="preserve"> emitida por la Comisión Nacional de los Derechos Humanos</w:t>
      </w:r>
      <w:r>
        <w:rPr>
          <w:rFonts w:ascii="Arial" w:hAnsi="Arial" w:cs="Arial"/>
          <w:sz w:val="24"/>
          <w:szCs w:val="24"/>
        </w:rPr>
        <w:t xml:space="preserve"> so</w:t>
      </w:r>
      <w:r w:rsidRPr="00952E30">
        <w:rPr>
          <w:rFonts w:ascii="Arial" w:hAnsi="Arial" w:cs="Arial"/>
          <w:sz w:val="24"/>
          <w:szCs w:val="24"/>
        </w:rPr>
        <w:t>bre violación al acceso a la justicia e insuficiencia en la aplicación de políticas públicas en la prevención, atención, sanción y reparación integral del daño a personas víctimas directas e indirectas de feminicidios y otras violencias, hay un apartado de recomendaciones dirigidas al Titular de la Fiscalía General de la República y a las Fiscalías o Procuradurías de las entidades federativas</w:t>
      </w:r>
      <w:r w:rsidR="00A5423F">
        <w:rPr>
          <w:rFonts w:ascii="Arial" w:hAnsi="Arial" w:cs="Arial"/>
          <w:sz w:val="24"/>
          <w:szCs w:val="24"/>
        </w:rPr>
        <w:t>,</w:t>
      </w:r>
      <w:r w:rsidRPr="00952E30">
        <w:rPr>
          <w:rFonts w:ascii="Arial" w:hAnsi="Arial" w:cs="Arial"/>
          <w:sz w:val="24"/>
          <w:szCs w:val="24"/>
        </w:rPr>
        <w:t xml:space="preserve"> </w:t>
      </w:r>
      <w:r w:rsidR="00A5423F" w:rsidRPr="00952E30">
        <w:rPr>
          <w:rFonts w:ascii="Arial" w:hAnsi="Arial" w:cs="Arial"/>
          <w:sz w:val="24"/>
          <w:szCs w:val="24"/>
        </w:rPr>
        <w:t>manifestan</w:t>
      </w:r>
      <w:r w:rsidR="00A5423F">
        <w:rPr>
          <w:rFonts w:ascii="Arial" w:hAnsi="Arial" w:cs="Arial"/>
          <w:sz w:val="24"/>
          <w:szCs w:val="24"/>
        </w:rPr>
        <w:t>do lo siguiente</w:t>
      </w:r>
      <w:r w:rsidRPr="00952E30">
        <w:rPr>
          <w:rFonts w:ascii="Arial" w:hAnsi="Arial" w:cs="Arial"/>
          <w:sz w:val="24"/>
          <w:szCs w:val="24"/>
        </w:rPr>
        <w:t>:</w:t>
      </w:r>
    </w:p>
    <w:p w14:paraId="1AE9126E" w14:textId="77777777" w:rsidR="00EF57A1" w:rsidRDefault="00EF57A1" w:rsidP="00EF57A1">
      <w:pPr>
        <w:spacing w:after="0" w:line="360" w:lineRule="auto"/>
        <w:jc w:val="both"/>
        <w:rPr>
          <w:rFonts w:ascii="Arial" w:hAnsi="Arial" w:cs="Arial"/>
          <w:sz w:val="24"/>
          <w:szCs w:val="24"/>
        </w:rPr>
      </w:pPr>
    </w:p>
    <w:p w14:paraId="08E5B2A9" w14:textId="77777777" w:rsidR="00450EA8" w:rsidRPr="00343B65" w:rsidRDefault="00450EA8" w:rsidP="001E0DB4">
      <w:pPr>
        <w:spacing w:after="0" w:line="240" w:lineRule="auto"/>
        <w:ind w:left="567" w:right="567"/>
        <w:jc w:val="both"/>
        <w:rPr>
          <w:rFonts w:ascii="Arial" w:hAnsi="Arial" w:cs="Arial"/>
          <w:i/>
          <w:iCs/>
          <w:sz w:val="20"/>
          <w:szCs w:val="20"/>
        </w:rPr>
      </w:pPr>
      <w:r w:rsidRPr="00343B65">
        <w:rPr>
          <w:rFonts w:ascii="Arial" w:hAnsi="Arial" w:cs="Arial"/>
          <w:i/>
          <w:iCs/>
          <w:sz w:val="20"/>
          <w:szCs w:val="20"/>
        </w:rPr>
        <w:t xml:space="preserve">“OCTAVA. En el caso de que los familiares de las víctimas de feminicidios adviertan a la Fiscalía General de la República, a sus homólogas en los estados, y/o a los Organismos de Derechos Humanos de cada entidad, deficiencias, omisiones o irregularidades en las investigaciones ministeriales, que entre otras, hayan provocado la pérdida de evidencias, una inadecuada actuación en la cadena de custodia, se hayan filtrado datos no oficiales de la víctima que vulneren su honra, intimidad y dignidad, o que por dilaciones y omisiones las investigaciones hayan prescrito, se deberá </w:t>
      </w:r>
      <w:r w:rsidRPr="00494BE2">
        <w:rPr>
          <w:rFonts w:ascii="Arial" w:hAnsi="Arial" w:cs="Arial"/>
          <w:b/>
          <w:bCs/>
          <w:i/>
          <w:iCs/>
          <w:sz w:val="20"/>
          <w:szCs w:val="20"/>
        </w:rPr>
        <w:t>solicitar el inicio de las investigaciones de responsabilidad administrativa y/o penal de las personas servidoras públicas que hayan intervenido en tales actos en agravio de las víctimas y sus familias para acceder a los derechos a la verdad y a la justicia.</w:t>
      </w:r>
    </w:p>
    <w:p w14:paraId="6323F5BE" w14:textId="771D5171" w:rsidR="00705F2C" w:rsidRDefault="00705F2C" w:rsidP="00850E6F">
      <w:pPr>
        <w:tabs>
          <w:tab w:val="left" w:pos="1245"/>
        </w:tabs>
        <w:spacing w:after="0" w:line="360" w:lineRule="auto"/>
        <w:jc w:val="both"/>
        <w:rPr>
          <w:rFonts w:ascii="Arial" w:hAnsi="Arial" w:cs="Arial"/>
          <w:sz w:val="24"/>
          <w:szCs w:val="24"/>
        </w:rPr>
      </w:pPr>
    </w:p>
    <w:p w14:paraId="49856DC6" w14:textId="68C0508A" w:rsidR="005C2A25" w:rsidRDefault="005C2A25" w:rsidP="00A5423F">
      <w:pPr>
        <w:tabs>
          <w:tab w:val="left" w:pos="1245"/>
        </w:tabs>
        <w:spacing w:after="0" w:line="360" w:lineRule="auto"/>
        <w:jc w:val="both"/>
        <w:rPr>
          <w:rFonts w:ascii="Arial" w:hAnsi="Arial" w:cs="Arial"/>
          <w:sz w:val="24"/>
          <w:szCs w:val="24"/>
        </w:rPr>
      </w:pPr>
      <w:r>
        <w:rPr>
          <w:rFonts w:ascii="Arial" w:hAnsi="Arial" w:cs="Arial"/>
          <w:sz w:val="24"/>
          <w:szCs w:val="24"/>
        </w:rPr>
        <w:t>En la esfera estatal, la fracción II del artículo 6 de la Ley de Victimas del Estado de México</w:t>
      </w:r>
      <w:r w:rsidR="00A5423F">
        <w:rPr>
          <w:rStyle w:val="Refdenotaalpie"/>
          <w:rFonts w:ascii="Arial" w:hAnsi="Arial" w:cs="Arial"/>
          <w:sz w:val="24"/>
          <w:szCs w:val="24"/>
        </w:rPr>
        <w:footnoteReference w:id="9"/>
      </w:r>
      <w:r>
        <w:rPr>
          <w:rFonts w:ascii="Arial" w:hAnsi="Arial" w:cs="Arial"/>
          <w:sz w:val="24"/>
          <w:szCs w:val="24"/>
        </w:rPr>
        <w:t xml:space="preserve"> señala que </w:t>
      </w:r>
      <w:r w:rsidR="00A5423F">
        <w:rPr>
          <w:rFonts w:ascii="Arial" w:hAnsi="Arial" w:cs="Arial"/>
          <w:sz w:val="24"/>
          <w:szCs w:val="24"/>
        </w:rPr>
        <w:t xml:space="preserve">los servidores públicos que </w:t>
      </w:r>
      <w:r w:rsidR="00A5423F" w:rsidRPr="00A5423F">
        <w:rPr>
          <w:rFonts w:ascii="Arial" w:hAnsi="Arial" w:cs="Arial"/>
          <w:sz w:val="24"/>
          <w:szCs w:val="24"/>
        </w:rPr>
        <w:t>intervengan con motivo del ejercicio de derechos de las víctimas y ofendidos, no deben criminalizarla</w:t>
      </w:r>
      <w:r w:rsidR="00A5423F">
        <w:rPr>
          <w:rFonts w:ascii="Arial" w:hAnsi="Arial" w:cs="Arial"/>
          <w:sz w:val="24"/>
          <w:szCs w:val="24"/>
        </w:rPr>
        <w:t xml:space="preserve"> </w:t>
      </w:r>
      <w:r w:rsidR="00A5423F" w:rsidRPr="00A5423F">
        <w:rPr>
          <w:rFonts w:ascii="Arial" w:hAnsi="Arial" w:cs="Arial"/>
          <w:sz w:val="24"/>
          <w:szCs w:val="24"/>
        </w:rPr>
        <w:t>o responsabilizarla por su situación de víctima u ofendido y deben brindarle los servicios de ayuda,</w:t>
      </w:r>
      <w:r w:rsidR="00A5423F">
        <w:rPr>
          <w:rFonts w:ascii="Arial" w:hAnsi="Arial" w:cs="Arial"/>
          <w:sz w:val="24"/>
          <w:szCs w:val="24"/>
        </w:rPr>
        <w:t xml:space="preserve"> </w:t>
      </w:r>
      <w:r w:rsidR="00A5423F" w:rsidRPr="00A5423F">
        <w:rPr>
          <w:rFonts w:ascii="Arial" w:hAnsi="Arial" w:cs="Arial"/>
          <w:sz w:val="24"/>
          <w:szCs w:val="24"/>
        </w:rPr>
        <w:t>atención y asistencia desde el momento en que lo requiera, así como respetar y permitir el ejercicio</w:t>
      </w:r>
      <w:r w:rsidR="00A5423F">
        <w:rPr>
          <w:rFonts w:ascii="Arial" w:hAnsi="Arial" w:cs="Arial"/>
          <w:sz w:val="24"/>
          <w:szCs w:val="24"/>
        </w:rPr>
        <w:t xml:space="preserve"> </w:t>
      </w:r>
      <w:r w:rsidR="00A5423F" w:rsidRPr="00A5423F">
        <w:rPr>
          <w:rFonts w:ascii="Arial" w:hAnsi="Arial" w:cs="Arial"/>
          <w:sz w:val="24"/>
          <w:szCs w:val="24"/>
        </w:rPr>
        <w:t>efectivo de sus derechos</w:t>
      </w:r>
      <w:r w:rsidR="00A5423F">
        <w:rPr>
          <w:rFonts w:ascii="Arial" w:hAnsi="Arial" w:cs="Arial"/>
          <w:sz w:val="24"/>
          <w:szCs w:val="24"/>
        </w:rPr>
        <w:t>.</w:t>
      </w:r>
    </w:p>
    <w:p w14:paraId="7DE2AE5C" w14:textId="77777777" w:rsidR="00A5423F" w:rsidRDefault="00A5423F" w:rsidP="00A5423F">
      <w:pPr>
        <w:tabs>
          <w:tab w:val="left" w:pos="1245"/>
        </w:tabs>
        <w:spacing w:after="0" w:line="360" w:lineRule="auto"/>
        <w:jc w:val="both"/>
        <w:rPr>
          <w:rFonts w:ascii="Arial" w:hAnsi="Arial" w:cs="Arial"/>
          <w:sz w:val="24"/>
          <w:szCs w:val="24"/>
        </w:rPr>
      </w:pPr>
    </w:p>
    <w:p w14:paraId="0DA5A777" w14:textId="4368024F" w:rsidR="00AA21FE" w:rsidRDefault="007D7D33" w:rsidP="00D74CE8">
      <w:pPr>
        <w:tabs>
          <w:tab w:val="left" w:pos="1245"/>
        </w:tabs>
        <w:spacing w:after="0" w:line="360" w:lineRule="auto"/>
        <w:jc w:val="both"/>
        <w:rPr>
          <w:rFonts w:ascii="Arial" w:hAnsi="Arial" w:cs="Arial"/>
          <w:sz w:val="24"/>
          <w:szCs w:val="24"/>
        </w:rPr>
      </w:pPr>
      <w:r>
        <w:rPr>
          <w:rFonts w:ascii="Arial" w:hAnsi="Arial" w:cs="Arial"/>
          <w:sz w:val="24"/>
          <w:szCs w:val="24"/>
        </w:rPr>
        <w:t xml:space="preserve">Por </w:t>
      </w:r>
      <w:r w:rsidR="00D74CE8">
        <w:rPr>
          <w:rFonts w:ascii="Arial" w:hAnsi="Arial" w:cs="Arial"/>
          <w:sz w:val="24"/>
          <w:szCs w:val="24"/>
        </w:rPr>
        <w:t>las manifestaciones vertidas</w:t>
      </w:r>
      <w:r>
        <w:rPr>
          <w:rFonts w:ascii="Arial" w:hAnsi="Arial" w:cs="Arial"/>
          <w:sz w:val="24"/>
          <w:szCs w:val="24"/>
        </w:rPr>
        <w:t xml:space="preserve">, </w:t>
      </w:r>
      <w:r w:rsidR="00D74CE8">
        <w:rPr>
          <w:rFonts w:ascii="Arial" w:hAnsi="Arial" w:cs="Arial"/>
          <w:sz w:val="24"/>
          <w:szCs w:val="24"/>
        </w:rPr>
        <w:t>es necesario</w:t>
      </w:r>
      <w:r w:rsidR="00F901E2">
        <w:rPr>
          <w:rFonts w:ascii="Arial" w:hAnsi="Arial" w:cs="Arial"/>
          <w:sz w:val="24"/>
          <w:szCs w:val="24"/>
        </w:rPr>
        <w:t xml:space="preserve"> adecuar la Ley de Responsabilidades Administrativas del Estado de México y Municipios, para que se </w:t>
      </w:r>
      <w:r w:rsidR="00D74CE8">
        <w:rPr>
          <w:rFonts w:ascii="Arial" w:hAnsi="Arial" w:cs="Arial"/>
          <w:sz w:val="24"/>
          <w:szCs w:val="24"/>
        </w:rPr>
        <w:t>adicione</w:t>
      </w:r>
      <w:r w:rsidR="00F901E2">
        <w:rPr>
          <w:rFonts w:ascii="Arial" w:hAnsi="Arial" w:cs="Arial"/>
          <w:sz w:val="24"/>
          <w:szCs w:val="24"/>
        </w:rPr>
        <w:t xml:space="preserve"> una fracción XX al artículo 50, como supuesto de falta administrativa, cuando el servidor público transgreda su obligación de ofrecer especial atención a las víctimas de violencia de género, misma que se brindará de manera inmediata y sin obstáculos para acceder a la procuración de justicia. Asimismo, el servidor público deberá abstenerse de realizar cualquier acto que revictimicen o incrimine a la persona víctima, vulnerando de esta manera sus derechos humanos.</w:t>
      </w:r>
    </w:p>
    <w:p w14:paraId="240B1331" w14:textId="77777777" w:rsidR="00F901E2" w:rsidRDefault="00F901E2" w:rsidP="00850E6F">
      <w:pPr>
        <w:spacing w:after="0" w:line="360" w:lineRule="auto"/>
        <w:jc w:val="both"/>
        <w:rPr>
          <w:rFonts w:ascii="Arial" w:hAnsi="Arial" w:cs="Arial"/>
          <w:color w:val="000000" w:themeColor="text1"/>
          <w:sz w:val="24"/>
          <w:szCs w:val="24"/>
          <w:shd w:val="clear" w:color="auto" w:fill="FFFFFF"/>
        </w:rPr>
      </w:pPr>
    </w:p>
    <w:p w14:paraId="0B031274" w14:textId="182DF2AC" w:rsidR="005258ED" w:rsidRDefault="00405E98" w:rsidP="00850E6F">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w:t>
      </w:r>
      <w:r w:rsidR="005258ED" w:rsidRPr="005258ED">
        <w:rPr>
          <w:rFonts w:ascii="Arial" w:hAnsi="Arial" w:cs="Arial"/>
          <w:color w:val="000000"/>
          <w:sz w:val="24"/>
          <w:szCs w:val="24"/>
          <w:shd w:val="clear" w:color="auto" w:fill="FFFFFF"/>
        </w:rPr>
        <w:t>on la intención de contar con mayores elementos para facilitar la comprensión de las modificaciones planteadas en la presente iniciativa, se hace un estudio comparativo entre el texto de la norma vigente y el que la reforma propone modificar, como se muestra a continuación:</w:t>
      </w:r>
    </w:p>
    <w:p w14:paraId="7C0C8CBA" w14:textId="77777777" w:rsidR="00DE5900" w:rsidRDefault="00DE5900" w:rsidP="00303531">
      <w:pPr>
        <w:spacing w:after="0" w:line="360" w:lineRule="auto"/>
        <w:jc w:val="both"/>
        <w:rPr>
          <w:rFonts w:ascii="Arial" w:hAnsi="Arial" w:cs="Arial"/>
          <w:color w:val="000000"/>
          <w:sz w:val="24"/>
          <w:szCs w:val="24"/>
          <w:shd w:val="clear" w:color="auto" w:fill="FFFFFF"/>
        </w:rPr>
      </w:pPr>
    </w:p>
    <w:p w14:paraId="6F711AA1" w14:textId="50E00E0B" w:rsidR="00A4595B" w:rsidRDefault="00DE5900" w:rsidP="00303531">
      <w:pPr>
        <w:spacing w:after="0" w:line="360" w:lineRule="auto"/>
        <w:jc w:val="center"/>
        <w:rPr>
          <w:rFonts w:ascii="Arial" w:hAnsi="Arial" w:cs="Arial"/>
          <w:b/>
          <w:bCs/>
          <w:color w:val="000000"/>
          <w:sz w:val="24"/>
          <w:szCs w:val="24"/>
          <w:shd w:val="clear" w:color="auto" w:fill="FFFFFF"/>
        </w:rPr>
      </w:pPr>
      <w:r>
        <w:rPr>
          <w:rFonts w:ascii="Arial" w:hAnsi="Arial" w:cs="Arial"/>
          <w:b/>
          <w:bCs/>
          <w:sz w:val="24"/>
          <w:szCs w:val="24"/>
        </w:rPr>
        <w:t>LEY DE RESPONSABILIDADES ADMINISTRATIVAS DEL ESTADO DE MÉXICO Y MUNICIPIOS</w:t>
      </w:r>
    </w:p>
    <w:tbl>
      <w:tblPr>
        <w:tblStyle w:val="Tablaconcuadrcula"/>
        <w:tblW w:w="0" w:type="auto"/>
        <w:jc w:val="center"/>
        <w:tblLook w:val="04A0" w:firstRow="1" w:lastRow="0" w:firstColumn="1" w:lastColumn="0" w:noHBand="0" w:noVBand="1"/>
      </w:tblPr>
      <w:tblGrid>
        <w:gridCol w:w="4414"/>
        <w:gridCol w:w="4414"/>
      </w:tblGrid>
      <w:tr w:rsidR="00A4595B" w:rsidRPr="00AE3336" w14:paraId="1F000EE7" w14:textId="77777777" w:rsidTr="004E2D88">
        <w:trPr>
          <w:trHeight w:val="283"/>
          <w:jc w:val="center"/>
        </w:trPr>
        <w:tc>
          <w:tcPr>
            <w:tcW w:w="4414" w:type="dxa"/>
            <w:shd w:val="clear" w:color="auto" w:fill="D9D9D9" w:themeFill="background1" w:themeFillShade="D9"/>
          </w:tcPr>
          <w:p w14:paraId="61178799" w14:textId="77777777" w:rsidR="00A4595B" w:rsidRPr="00AE3336" w:rsidRDefault="00A4595B" w:rsidP="00303531">
            <w:pPr>
              <w:jc w:val="center"/>
              <w:rPr>
                <w:rFonts w:ascii="Arial Narrow" w:eastAsia="Times New Roman" w:hAnsi="Arial Narrow" w:cs="Arial"/>
                <w:b/>
                <w:bCs/>
                <w:sz w:val="20"/>
                <w:szCs w:val="20"/>
              </w:rPr>
            </w:pPr>
            <w:r w:rsidRPr="00AE3336">
              <w:rPr>
                <w:rFonts w:ascii="Arial Narrow" w:eastAsia="Times New Roman" w:hAnsi="Arial Narrow" w:cs="Arial"/>
                <w:b/>
                <w:bCs/>
                <w:sz w:val="20"/>
                <w:szCs w:val="20"/>
              </w:rPr>
              <w:t>Ley Vigente</w:t>
            </w:r>
          </w:p>
        </w:tc>
        <w:tc>
          <w:tcPr>
            <w:tcW w:w="4414" w:type="dxa"/>
            <w:shd w:val="clear" w:color="auto" w:fill="D9D9D9" w:themeFill="background1" w:themeFillShade="D9"/>
          </w:tcPr>
          <w:p w14:paraId="5EB9F530" w14:textId="77777777" w:rsidR="00A4595B" w:rsidRPr="00AE3336" w:rsidRDefault="00A4595B" w:rsidP="00303531">
            <w:pPr>
              <w:jc w:val="center"/>
              <w:rPr>
                <w:rFonts w:ascii="Arial Narrow" w:eastAsia="Times New Roman" w:hAnsi="Arial Narrow" w:cs="Arial"/>
                <w:b/>
                <w:bCs/>
                <w:sz w:val="20"/>
                <w:szCs w:val="20"/>
              </w:rPr>
            </w:pPr>
            <w:r w:rsidRPr="00AE3336">
              <w:rPr>
                <w:rFonts w:ascii="Arial Narrow" w:eastAsia="Times New Roman" w:hAnsi="Arial Narrow" w:cs="Arial"/>
                <w:b/>
                <w:bCs/>
                <w:sz w:val="20"/>
                <w:szCs w:val="20"/>
              </w:rPr>
              <w:t>Iniciativa</w:t>
            </w:r>
          </w:p>
        </w:tc>
      </w:tr>
      <w:tr w:rsidR="00A4595B" w:rsidRPr="00AE3336" w14:paraId="0A95FC00" w14:textId="77777777" w:rsidTr="004E2D88">
        <w:trPr>
          <w:jc w:val="center"/>
        </w:trPr>
        <w:tc>
          <w:tcPr>
            <w:tcW w:w="4414" w:type="dxa"/>
          </w:tcPr>
          <w:p w14:paraId="3F0A19C5" w14:textId="77777777" w:rsidR="00A254C9" w:rsidRPr="00A254C9" w:rsidRDefault="00A254C9" w:rsidP="00A254C9">
            <w:pPr>
              <w:jc w:val="both"/>
              <w:rPr>
                <w:rFonts w:ascii="Arial Narrow" w:eastAsia="Times New Roman" w:hAnsi="Arial Narrow" w:cs="Arial"/>
                <w:sz w:val="20"/>
                <w:szCs w:val="20"/>
              </w:rPr>
            </w:pPr>
            <w:r w:rsidRPr="00A254C9">
              <w:rPr>
                <w:rFonts w:ascii="Arial Narrow" w:eastAsia="Times New Roman" w:hAnsi="Arial Narrow" w:cs="Arial"/>
                <w:b/>
                <w:bCs/>
                <w:sz w:val="20"/>
                <w:szCs w:val="20"/>
              </w:rPr>
              <w:t xml:space="preserve">Artículo 50. </w:t>
            </w:r>
            <w:r w:rsidRPr="00A254C9">
              <w:rPr>
                <w:rFonts w:ascii="Arial Narrow" w:eastAsia="Times New Roman" w:hAnsi="Arial Narrow" w:cs="Arial"/>
                <w:sz w:val="20"/>
                <w:szCs w:val="20"/>
              </w:rPr>
              <w:t>Incurre en falta administrativa no grave, el servidor público que con sus actos u omisiones, incumpla o transgreda las obligaciones siguientes:</w:t>
            </w:r>
          </w:p>
          <w:p w14:paraId="018B63C7" w14:textId="77777777" w:rsidR="00A254C9" w:rsidRPr="00A254C9" w:rsidRDefault="00A254C9" w:rsidP="00A254C9">
            <w:pPr>
              <w:jc w:val="both"/>
              <w:rPr>
                <w:rFonts w:ascii="Arial Narrow" w:eastAsia="Times New Roman" w:hAnsi="Arial Narrow" w:cs="Arial"/>
                <w:sz w:val="20"/>
                <w:szCs w:val="20"/>
              </w:rPr>
            </w:pPr>
          </w:p>
          <w:p w14:paraId="5B7F6829" w14:textId="77777777" w:rsidR="00A254C9" w:rsidRPr="00A254C9" w:rsidRDefault="00A254C9" w:rsidP="00A254C9">
            <w:pPr>
              <w:jc w:val="both"/>
              <w:rPr>
                <w:rFonts w:ascii="Arial Narrow" w:eastAsia="Times New Roman" w:hAnsi="Arial Narrow" w:cs="Arial"/>
                <w:sz w:val="20"/>
                <w:szCs w:val="20"/>
              </w:rPr>
            </w:pPr>
            <w:r w:rsidRPr="00A254C9">
              <w:rPr>
                <w:rFonts w:ascii="Arial Narrow" w:eastAsia="Times New Roman" w:hAnsi="Arial Narrow" w:cs="Arial"/>
                <w:sz w:val="20"/>
                <w:szCs w:val="20"/>
              </w:rPr>
              <w:t>I. a XIX. …</w:t>
            </w:r>
          </w:p>
          <w:p w14:paraId="41CBE6CE" w14:textId="77777777" w:rsidR="00A254C9" w:rsidRPr="00A254C9" w:rsidRDefault="00A254C9" w:rsidP="00A254C9">
            <w:pPr>
              <w:jc w:val="both"/>
              <w:rPr>
                <w:rFonts w:ascii="Arial Narrow" w:eastAsia="Times New Roman" w:hAnsi="Arial Narrow" w:cs="Arial"/>
                <w:sz w:val="20"/>
                <w:szCs w:val="20"/>
              </w:rPr>
            </w:pPr>
          </w:p>
          <w:p w14:paraId="7470CD31" w14:textId="46624015" w:rsidR="00A4595B" w:rsidRPr="00AE3336" w:rsidRDefault="00A254C9" w:rsidP="00A254C9">
            <w:pPr>
              <w:jc w:val="both"/>
              <w:rPr>
                <w:rFonts w:ascii="Arial Narrow" w:eastAsia="Times New Roman" w:hAnsi="Arial Narrow" w:cs="Arial"/>
                <w:b/>
                <w:bCs/>
                <w:sz w:val="20"/>
                <w:szCs w:val="20"/>
              </w:rPr>
            </w:pPr>
            <w:r w:rsidRPr="00A254C9">
              <w:rPr>
                <w:rFonts w:ascii="Arial Narrow" w:eastAsia="Times New Roman" w:hAnsi="Arial Narrow" w:cs="Arial"/>
                <w:sz w:val="20"/>
                <w:szCs w:val="20"/>
              </w:rPr>
              <w:t>Sin correlativo</w:t>
            </w:r>
          </w:p>
        </w:tc>
        <w:tc>
          <w:tcPr>
            <w:tcW w:w="4414" w:type="dxa"/>
          </w:tcPr>
          <w:p w14:paraId="0172A320" w14:textId="77777777" w:rsidR="0020623F" w:rsidRPr="0060024F" w:rsidRDefault="0020623F" w:rsidP="0020623F">
            <w:pPr>
              <w:spacing w:line="276" w:lineRule="auto"/>
              <w:jc w:val="both"/>
              <w:rPr>
                <w:rFonts w:ascii="Arial Narrow" w:hAnsi="Arial Narrow" w:cstheme="minorHAnsi"/>
                <w:sz w:val="20"/>
                <w:szCs w:val="20"/>
              </w:rPr>
            </w:pPr>
            <w:r w:rsidRPr="0060024F">
              <w:rPr>
                <w:rFonts w:ascii="Arial Narrow" w:hAnsi="Arial Narrow" w:cstheme="minorHAnsi"/>
                <w:b/>
                <w:bCs/>
                <w:sz w:val="20"/>
                <w:szCs w:val="20"/>
              </w:rPr>
              <w:t xml:space="preserve">Artículo 50. </w:t>
            </w:r>
            <w:r w:rsidRPr="0060024F">
              <w:rPr>
                <w:rFonts w:ascii="Arial Narrow" w:hAnsi="Arial Narrow" w:cstheme="minorHAnsi"/>
                <w:sz w:val="20"/>
                <w:szCs w:val="20"/>
              </w:rPr>
              <w:t>Incurre en falta administrativa no grave, el servidor público que con sus actos u omisiones, incumpla o transgreda las obligaciones siguientes:</w:t>
            </w:r>
          </w:p>
          <w:p w14:paraId="25E8C085" w14:textId="77777777" w:rsidR="0020623F" w:rsidRPr="0060024F" w:rsidRDefault="0020623F" w:rsidP="0020623F">
            <w:pPr>
              <w:spacing w:line="276" w:lineRule="auto"/>
              <w:jc w:val="both"/>
              <w:rPr>
                <w:rFonts w:ascii="Arial Narrow" w:hAnsi="Arial Narrow" w:cstheme="minorHAnsi"/>
                <w:sz w:val="20"/>
                <w:szCs w:val="20"/>
              </w:rPr>
            </w:pPr>
          </w:p>
          <w:p w14:paraId="6D2E6324" w14:textId="77777777" w:rsidR="0020623F" w:rsidRPr="0060024F" w:rsidRDefault="0020623F" w:rsidP="0020623F">
            <w:pPr>
              <w:spacing w:line="276" w:lineRule="auto"/>
              <w:jc w:val="both"/>
              <w:rPr>
                <w:rFonts w:ascii="Arial Narrow" w:hAnsi="Arial Narrow" w:cstheme="minorHAnsi"/>
                <w:sz w:val="20"/>
                <w:szCs w:val="20"/>
              </w:rPr>
            </w:pPr>
            <w:r w:rsidRPr="0060024F">
              <w:rPr>
                <w:rFonts w:ascii="Arial Narrow" w:hAnsi="Arial Narrow" w:cstheme="minorHAnsi"/>
                <w:sz w:val="20"/>
                <w:szCs w:val="20"/>
              </w:rPr>
              <w:t>I. a XIX. …</w:t>
            </w:r>
          </w:p>
          <w:p w14:paraId="279E4398" w14:textId="77777777" w:rsidR="0020623F" w:rsidRPr="0060024F" w:rsidRDefault="0020623F" w:rsidP="0020623F">
            <w:pPr>
              <w:spacing w:line="276" w:lineRule="auto"/>
              <w:jc w:val="both"/>
              <w:rPr>
                <w:rFonts w:ascii="Arial Narrow" w:hAnsi="Arial Narrow" w:cstheme="minorHAnsi"/>
                <w:sz w:val="20"/>
                <w:szCs w:val="20"/>
              </w:rPr>
            </w:pPr>
          </w:p>
          <w:p w14:paraId="7D93E27A" w14:textId="77777777" w:rsidR="0020623F" w:rsidRDefault="0020623F" w:rsidP="0020623F">
            <w:pPr>
              <w:spacing w:line="276" w:lineRule="auto"/>
              <w:jc w:val="both"/>
              <w:rPr>
                <w:rFonts w:ascii="Arial Narrow" w:hAnsi="Arial Narrow" w:cstheme="minorHAnsi"/>
                <w:b/>
                <w:bCs/>
                <w:sz w:val="20"/>
                <w:szCs w:val="20"/>
              </w:rPr>
            </w:pPr>
            <w:r w:rsidRPr="00AA5FD5">
              <w:rPr>
                <w:rFonts w:ascii="Arial Narrow" w:hAnsi="Arial Narrow" w:cstheme="minorHAnsi"/>
                <w:b/>
                <w:bCs/>
                <w:sz w:val="20"/>
                <w:szCs w:val="20"/>
              </w:rPr>
              <w:t>XX. Cumplir, dentro de las funciones, atribuciones o comisiones encomendadas, en la atención, prestación de servicios o de auxilio, a personas víctimas de violación a derechos humanos, especialmente si se trata de temas de violencia de género, debiendo realizarse en el menor tiempo posible, evitando retrasos u obstrucciones para los que no exista alguna causa justificada.</w:t>
            </w:r>
          </w:p>
          <w:p w14:paraId="2D644E5E" w14:textId="77777777" w:rsidR="0020623F" w:rsidRDefault="0020623F" w:rsidP="0020623F">
            <w:pPr>
              <w:spacing w:line="276" w:lineRule="auto"/>
              <w:jc w:val="both"/>
              <w:rPr>
                <w:rFonts w:ascii="Arial Narrow" w:hAnsi="Arial Narrow" w:cstheme="minorHAnsi"/>
                <w:b/>
                <w:bCs/>
                <w:sz w:val="20"/>
                <w:szCs w:val="20"/>
              </w:rPr>
            </w:pPr>
          </w:p>
          <w:p w14:paraId="66BD6343" w14:textId="4648B9FC" w:rsidR="00A4595B" w:rsidRPr="00AE3336" w:rsidRDefault="0020623F" w:rsidP="0020623F">
            <w:pPr>
              <w:jc w:val="both"/>
              <w:rPr>
                <w:rFonts w:ascii="Arial Narrow" w:eastAsia="Times New Roman" w:hAnsi="Arial Narrow" w:cs="Arial"/>
                <w:sz w:val="20"/>
                <w:szCs w:val="20"/>
              </w:rPr>
            </w:pPr>
            <w:r>
              <w:rPr>
                <w:rFonts w:ascii="Arial Narrow" w:hAnsi="Arial Narrow" w:cstheme="minorHAnsi"/>
                <w:b/>
                <w:bCs/>
                <w:sz w:val="20"/>
                <w:szCs w:val="20"/>
              </w:rPr>
              <w:t>Abstenerse de realizar</w:t>
            </w:r>
            <w:r w:rsidRPr="00BD006E">
              <w:rPr>
                <w:rFonts w:ascii="Arial Narrow" w:hAnsi="Arial Narrow" w:cstheme="minorHAnsi"/>
                <w:b/>
                <w:bCs/>
                <w:sz w:val="20"/>
                <w:szCs w:val="20"/>
              </w:rPr>
              <w:t xml:space="preserve"> cualquier trato o conducta que implique victimización secundaria o incriminación de la persona que haya sido víctima de violación a derechos humanos o que implique violencia de género.</w:t>
            </w:r>
          </w:p>
        </w:tc>
      </w:tr>
    </w:tbl>
    <w:p w14:paraId="2ED6F998" w14:textId="08320C19" w:rsidR="00A4595B" w:rsidRDefault="00A4595B" w:rsidP="00303531">
      <w:pPr>
        <w:spacing w:after="0" w:line="360" w:lineRule="auto"/>
        <w:jc w:val="both"/>
        <w:rPr>
          <w:rFonts w:ascii="Arial" w:hAnsi="Arial" w:cs="Arial"/>
          <w:color w:val="000000"/>
          <w:sz w:val="24"/>
          <w:szCs w:val="24"/>
          <w:shd w:val="clear" w:color="auto" w:fill="FFFFFF"/>
        </w:rPr>
      </w:pPr>
    </w:p>
    <w:p w14:paraId="76E2BBB0" w14:textId="1C3FF82E" w:rsidR="0020623F" w:rsidRDefault="00D74CE8" w:rsidP="00303531">
      <w:pPr>
        <w:spacing w:after="0" w:line="360" w:lineRule="auto"/>
        <w:jc w:val="both"/>
        <w:rPr>
          <w:rFonts w:ascii="Arial" w:hAnsi="Arial" w:cs="Arial"/>
          <w:color w:val="000000"/>
          <w:sz w:val="24"/>
          <w:szCs w:val="24"/>
          <w:shd w:val="clear" w:color="auto" w:fill="FFFFFF"/>
        </w:rPr>
      </w:pPr>
      <w:r>
        <w:rPr>
          <w:rFonts w:ascii="Arial" w:hAnsi="Arial" w:cs="Arial"/>
          <w:sz w:val="24"/>
          <w:szCs w:val="24"/>
        </w:rPr>
        <w:t>C</w:t>
      </w:r>
      <w:r w:rsidR="007513DC">
        <w:rPr>
          <w:rFonts w:ascii="Arial" w:hAnsi="Arial" w:cs="Arial"/>
          <w:sz w:val="24"/>
          <w:szCs w:val="24"/>
        </w:rPr>
        <w:t xml:space="preserve">omo integrantes del Grupo Parlamentario del Partido Verde Ecologista de México, tenemos el compromiso de contribuir al fortalecimiento del marco normativo, por lo que la determinación de nuevas responsabilidades administrativas representa un gran paso para conferir seguridad jurídica a las personas víctimas de violencia de género y de derechos humanos </w:t>
      </w:r>
      <w:r w:rsidR="00046AEF">
        <w:rPr>
          <w:rFonts w:ascii="Arial" w:hAnsi="Arial" w:cs="Arial"/>
          <w:sz w:val="24"/>
          <w:szCs w:val="24"/>
        </w:rPr>
        <w:t>que,</w:t>
      </w:r>
      <w:r w:rsidR="007513DC">
        <w:rPr>
          <w:rFonts w:ascii="Arial" w:hAnsi="Arial" w:cs="Arial"/>
          <w:sz w:val="24"/>
          <w:szCs w:val="24"/>
        </w:rPr>
        <w:t xml:space="preserve"> por la acción u omisión de los servidores públicos, se encuentren vulneradas para acceder a la procuración de justicia.</w:t>
      </w:r>
    </w:p>
    <w:p w14:paraId="0D92196C" w14:textId="77777777" w:rsidR="0020623F" w:rsidRDefault="0020623F" w:rsidP="00303531">
      <w:pPr>
        <w:spacing w:after="0" w:line="360" w:lineRule="auto"/>
        <w:jc w:val="both"/>
        <w:rPr>
          <w:rFonts w:ascii="Arial" w:hAnsi="Arial" w:cs="Arial"/>
          <w:color w:val="000000"/>
          <w:sz w:val="24"/>
          <w:szCs w:val="24"/>
          <w:shd w:val="clear" w:color="auto" w:fill="FFFFFF"/>
        </w:rPr>
      </w:pPr>
    </w:p>
    <w:p w14:paraId="7EE5AFA9" w14:textId="07107C44" w:rsidR="000E5BF7" w:rsidRDefault="00F52721" w:rsidP="000E5BF7">
      <w:pPr>
        <w:spacing w:after="0" w:line="360" w:lineRule="auto"/>
        <w:jc w:val="both"/>
        <w:rPr>
          <w:rFonts w:ascii="Arial" w:hAnsi="Arial" w:cs="Arial"/>
          <w:b/>
          <w:bCs/>
          <w:color w:val="000000"/>
          <w:sz w:val="24"/>
          <w:szCs w:val="24"/>
          <w:shd w:val="clear" w:color="auto" w:fill="FFFFFF"/>
        </w:rPr>
      </w:pPr>
      <w:r w:rsidRPr="001C721C">
        <w:rPr>
          <w:rFonts w:ascii="Arial" w:hAnsi="Arial" w:cs="Arial"/>
          <w:sz w:val="24"/>
          <w:szCs w:val="24"/>
        </w:rPr>
        <w:t>Por lo anteriormente expuesto, se somete a la consideración de este H. Poder Legislativo del Estado de México, para su análisis, discusión y en su caso aprobación</w:t>
      </w:r>
      <w:r w:rsidR="006C263C">
        <w:rPr>
          <w:rFonts w:ascii="Arial" w:hAnsi="Arial" w:cs="Arial"/>
          <w:sz w:val="24"/>
          <w:szCs w:val="24"/>
        </w:rPr>
        <w:t xml:space="preserve"> en sus términos</w:t>
      </w:r>
      <w:r w:rsidRPr="001C721C">
        <w:rPr>
          <w:rFonts w:ascii="Arial" w:hAnsi="Arial" w:cs="Arial"/>
          <w:sz w:val="24"/>
          <w:szCs w:val="24"/>
        </w:rPr>
        <w:t>, la presente:</w:t>
      </w:r>
      <w:r w:rsidR="006C263C">
        <w:rPr>
          <w:rFonts w:ascii="Arial" w:hAnsi="Arial" w:cs="Arial"/>
          <w:sz w:val="24"/>
          <w:szCs w:val="24"/>
        </w:rPr>
        <w:t xml:space="preserve"> </w:t>
      </w:r>
      <w:r w:rsidR="00CA3A7F" w:rsidRPr="00CA3A7F">
        <w:rPr>
          <w:rFonts w:ascii="Arial" w:hAnsi="Arial" w:cs="Arial"/>
          <w:b/>
          <w:bCs/>
          <w:sz w:val="24"/>
          <w:szCs w:val="24"/>
        </w:rPr>
        <w:t xml:space="preserve">INICIATIVA CON PROYECTO DE DECRETO POR EL QUE SE </w:t>
      </w:r>
      <w:r w:rsidR="000E5BF7">
        <w:rPr>
          <w:rFonts w:ascii="Arial" w:hAnsi="Arial" w:cs="Arial"/>
          <w:b/>
          <w:bCs/>
          <w:sz w:val="24"/>
          <w:szCs w:val="24"/>
        </w:rPr>
        <w:t>ADICIONA UNA FRACCIÓN XX DEL ARTÍCULO 50 DE LA LEY DE RESPONSABILIDADES ADMINISTRATIVAS DEL ESTADO DE MÉXICO Y MUNICIPIOS.</w:t>
      </w:r>
    </w:p>
    <w:p w14:paraId="7702D61E" w14:textId="77777777" w:rsidR="00F52721" w:rsidRPr="000E5BF7" w:rsidRDefault="00F52721" w:rsidP="00303531">
      <w:pPr>
        <w:spacing w:after="0" w:line="360" w:lineRule="auto"/>
        <w:jc w:val="both"/>
        <w:rPr>
          <w:rFonts w:ascii="Arial" w:eastAsia="Calibri" w:hAnsi="Arial" w:cs="Arial"/>
          <w:bCs/>
          <w:color w:val="000000" w:themeColor="text1"/>
          <w:sz w:val="24"/>
          <w:szCs w:val="24"/>
        </w:rPr>
      </w:pPr>
    </w:p>
    <w:p w14:paraId="091679FF" w14:textId="062CD5E1" w:rsidR="00F16FD0" w:rsidRDefault="00F16FD0" w:rsidP="00303531">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A T E N T A M E N T E</w:t>
      </w:r>
    </w:p>
    <w:p w14:paraId="0115C8C6" w14:textId="3BC3F19A" w:rsidR="00370574" w:rsidRDefault="00370574" w:rsidP="00303531">
      <w:pPr>
        <w:spacing w:after="0" w:line="360" w:lineRule="auto"/>
        <w:jc w:val="center"/>
        <w:rPr>
          <w:rFonts w:ascii="Arial" w:eastAsia="Calibri" w:hAnsi="Arial" w:cs="Arial"/>
          <w:b/>
          <w:color w:val="000000" w:themeColor="text1"/>
          <w:sz w:val="24"/>
          <w:szCs w:val="24"/>
        </w:rPr>
      </w:pPr>
    </w:p>
    <w:p w14:paraId="67187816" w14:textId="53E15899" w:rsidR="00370574" w:rsidRDefault="00370574" w:rsidP="00303531">
      <w:pPr>
        <w:spacing w:after="0" w:line="360" w:lineRule="auto"/>
        <w:jc w:val="center"/>
        <w:rPr>
          <w:rFonts w:ascii="Arial" w:eastAsia="Calibri" w:hAnsi="Arial" w:cs="Arial"/>
          <w:b/>
          <w:color w:val="000000" w:themeColor="text1"/>
          <w:sz w:val="24"/>
          <w:szCs w:val="24"/>
        </w:rPr>
      </w:pPr>
    </w:p>
    <w:p w14:paraId="0710D47B" w14:textId="77777777" w:rsidR="00303531" w:rsidRPr="00E246B3" w:rsidRDefault="00303531" w:rsidP="00303531">
      <w:pPr>
        <w:spacing w:after="0" w:line="360" w:lineRule="auto"/>
        <w:jc w:val="center"/>
        <w:rPr>
          <w:rFonts w:ascii="Arial" w:eastAsia="Calibri" w:hAnsi="Arial" w:cs="Arial"/>
          <w:b/>
          <w:color w:val="000000" w:themeColor="text1"/>
          <w:sz w:val="24"/>
          <w:szCs w:val="24"/>
        </w:rPr>
      </w:pPr>
    </w:p>
    <w:p w14:paraId="7C83AE26" w14:textId="01045828" w:rsidR="00F16FD0" w:rsidRPr="00E246B3" w:rsidRDefault="00F16FD0" w:rsidP="00303531">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DIP. MAR</w:t>
      </w:r>
      <w:r w:rsidR="005E45F4">
        <w:rPr>
          <w:rFonts w:ascii="Arial" w:eastAsia="Calibri" w:hAnsi="Arial" w:cs="Arial"/>
          <w:b/>
          <w:color w:val="000000" w:themeColor="text1"/>
          <w:sz w:val="24"/>
          <w:szCs w:val="24"/>
        </w:rPr>
        <w:t>Í</w:t>
      </w:r>
      <w:r w:rsidRPr="00E246B3">
        <w:rPr>
          <w:rFonts w:ascii="Arial" w:eastAsia="Calibri" w:hAnsi="Arial" w:cs="Arial"/>
          <w:b/>
          <w:color w:val="000000" w:themeColor="text1"/>
          <w:sz w:val="24"/>
          <w:szCs w:val="24"/>
        </w:rPr>
        <w:t>A LUISA MENDOZA MONDRAG</w:t>
      </w:r>
      <w:r w:rsidR="005E45F4">
        <w:rPr>
          <w:rFonts w:ascii="Arial" w:eastAsia="Calibri" w:hAnsi="Arial" w:cs="Arial"/>
          <w:b/>
          <w:color w:val="000000" w:themeColor="text1"/>
          <w:sz w:val="24"/>
          <w:szCs w:val="24"/>
        </w:rPr>
        <w:t>Ó</w:t>
      </w:r>
      <w:r w:rsidRPr="00E246B3">
        <w:rPr>
          <w:rFonts w:ascii="Arial" w:eastAsia="Calibri" w:hAnsi="Arial" w:cs="Arial"/>
          <w:b/>
          <w:color w:val="000000" w:themeColor="text1"/>
          <w:sz w:val="24"/>
          <w:szCs w:val="24"/>
        </w:rPr>
        <w:t>N</w:t>
      </w:r>
    </w:p>
    <w:p w14:paraId="62BCEB87" w14:textId="77777777" w:rsidR="00F16FD0" w:rsidRPr="00E246B3" w:rsidRDefault="00F16FD0" w:rsidP="00303531">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COORDINADORA DEL GRUPO PARLAMENTARIO DEL</w:t>
      </w:r>
    </w:p>
    <w:p w14:paraId="4BE2BE4A" w14:textId="77777777" w:rsidR="00046AEF" w:rsidRDefault="00F16FD0" w:rsidP="006F64D2">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PARTIDO VERDE ECOLOGISTA DE MÉXICO</w:t>
      </w:r>
    </w:p>
    <w:p w14:paraId="3C049D2F" w14:textId="77777777" w:rsidR="00046AEF" w:rsidRDefault="00046AEF" w:rsidP="006F64D2">
      <w:pPr>
        <w:spacing w:after="0" w:line="360" w:lineRule="auto"/>
        <w:jc w:val="center"/>
        <w:rPr>
          <w:rFonts w:ascii="Arial" w:eastAsia="Calibri" w:hAnsi="Arial" w:cs="Arial"/>
          <w:color w:val="000000" w:themeColor="text1"/>
          <w:sz w:val="24"/>
          <w:szCs w:val="24"/>
        </w:rPr>
      </w:pPr>
    </w:p>
    <w:p w14:paraId="32219E76" w14:textId="54AAEAF5" w:rsidR="00F16FD0" w:rsidRPr="006F64D2" w:rsidRDefault="00F16FD0" w:rsidP="00046AEF">
      <w:pPr>
        <w:spacing w:after="0" w:line="360" w:lineRule="auto"/>
        <w:jc w:val="center"/>
        <w:rPr>
          <w:rFonts w:ascii="Arial" w:eastAsia="Calibri" w:hAnsi="Arial" w:cs="Arial"/>
          <w:color w:val="000000" w:themeColor="text1"/>
          <w:sz w:val="24"/>
          <w:szCs w:val="24"/>
        </w:rPr>
      </w:pPr>
      <w:r>
        <w:rPr>
          <w:rFonts w:ascii="Arial" w:eastAsia="Times New Roman" w:hAnsi="Arial" w:cs="Arial"/>
          <w:color w:val="000000" w:themeColor="text1"/>
          <w:sz w:val="24"/>
          <w:szCs w:val="24"/>
        </w:rPr>
        <w:br w:type="page"/>
      </w:r>
    </w:p>
    <w:p w14:paraId="4BA9E7AB" w14:textId="38962ED8" w:rsidR="00E41849" w:rsidRPr="00FE53C8" w:rsidRDefault="00E41849" w:rsidP="00303531">
      <w:pPr>
        <w:spacing w:after="0" w:line="360" w:lineRule="auto"/>
        <w:rPr>
          <w:rFonts w:ascii="Arial" w:hAnsi="Arial" w:cs="Arial"/>
          <w:b/>
          <w:sz w:val="24"/>
          <w:szCs w:val="24"/>
        </w:rPr>
      </w:pPr>
      <w:r w:rsidRPr="00FE53C8">
        <w:rPr>
          <w:rFonts w:ascii="Arial" w:hAnsi="Arial" w:cs="Arial"/>
          <w:b/>
          <w:sz w:val="24"/>
          <w:szCs w:val="24"/>
        </w:rPr>
        <w:t>DECRETO N</w:t>
      </w:r>
      <w:r w:rsidR="00495B83">
        <w:rPr>
          <w:rFonts w:ascii="Arial" w:hAnsi="Arial" w:cs="Arial"/>
          <w:b/>
          <w:sz w:val="24"/>
          <w:szCs w:val="24"/>
        </w:rPr>
        <w:t>Ú</w:t>
      </w:r>
      <w:r w:rsidRPr="00FE53C8">
        <w:rPr>
          <w:rFonts w:ascii="Arial" w:hAnsi="Arial" w:cs="Arial"/>
          <w:b/>
          <w:sz w:val="24"/>
          <w:szCs w:val="24"/>
        </w:rPr>
        <w:t>MERO</w:t>
      </w:r>
    </w:p>
    <w:p w14:paraId="50295D64" w14:textId="77777777" w:rsidR="00E41849" w:rsidRPr="00FE53C8" w:rsidRDefault="00E41849" w:rsidP="00303531">
      <w:pPr>
        <w:spacing w:after="0" w:line="360" w:lineRule="auto"/>
        <w:jc w:val="both"/>
        <w:rPr>
          <w:rFonts w:ascii="Arial" w:hAnsi="Arial" w:cs="Arial"/>
          <w:b/>
          <w:sz w:val="24"/>
          <w:szCs w:val="24"/>
        </w:rPr>
      </w:pPr>
      <w:r w:rsidRPr="00FE53C8">
        <w:rPr>
          <w:rFonts w:ascii="Arial" w:hAnsi="Arial" w:cs="Arial"/>
          <w:b/>
          <w:sz w:val="24"/>
          <w:szCs w:val="24"/>
        </w:rPr>
        <w:t>LA LXI LEGISLATURA DEL ESTADO DE MÉXICO</w:t>
      </w:r>
    </w:p>
    <w:p w14:paraId="5DF0B019" w14:textId="77777777" w:rsidR="00E41849" w:rsidRPr="00FE53C8" w:rsidRDefault="00E41849" w:rsidP="00303531">
      <w:pPr>
        <w:spacing w:after="0" w:line="360" w:lineRule="auto"/>
        <w:jc w:val="both"/>
        <w:rPr>
          <w:rFonts w:ascii="Arial" w:hAnsi="Arial" w:cs="Arial"/>
          <w:b/>
          <w:sz w:val="24"/>
          <w:szCs w:val="24"/>
        </w:rPr>
      </w:pPr>
      <w:r w:rsidRPr="00FE53C8">
        <w:rPr>
          <w:rFonts w:ascii="Arial" w:hAnsi="Arial" w:cs="Arial"/>
          <w:b/>
          <w:sz w:val="24"/>
          <w:szCs w:val="24"/>
        </w:rPr>
        <w:t>DECRETA:</w:t>
      </w:r>
    </w:p>
    <w:p w14:paraId="428484D2" w14:textId="4ADA0890" w:rsidR="00405E98" w:rsidRPr="009D3DCD" w:rsidRDefault="00954161" w:rsidP="00405E98">
      <w:pPr>
        <w:spacing w:after="0" w:line="360" w:lineRule="auto"/>
        <w:jc w:val="both"/>
        <w:rPr>
          <w:rFonts w:ascii="Arial" w:hAnsi="Arial" w:cs="Arial"/>
          <w:bCs/>
          <w:sz w:val="24"/>
          <w:szCs w:val="24"/>
        </w:rPr>
      </w:pPr>
      <w:r w:rsidRPr="00954161">
        <w:rPr>
          <w:rFonts w:ascii="Arial" w:hAnsi="Arial" w:cs="Arial"/>
          <w:bCs/>
          <w:sz w:val="24"/>
          <w:szCs w:val="24"/>
        </w:rPr>
        <w:cr/>
      </w:r>
      <w:r w:rsidR="009D3DCD">
        <w:rPr>
          <w:rFonts w:ascii="Arial" w:hAnsi="Arial" w:cs="Arial"/>
          <w:b/>
          <w:sz w:val="24"/>
          <w:szCs w:val="24"/>
        </w:rPr>
        <w:t>ÚNICO</w:t>
      </w:r>
      <w:r w:rsidR="00A4595B" w:rsidRPr="00A4595B">
        <w:rPr>
          <w:rFonts w:ascii="Arial" w:hAnsi="Arial" w:cs="Arial"/>
          <w:b/>
          <w:sz w:val="24"/>
          <w:szCs w:val="24"/>
        </w:rPr>
        <w:t>.</w:t>
      </w:r>
      <w:r w:rsidR="00A4595B">
        <w:rPr>
          <w:rFonts w:ascii="Arial" w:hAnsi="Arial" w:cs="Arial"/>
          <w:bCs/>
          <w:sz w:val="24"/>
          <w:szCs w:val="24"/>
        </w:rPr>
        <w:t xml:space="preserve"> </w:t>
      </w:r>
      <w:r w:rsidR="0007038A">
        <w:rPr>
          <w:rFonts w:ascii="Arial" w:hAnsi="Arial" w:cs="Arial"/>
          <w:bCs/>
          <w:sz w:val="24"/>
          <w:szCs w:val="24"/>
        </w:rPr>
        <w:t>S</w:t>
      </w:r>
      <w:r w:rsidR="0007038A" w:rsidRPr="0007038A">
        <w:rPr>
          <w:rFonts w:ascii="Arial" w:hAnsi="Arial" w:cs="Arial"/>
          <w:bCs/>
          <w:sz w:val="24"/>
          <w:szCs w:val="24"/>
        </w:rPr>
        <w:t xml:space="preserve">e </w:t>
      </w:r>
      <w:r w:rsidR="00850E6F">
        <w:rPr>
          <w:rFonts w:ascii="Arial" w:hAnsi="Arial" w:cs="Arial"/>
          <w:bCs/>
          <w:sz w:val="24"/>
          <w:szCs w:val="24"/>
        </w:rPr>
        <w:t>adiciona</w:t>
      </w:r>
      <w:r w:rsidR="0007038A" w:rsidRPr="0007038A">
        <w:rPr>
          <w:rFonts w:ascii="Arial" w:hAnsi="Arial" w:cs="Arial"/>
          <w:bCs/>
          <w:sz w:val="24"/>
          <w:szCs w:val="24"/>
        </w:rPr>
        <w:t xml:space="preserve"> la fracción </w:t>
      </w:r>
      <w:r w:rsidR="00850E6F">
        <w:rPr>
          <w:rFonts w:ascii="Arial" w:hAnsi="Arial" w:cs="Arial"/>
          <w:bCs/>
          <w:sz w:val="24"/>
          <w:szCs w:val="24"/>
        </w:rPr>
        <w:t>XX</w:t>
      </w:r>
      <w:r w:rsidR="0007038A" w:rsidRPr="0007038A">
        <w:rPr>
          <w:rFonts w:ascii="Arial" w:hAnsi="Arial" w:cs="Arial"/>
          <w:bCs/>
          <w:sz w:val="24"/>
          <w:szCs w:val="24"/>
        </w:rPr>
        <w:t xml:space="preserve"> del artículo </w:t>
      </w:r>
      <w:r w:rsidR="00850E6F">
        <w:rPr>
          <w:rFonts w:ascii="Arial" w:hAnsi="Arial" w:cs="Arial"/>
          <w:bCs/>
          <w:sz w:val="24"/>
          <w:szCs w:val="24"/>
        </w:rPr>
        <w:t>50</w:t>
      </w:r>
      <w:r w:rsidR="0007038A" w:rsidRPr="0007038A">
        <w:rPr>
          <w:rFonts w:ascii="Arial" w:hAnsi="Arial" w:cs="Arial"/>
          <w:bCs/>
          <w:sz w:val="24"/>
          <w:szCs w:val="24"/>
        </w:rPr>
        <w:t xml:space="preserve"> de</w:t>
      </w:r>
      <w:r w:rsidR="00850E6F">
        <w:rPr>
          <w:rFonts w:ascii="Arial" w:hAnsi="Arial" w:cs="Arial"/>
          <w:bCs/>
          <w:sz w:val="24"/>
          <w:szCs w:val="24"/>
        </w:rPr>
        <w:t xml:space="preserve"> </w:t>
      </w:r>
      <w:r w:rsidR="0007038A" w:rsidRPr="0007038A">
        <w:rPr>
          <w:rFonts w:ascii="Arial" w:hAnsi="Arial" w:cs="Arial"/>
          <w:bCs/>
          <w:sz w:val="24"/>
          <w:szCs w:val="24"/>
        </w:rPr>
        <w:t>l</w:t>
      </w:r>
      <w:r w:rsidR="00850E6F">
        <w:rPr>
          <w:rFonts w:ascii="Arial" w:hAnsi="Arial" w:cs="Arial"/>
          <w:bCs/>
          <w:sz w:val="24"/>
          <w:szCs w:val="24"/>
        </w:rPr>
        <w:t>a</w:t>
      </w:r>
      <w:r w:rsidR="0007038A" w:rsidRPr="0007038A">
        <w:rPr>
          <w:rFonts w:ascii="Arial" w:hAnsi="Arial" w:cs="Arial"/>
          <w:bCs/>
          <w:sz w:val="24"/>
          <w:szCs w:val="24"/>
        </w:rPr>
        <w:t xml:space="preserve"> </w:t>
      </w:r>
      <w:r w:rsidR="00CF4536">
        <w:rPr>
          <w:rFonts w:ascii="Arial" w:hAnsi="Arial" w:cs="Arial"/>
          <w:bCs/>
          <w:sz w:val="24"/>
          <w:szCs w:val="24"/>
        </w:rPr>
        <w:t>Ley de Responsabilidades Administrativas del Estado de México y Municipios.</w:t>
      </w:r>
    </w:p>
    <w:p w14:paraId="742C1A63" w14:textId="038B4F82" w:rsidR="009077B5" w:rsidRPr="009077B5" w:rsidRDefault="009077B5" w:rsidP="00303531">
      <w:pPr>
        <w:spacing w:after="0" w:line="360" w:lineRule="auto"/>
        <w:jc w:val="both"/>
        <w:rPr>
          <w:rFonts w:ascii="Arial" w:hAnsi="Arial" w:cs="Arial"/>
          <w:sz w:val="24"/>
          <w:szCs w:val="24"/>
        </w:rPr>
      </w:pPr>
    </w:p>
    <w:p w14:paraId="0ECD834E" w14:textId="77777777" w:rsidR="00850E6F" w:rsidRPr="00850E6F" w:rsidRDefault="00850E6F" w:rsidP="00850E6F">
      <w:pPr>
        <w:spacing w:after="0" w:line="360" w:lineRule="auto"/>
        <w:jc w:val="both"/>
        <w:rPr>
          <w:rFonts w:ascii="Arial" w:hAnsi="Arial" w:cs="Arial"/>
          <w:bCs/>
          <w:sz w:val="24"/>
          <w:szCs w:val="24"/>
        </w:rPr>
      </w:pPr>
      <w:r w:rsidRPr="00850E6F">
        <w:rPr>
          <w:rFonts w:ascii="Arial" w:hAnsi="Arial" w:cs="Arial"/>
          <w:bCs/>
          <w:sz w:val="24"/>
          <w:szCs w:val="24"/>
        </w:rPr>
        <w:t>Artículo 50. Incurre en falta administrativa no grave, el servidor público que con sus actos u omisiones, incumpla o transgreda las obligaciones siguientes:</w:t>
      </w:r>
    </w:p>
    <w:p w14:paraId="7D331269" w14:textId="77777777" w:rsidR="00850E6F" w:rsidRPr="00850E6F" w:rsidRDefault="00850E6F" w:rsidP="00850E6F">
      <w:pPr>
        <w:spacing w:after="0" w:line="360" w:lineRule="auto"/>
        <w:jc w:val="both"/>
        <w:rPr>
          <w:rFonts w:ascii="Arial" w:hAnsi="Arial" w:cs="Arial"/>
          <w:bCs/>
          <w:sz w:val="24"/>
          <w:szCs w:val="24"/>
        </w:rPr>
      </w:pPr>
    </w:p>
    <w:p w14:paraId="2B564680" w14:textId="77777777" w:rsidR="00850E6F" w:rsidRPr="00850E6F" w:rsidRDefault="00850E6F" w:rsidP="00850E6F">
      <w:pPr>
        <w:spacing w:after="0" w:line="360" w:lineRule="auto"/>
        <w:jc w:val="both"/>
        <w:rPr>
          <w:rFonts w:ascii="Arial" w:hAnsi="Arial" w:cs="Arial"/>
          <w:bCs/>
          <w:sz w:val="24"/>
          <w:szCs w:val="24"/>
        </w:rPr>
      </w:pPr>
      <w:r w:rsidRPr="00850E6F">
        <w:rPr>
          <w:rFonts w:ascii="Arial" w:hAnsi="Arial" w:cs="Arial"/>
          <w:bCs/>
          <w:sz w:val="24"/>
          <w:szCs w:val="24"/>
        </w:rPr>
        <w:t>I. a XIX. …</w:t>
      </w:r>
    </w:p>
    <w:p w14:paraId="27DB55D2" w14:textId="77777777" w:rsidR="00850E6F" w:rsidRPr="00850E6F" w:rsidRDefault="00850E6F" w:rsidP="00850E6F">
      <w:pPr>
        <w:spacing w:after="0" w:line="360" w:lineRule="auto"/>
        <w:jc w:val="both"/>
        <w:rPr>
          <w:rFonts w:ascii="Arial" w:hAnsi="Arial" w:cs="Arial"/>
          <w:bCs/>
          <w:sz w:val="24"/>
          <w:szCs w:val="24"/>
        </w:rPr>
      </w:pPr>
    </w:p>
    <w:p w14:paraId="24783168" w14:textId="77777777" w:rsidR="00850E6F" w:rsidRPr="00850E6F" w:rsidRDefault="00850E6F" w:rsidP="00850E6F">
      <w:pPr>
        <w:spacing w:after="0" w:line="360" w:lineRule="auto"/>
        <w:jc w:val="both"/>
        <w:rPr>
          <w:rFonts w:ascii="Arial" w:hAnsi="Arial" w:cs="Arial"/>
          <w:bCs/>
          <w:sz w:val="24"/>
          <w:szCs w:val="24"/>
        </w:rPr>
      </w:pPr>
      <w:r w:rsidRPr="00850E6F">
        <w:rPr>
          <w:rFonts w:ascii="Arial" w:hAnsi="Arial" w:cs="Arial"/>
          <w:bCs/>
          <w:sz w:val="24"/>
          <w:szCs w:val="24"/>
        </w:rPr>
        <w:t>XX. Cumplir, dentro de las funciones, atribuciones o comisiones encomendadas, en la atención, prestación de servicios o de auxilio, a personas víctimas de violación a derechos humanos, especialmente si se trata de temas de violencia de género, debiendo realizarse en el menor tiempo posible, evitando retrasos u obstrucciones para los que no exista alguna causa justificada.</w:t>
      </w:r>
    </w:p>
    <w:p w14:paraId="320C2DA3" w14:textId="77777777" w:rsidR="00850E6F" w:rsidRPr="00850E6F" w:rsidRDefault="00850E6F" w:rsidP="00850E6F">
      <w:pPr>
        <w:spacing w:after="0" w:line="360" w:lineRule="auto"/>
        <w:jc w:val="both"/>
        <w:rPr>
          <w:rFonts w:ascii="Arial" w:hAnsi="Arial" w:cs="Arial"/>
          <w:bCs/>
          <w:sz w:val="24"/>
          <w:szCs w:val="24"/>
        </w:rPr>
      </w:pPr>
    </w:p>
    <w:p w14:paraId="05AD18C5" w14:textId="183F8B4D" w:rsidR="00FA03DD" w:rsidRDefault="00850E6F" w:rsidP="00850E6F">
      <w:pPr>
        <w:spacing w:after="0" w:line="360" w:lineRule="auto"/>
        <w:jc w:val="both"/>
        <w:rPr>
          <w:rFonts w:ascii="Arial" w:hAnsi="Arial" w:cs="Arial"/>
          <w:bCs/>
          <w:sz w:val="24"/>
          <w:szCs w:val="24"/>
        </w:rPr>
      </w:pPr>
      <w:r w:rsidRPr="00850E6F">
        <w:rPr>
          <w:rFonts w:ascii="Arial" w:hAnsi="Arial" w:cs="Arial"/>
          <w:bCs/>
          <w:sz w:val="24"/>
          <w:szCs w:val="24"/>
        </w:rPr>
        <w:t>Abstenerse de realizar cualquier trato o conducta que implique victimización secundaria o incriminación de la persona que haya sido víctima de violación a derechos humanos o que implique violencia de género.</w:t>
      </w:r>
    </w:p>
    <w:p w14:paraId="4B2A8CCF" w14:textId="77777777" w:rsidR="00771906" w:rsidRDefault="00771906" w:rsidP="00850E6F">
      <w:pPr>
        <w:spacing w:after="0" w:line="360" w:lineRule="auto"/>
        <w:jc w:val="both"/>
        <w:rPr>
          <w:rFonts w:ascii="Arial" w:hAnsi="Arial" w:cs="Arial"/>
          <w:bCs/>
          <w:sz w:val="24"/>
          <w:szCs w:val="24"/>
        </w:rPr>
      </w:pPr>
    </w:p>
    <w:p w14:paraId="087D8BD4" w14:textId="77777777" w:rsidR="00850E6F" w:rsidRPr="00954161" w:rsidRDefault="00850E6F" w:rsidP="00850E6F">
      <w:pPr>
        <w:spacing w:after="0" w:line="360" w:lineRule="auto"/>
        <w:jc w:val="both"/>
        <w:rPr>
          <w:rFonts w:ascii="Arial" w:hAnsi="Arial" w:cs="Arial"/>
          <w:bCs/>
          <w:sz w:val="24"/>
          <w:szCs w:val="24"/>
        </w:rPr>
      </w:pPr>
    </w:p>
    <w:p w14:paraId="38DB7226" w14:textId="333EEFEC" w:rsidR="005721E4" w:rsidRPr="002440BD" w:rsidRDefault="005721E4" w:rsidP="00303531">
      <w:pPr>
        <w:spacing w:after="0" w:line="360" w:lineRule="auto"/>
        <w:jc w:val="center"/>
        <w:rPr>
          <w:rFonts w:ascii="Arial" w:hAnsi="Arial" w:cs="Arial"/>
          <w:b/>
          <w:sz w:val="24"/>
          <w:szCs w:val="24"/>
        </w:rPr>
      </w:pPr>
      <w:r w:rsidRPr="002440BD">
        <w:rPr>
          <w:rFonts w:ascii="Arial" w:hAnsi="Arial" w:cs="Arial"/>
          <w:b/>
          <w:sz w:val="24"/>
          <w:szCs w:val="24"/>
        </w:rPr>
        <w:t>TRANSITORIOS</w:t>
      </w:r>
    </w:p>
    <w:p w14:paraId="55B6E41C" w14:textId="77777777" w:rsidR="005721E4" w:rsidRPr="002440BD" w:rsidRDefault="005721E4" w:rsidP="00303531">
      <w:pPr>
        <w:spacing w:after="0" w:line="360" w:lineRule="auto"/>
        <w:jc w:val="center"/>
        <w:rPr>
          <w:rFonts w:ascii="Arial" w:hAnsi="Arial" w:cs="Arial"/>
          <w:b/>
          <w:sz w:val="24"/>
          <w:szCs w:val="24"/>
        </w:rPr>
      </w:pPr>
    </w:p>
    <w:p w14:paraId="5A08668F" w14:textId="721BEC27" w:rsidR="00F05438" w:rsidRPr="00F05438" w:rsidRDefault="00405E98" w:rsidP="00303531">
      <w:pPr>
        <w:spacing w:after="0" w:line="360" w:lineRule="auto"/>
        <w:jc w:val="both"/>
        <w:rPr>
          <w:rFonts w:ascii="Arial" w:hAnsi="Arial" w:cs="Arial"/>
          <w:bCs/>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PRIMERO. </w:t>
      </w:r>
      <w:r w:rsidR="00F05438" w:rsidRPr="00F05438">
        <w:rPr>
          <w:rFonts w:ascii="Arial" w:hAnsi="Arial" w:cs="Arial"/>
          <w:bCs/>
          <w:sz w:val="24"/>
          <w:szCs w:val="24"/>
        </w:rPr>
        <w:t>Publíquese el presente decreto en el periódico oficial “Gaceta de Gobierno”.</w:t>
      </w:r>
    </w:p>
    <w:p w14:paraId="5B335084" w14:textId="77777777" w:rsidR="00F05438" w:rsidRPr="00F05438" w:rsidRDefault="00F05438" w:rsidP="00303531">
      <w:pPr>
        <w:spacing w:after="0" w:line="360" w:lineRule="auto"/>
        <w:jc w:val="both"/>
        <w:rPr>
          <w:rFonts w:ascii="Arial" w:hAnsi="Arial" w:cs="Arial"/>
          <w:b/>
          <w:sz w:val="24"/>
          <w:szCs w:val="24"/>
        </w:rPr>
      </w:pPr>
    </w:p>
    <w:p w14:paraId="5CC02A1C" w14:textId="764C7D2F" w:rsidR="00AE34BB" w:rsidRPr="006E59B3" w:rsidRDefault="00405E98" w:rsidP="00303531">
      <w:pPr>
        <w:spacing w:after="0" w:line="360" w:lineRule="auto"/>
        <w:jc w:val="both"/>
        <w:rPr>
          <w:rFonts w:ascii="Arial" w:hAnsi="Arial" w:cs="Arial"/>
          <w:b/>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SEGUNDO. </w:t>
      </w:r>
      <w:r w:rsidR="00F05438" w:rsidRPr="00F05438">
        <w:rPr>
          <w:rFonts w:ascii="Arial" w:hAnsi="Arial" w:cs="Arial"/>
          <w:bCs/>
          <w:sz w:val="24"/>
          <w:szCs w:val="24"/>
        </w:rPr>
        <w:t>El presente decreto entrará en vigor el día siguiente al de su publicación en el Periódico Oficial “Gaceta del Gobierno” del Estado de México.</w:t>
      </w:r>
    </w:p>
    <w:p w14:paraId="0DBEF4F8" w14:textId="77777777" w:rsidR="007132E5" w:rsidRDefault="007132E5" w:rsidP="00303531">
      <w:pPr>
        <w:spacing w:after="0" w:line="360" w:lineRule="auto"/>
        <w:jc w:val="both"/>
        <w:rPr>
          <w:rFonts w:ascii="Arial" w:eastAsia="Times New Roman" w:hAnsi="Arial" w:cs="Arial"/>
          <w:color w:val="000000" w:themeColor="text1"/>
          <w:sz w:val="24"/>
          <w:szCs w:val="24"/>
        </w:rPr>
      </w:pPr>
    </w:p>
    <w:p w14:paraId="5ED6E65E" w14:textId="29C084AD" w:rsidR="00405E98" w:rsidRDefault="00405E98" w:rsidP="00303531">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El titular del Poder Legislativo lo tendrá por entendido, haciendo que se publique y se cumpla.</w:t>
      </w:r>
    </w:p>
    <w:p w14:paraId="5CB34D83" w14:textId="77777777" w:rsidR="00F05438" w:rsidRDefault="00F05438" w:rsidP="00303531">
      <w:pPr>
        <w:spacing w:after="0" w:line="360" w:lineRule="auto"/>
        <w:jc w:val="both"/>
        <w:rPr>
          <w:rFonts w:ascii="Arial" w:eastAsia="Times New Roman" w:hAnsi="Arial" w:cs="Arial"/>
          <w:color w:val="000000" w:themeColor="text1"/>
          <w:sz w:val="24"/>
          <w:szCs w:val="24"/>
        </w:rPr>
      </w:pPr>
    </w:p>
    <w:p w14:paraId="16055023" w14:textId="6803DDCE" w:rsidR="002B649E" w:rsidRPr="006E59B3" w:rsidRDefault="00FE3FF8" w:rsidP="00303531">
      <w:pPr>
        <w:spacing w:after="0" w:line="360" w:lineRule="auto"/>
        <w:jc w:val="both"/>
        <w:rPr>
          <w:rFonts w:ascii="Arial" w:eastAsia="Calibri" w:hAnsi="Arial" w:cs="Arial"/>
          <w:color w:val="000000" w:themeColor="text1"/>
          <w:sz w:val="24"/>
          <w:szCs w:val="24"/>
        </w:rPr>
      </w:pPr>
      <w:r w:rsidRPr="00E246B3">
        <w:rPr>
          <w:rFonts w:ascii="Arial" w:eastAsia="Times New Roman" w:hAnsi="Arial" w:cs="Arial"/>
          <w:color w:val="000000" w:themeColor="text1"/>
          <w:sz w:val="24"/>
          <w:szCs w:val="24"/>
        </w:rPr>
        <w:t xml:space="preserve">Dado en el Palacio del Poder Legislativo en la Ciudad de Toluca, Capital del Estado de México, a los días __ del mes de </w:t>
      </w:r>
      <w:r w:rsidR="006B1F8C">
        <w:rPr>
          <w:rFonts w:ascii="Arial" w:eastAsia="Times New Roman" w:hAnsi="Arial" w:cs="Arial"/>
          <w:color w:val="000000" w:themeColor="text1"/>
          <w:sz w:val="24"/>
          <w:szCs w:val="24"/>
        </w:rPr>
        <w:t>___</w:t>
      </w:r>
      <w:r w:rsidRPr="00E246B3">
        <w:rPr>
          <w:rFonts w:ascii="Arial" w:eastAsia="Times New Roman" w:hAnsi="Arial" w:cs="Arial"/>
          <w:color w:val="000000" w:themeColor="text1"/>
          <w:sz w:val="24"/>
          <w:szCs w:val="24"/>
        </w:rPr>
        <w:t xml:space="preserve"> de dos mil </w:t>
      </w:r>
      <w:r w:rsidR="00405E98">
        <w:rPr>
          <w:rFonts w:ascii="Arial" w:eastAsia="Times New Roman" w:hAnsi="Arial" w:cs="Arial"/>
          <w:color w:val="000000" w:themeColor="text1"/>
          <w:sz w:val="24"/>
          <w:szCs w:val="24"/>
        </w:rPr>
        <w:t>veintidós</w:t>
      </w:r>
      <w:bookmarkEnd w:id="2"/>
      <w:r w:rsidR="00405E98">
        <w:rPr>
          <w:rFonts w:ascii="Arial" w:eastAsia="Calibri" w:hAnsi="Arial" w:cs="Arial"/>
          <w:color w:val="000000" w:themeColor="text1"/>
          <w:sz w:val="24"/>
          <w:szCs w:val="24"/>
        </w:rPr>
        <w:t>.</w:t>
      </w:r>
    </w:p>
    <w:sectPr w:rsidR="002B649E" w:rsidRPr="006E59B3"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B47B" w14:textId="77777777" w:rsidR="00663113" w:rsidRDefault="00663113" w:rsidP="0006666F">
      <w:pPr>
        <w:spacing w:after="0" w:line="240" w:lineRule="auto"/>
      </w:pPr>
      <w:r>
        <w:separator/>
      </w:r>
    </w:p>
  </w:endnote>
  <w:endnote w:type="continuationSeparator" w:id="0">
    <w:p w14:paraId="12AD6049" w14:textId="77777777" w:rsidR="00663113" w:rsidRDefault="00663113"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altName w:val="Segoe UI"/>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2575D284" w:rsidR="00310C55" w:rsidRPr="0072404E" w:rsidRDefault="00CF1086" w:rsidP="00463E89">
    <w:pPr>
      <w:pStyle w:val="Piedepgina"/>
      <w:rPr>
        <w:rFonts w:ascii="Arial" w:hAnsi="Arial" w:cs="Arial"/>
        <w:color w:val="97184B"/>
        <w:sz w:val="16"/>
      </w:rPr>
    </w:pPr>
    <w:r>
      <w:rPr>
        <w:rFonts w:ascii="Arial" w:hAnsi="Arial" w:cs="Arial"/>
        <w:noProof/>
        <w:sz w:val="20"/>
        <w:lang w:eastAsia="es-MX"/>
      </w:rPr>
      <mc:AlternateContent>
        <mc:Choice Requires="wps">
          <w:drawing>
            <wp:anchor distT="0" distB="0" distL="114300" distR="114300" simplePos="0" relativeHeight="251669504" behindDoc="0" locked="0" layoutInCell="1" allowOverlap="1" wp14:anchorId="3419D371" wp14:editId="4A976975">
              <wp:simplePos x="0" y="0"/>
              <wp:positionH relativeFrom="column">
                <wp:posOffset>4010120</wp:posOffset>
              </wp:positionH>
              <wp:positionV relativeFrom="margin">
                <wp:posOffset>7934217</wp:posOffset>
              </wp:positionV>
              <wp:extent cx="2312450" cy="283078"/>
              <wp:effectExtent l="0" t="0" r="0" b="3175"/>
              <wp:wrapNone/>
              <wp:docPr id="22" name="Cuadro de texto 22"/>
              <wp:cNvGraphicFramePr/>
              <a:graphic xmlns:a="http://schemas.openxmlformats.org/drawingml/2006/main">
                <a:graphicData uri="http://schemas.microsoft.com/office/word/2010/wordprocessingShape">
                  <wps:wsp>
                    <wps:cNvSpPr txBox="1"/>
                    <wps:spPr>
                      <a:xfrm>
                        <a:off x="0" y="0"/>
                        <a:ext cx="2312450" cy="283078"/>
                      </a:xfrm>
                      <a:prstGeom prst="rect">
                        <a:avLst/>
                      </a:prstGeom>
                      <a:noFill/>
                      <a:ln w="6350">
                        <a:noFill/>
                      </a:ln>
                    </wps:spPr>
                    <wps:txbx>
                      <w:txbxContent>
                        <w:p w14:paraId="10CD0CEE" w14:textId="77777777" w:rsidR="00CF1086" w:rsidRPr="0039436C" w:rsidRDefault="00CF1086" w:rsidP="00CF1086">
                          <w:pPr>
                            <w:jc w:val="center"/>
                            <w:rPr>
                              <w:bCs/>
                              <w:sz w:val="32"/>
                              <w:szCs w:val="32"/>
                            </w:rPr>
                          </w:pPr>
                          <w:r w:rsidRPr="0039436C">
                            <w:rPr>
                              <w:rFonts w:ascii="Arial" w:hAnsi="Arial" w:cs="Arial"/>
                              <w:b/>
                              <w:noProof/>
                              <w:color w:val="97184B"/>
                              <w:szCs w:val="32"/>
                            </w:rPr>
                            <w:t>www.legislativoedomex.gob.mx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419D371" id="_x0000_t202" coordsize="21600,21600" o:spt="202" path="m,l,21600r21600,l21600,xe">
              <v:stroke joinstyle="miter"/>
              <v:path gradientshapeok="t" o:connecttype="rect"/>
            </v:shapetype>
            <v:shape id="Cuadro de texto 22" o:spid="_x0000_s1028" type="#_x0000_t202" style="position:absolute;margin-left:315.75pt;margin-top:624.75pt;width:182.1pt;height: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" filled="f" stroked="f" strokeweight=".5pt">
              <v:textbox>
                <w:txbxContent>
                  <w:p w14:paraId="10CD0CEE" w14:textId="77777777" w:rsidR="00CF1086" w:rsidRPr="0039436C" w:rsidRDefault="00CF1086" w:rsidP="00CF1086">
                    <w:pPr>
                      <w:jc w:val="center"/>
                      <w:rPr>
                        <w:bCs/>
                        <w:sz w:val="32"/>
                        <w:szCs w:val="32"/>
                      </w:rPr>
                    </w:pPr>
                    <w:r w:rsidRPr="0039436C">
                      <w:rPr>
                        <w:rFonts w:ascii="Arial" w:hAnsi="Arial" w:cs="Arial"/>
                        <w:b/>
                        <w:noProof/>
                        <w:color w:val="97184B"/>
                        <w:szCs w:val="32"/>
                      </w:rPr>
                      <w:t>www.legislativoedomex.gob.mx</w:t>
                    </w:r>
                  </w:p>
                </w:txbxContent>
              </v:textbox>
              <w10:wrap anchory="margin"/>
            </v:shape>
          </w:pict>
        </mc:Fallback>
      </mc:AlternateContent>
    </w:r>
    <w:r w:rsidR="00310C55" w:rsidRPr="0072404E">
      <w:rPr>
        <w:rFonts w:ascii="Arial" w:hAnsi="Arial" w:cs="Arial"/>
        <w:noProof/>
        <w:sz w:val="20"/>
        <w:lang w:eastAsia="es-MX"/>
      </w:rPr>
      <w:drawing>
        <wp:anchor distT="0" distB="0" distL="114300" distR="114300" simplePos="0" relativeHeight="251659776" behindDoc="0" locked="0" layoutInCell="1" allowOverlap="1" wp14:anchorId="3116638E" wp14:editId="288C6A44">
          <wp:simplePos x="0" y="0"/>
          <wp:positionH relativeFrom="margin">
            <wp:align>center</wp:align>
          </wp:positionH>
          <wp:positionV relativeFrom="paragraph">
            <wp:posOffset>3175</wp:posOffset>
          </wp:positionV>
          <wp:extent cx="630000" cy="630000"/>
          <wp:effectExtent l="0" t="0" r="0" b="0"/>
          <wp:wrapSquare wrapText="bothSides"/>
          <wp:docPr id="12" name="Imagen 12"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C55" w:rsidRPr="0072404E">
      <w:rPr>
        <w:rFonts w:ascii="Arial" w:hAnsi="Arial" w:cs="Arial"/>
        <w:noProof/>
        <w:color w:val="97184B"/>
        <w:sz w:val="16"/>
        <w:lang w:eastAsia="es-MX"/>
      </w:rPr>
      <w:t xml:space="preserve">Plaza Hidalgo S/N. Col. Centro </w:t>
    </w:r>
  </w:p>
  <w:p w14:paraId="7009498A" w14:textId="425D7FA2"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2F573150"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7777777"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08D56" w14:textId="77777777" w:rsidR="00663113" w:rsidRDefault="00663113" w:rsidP="0006666F">
      <w:pPr>
        <w:spacing w:after="0" w:line="240" w:lineRule="auto"/>
      </w:pPr>
      <w:r>
        <w:separator/>
      </w:r>
    </w:p>
  </w:footnote>
  <w:footnote w:type="continuationSeparator" w:id="0">
    <w:p w14:paraId="10B7FF52" w14:textId="77777777" w:rsidR="00663113" w:rsidRDefault="00663113" w:rsidP="0006666F">
      <w:pPr>
        <w:spacing w:after="0" w:line="240" w:lineRule="auto"/>
      </w:pPr>
      <w:r>
        <w:continuationSeparator/>
      </w:r>
    </w:p>
  </w:footnote>
  <w:footnote w:id="1">
    <w:p w14:paraId="26608722" w14:textId="08E8B533" w:rsidR="001E0DB4" w:rsidRPr="001E0DB4" w:rsidRDefault="00AA21FE" w:rsidP="00E605AB">
      <w:pPr>
        <w:pStyle w:val="Textonotapie"/>
        <w:rPr>
          <w:rFonts w:ascii="Arial" w:hAnsi="Arial" w:cs="Arial"/>
        </w:rPr>
      </w:pPr>
      <w:r w:rsidRPr="001E0DB4">
        <w:rPr>
          <w:rStyle w:val="Refdenotaalpie"/>
          <w:rFonts w:ascii="Arial" w:hAnsi="Arial" w:cs="Arial"/>
          <w:sz w:val="16"/>
          <w:szCs w:val="16"/>
        </w:rPr>
        <w:footnoteRef/>
      </w:r>
      <w:r w:rsidRPr="001E0DB4">
        <w:rPr>
          <w:rFonts w:ascii="Arial" w:hAnsi="Arial" w:cs="Arial"/>
          <w:sz w:val="16"/>
          <w:szCs w:val="16"/>
        </w:rPr>
        <w:t xml:space="preserve"> Instituto Nacional de Estadística y Geografía (INEGI). </w:t>
      </w:r>
      <w:r w:rsidR="0023386F">
        <w:rPr>
          <w:rFonts w:ascii="Arial" w:hAnsi="Arial" w:cs="Arial"/>
          <w:sz w:val="16"/>
          <w:szCs w:val="16"/>
        </w:rPr>
        <w:t>(</w:t>
      </w:r>
      <w:r w:rsidRPr="001E0DB4">
        <w:rPr>
          <w:rFonts w:ascii="Arial" w:hAnsi="Arial" w:cs="Arial"/>
          <w:sz w:val="16"/>
          <w:szCs w:val="16"/>
        </w:rPr>
        <w:t>2016</w:t>
      </w:r>
      <w:r w:rsidR="0023386F">
        <w:rPr>
          <w:rFonts w:ascii="Arial" w:hAnsi="Arial" w:cs="Arial"/>
          <w:sz w:val="16"/>
          <w:szCs w:val="16"/>
        </w:rPr>
        <w:t>)</w:t>
      </w:r>
      <w:r w:rsidRPr="001E0DB4">
        <w:rPr>
          <w:rFonts w:ascii="Arial" w:hAnsi="Arial" w:cs="Arial"/>
          <w:sz w:val="16"/>
          <w:szCs w:val="16"/>
        </w:rPr>
        <w:t xml:space="preserve">. </w:t>
      </w:r>
      <w:r w:rsidRPr="001E0DB4">
        <w:rPr>
          <w:rFonts w:ascii="Arial" w:hAnsi="Arial" w:cs="Arial"/>
          <w:i/>
          <w:iCs/>
          <w:sz w:val="16"/>
          <w:szCs w:val="16"/>
        </w:rPr>
        <w:t>Estadísticas a propósito del día de los derechos humanos</w:t>
      </w:r>
      <w:r w:rsidR="001C257E">
        <w:rPr>
          <w:rFonts w:ascii="Arial" w:hAnsi="Arial" w:cs="Arial"/>
          <w:i/>
          <w:iCs/>
          <w:sz w:val="16"/>
          <w:szCs w:val="16"/>
        </w:rPr>
        <w:t>- 10 de diciembre.</w:t>
      </w:r>
      <w:r w:rsidRPr="001E0DB4">
        <w:rPr>
          <w:rFonts w:ascii="Arial" w:hAnsi="Arial" w:cs="Arial"/>
          <w:i/>
          <w:iCs/>
          <w:sz w:val="16"/>
          <w:szCs w:val="16"/>
        </w:rPr>
        <w:t xml:space="preserve"> </w:t>
      </w:r>
      <w:r w:rsidRPr="001E0DB4">
        <w:rPr>
          <w:rFonts w:ascii="Arial" w:hAnsi="Arial" w:cs="Arial"/>
          <w:sz w:val="16"/>
          <w:szCs w:val="16"/>
        </w:rPr>
        <w:t xml:space="preserve">Obtenido de: </w:t>
      </w:r>
      <w:hyperlink r:id="rId1" w:history="1">
        <w:r w:rsidR="001E0DB4" w:rsidRPr="001E0DB4">
          <w:rPr>
            <w:rStyle w:val="Hipervnculo"/>
            <w:rFonts w:ascii="Arial" w:hAnsi="Arial" w:cs="Arial"/>
            <w:sz w:val="16"/>
            <w:szCs w:val="16"/>
          </w:rPr>
          <w:t>www.diputados.gob.mx/sedia/biblio/usieg/comunicados/25ene19/seg_pub_jus/7_diadelosderechoshumanos_090818-7.pdf</w:t>
        </w:r>
      </w:hyperlink>
    </w:p>
  </w:footnote>
  <w:footnote w:id="2">
    <w:p w14:paraId="7CB080A7" w14:textId="3EC6E8B6" w:rsidR="00450EA8" w:rsidRPr="00E605AB" w:rsidRDefault="00450EA8" w:rsidP="00450EA8">
      <w:pPr>
        <w:pStyle w:val="Textonotapie"/>
        <w:jc w:val="both"/>
        <w:rPr>
          <w:rFonts w:ascii="Arial" w:hAnsi="Arial" w:cs="Arial"/>
          <w:i/>
          <w:iCs/>
          <w:sz w:val="16"/>
          <w:szCs w:val="16"/>
        </w:rPr>
      </w:pPr>
      <w:r w:rsidRPr="00E605AB">
        <w:rPr>
          <w:rStyle w:val="Refdenotaalpie"/>
          <w:rFonts w:ascii="Arial" w:hAnsi="Arial" w:cs="Arial"/>
          <w:sz w:val="16"/>
          <w:szCs w:val="16"/>
        </w:rPr>
        <w:footnoteRef/>
      </w:r>
      <w:r w:rsidRPr="00E605AB">
        <w:rPr>
          <w:rFonts w:ascii="Arial" w:hAnsi="Arial" w:cs="Arial"/>
          <w:sz w:val="16"/>
          <w:szCs w:val="16"/>
        </w:rPr>
        <w:t xml:space="preserve"> UNFP México; ONU Mujeres y; ONU-DH México. (2018). </w:t>
      </w:r>
      <w:r w:rsidRPr="00E605AB">
        <w:rPr>
          <w:rFonts w:ascii="Arial" w:hAnsi="Arial" w:cs="Arial"/>
          <w:i/>
          <w:iCs/>
          <w:sz w:val="16"/>
          <w:szCs w:val="16"/>
        </w:rPr>
        <w:t xml:space="preserve">México ante la CEDAW. </w:t>
      </w:r>
      <w:r w:rsidRPr="00E605AB">
        <w:rPr>
          <w:rFonts w:ascii="Arial" w:hAnsi="Arial" w:cs="Arial"/>
          <w:sz w:val="16"/>
          <w:szCs w:val="16"/>
        </w:rPr>
        <w:t>Obtenido de:</w:t>
      </w:r>
      <w:r w:rsidRPr="00E605AB">
        <w:rPr>
          <w:rFonts w:ascii="Arial" w:hAnsi="Arial" w:cs="Arial"/>
          <w:i/>
          <w:iCs/>
          <w:sz w:val="16"/>
          <w:szCs w:val="16"/>
        </w:rPr>
        <w:t xml:space="preserve"> </w:t>
      </w:r>
      <w:hyperlink r:id="rId2" w:history="1">
        <w:r w:rsidRPr="002A7AD3">
          <w:rPr>
            <w:rStyle w:val="Hipervnculo"/>
            <w:rFonts w:ascii="Arial" w:hAnsi="Arial" w:cs="Arial"/>
            <w:sz w:val="16"/>
            <w:szCs w:val="16"/>
          </w:rPr>
          <w:t>mexico.unfpa.org/es/publications/m%C3%A9xico-ante-la-cedaw</w:t>
        </w:r>
      </w:hyperlink>
    </w:p>
  </w:footnote>
  <w:footnote w:id="3">
    <w:p w14:paraId="1A4486DF" w14:textId="1F92878B" w:rsidR="00450EA8" w:rsidRPr="00E605AB" w:rsidRDefault="00450EA8" w:rsidP="00450EA8">
      <w:pPr>
        <w:pStyle w:val="Textonotapie"/>
        <w:jc w:val="both"/>
        <w:rPr>
          <w:rFonts w:ascii="Arial" w:hAnsi="Arial" w:cs="Arial"/>
          <w:sz w:val="16"/>
          <w:szCs w:val="16"/>
        </w:rPr>
      </w:pPr>
      <w:r w:rsidRPr="00E605AB">
        <w:rPr>
          <w:rStyle w:val="Refdenotaalpie"/>
          <w:rFonts w:ascii="Arial" w:hAnsi="Arial" w:cs="Arial"/>
          <w:sz w:val="16"/>
          <w:szCs w:val="16"/>
        </w:rPr>
        <w:footnoteRef/>
      </w:r>
      <w:r w:rsidRPr="00E605AB">
        <w:rPr>
          <w:rFonts w:ascii="Arial" w:hAnsi="Arial" w:cs="Arial"/>
          <w:sz w:val="16"/>
          <w:szCs w:val="16"/>
        </w:rPr>
        <w:t xml:space="preserve"> Comisión Interamericana de Derechos Humanos (CIDH). (2015). </w:t>
      </w:r>
      <w:r w:rsidRPr="00E605AB">
        <w:rPr>
          <w:rFonts w:ascii="Arial" w:hAnsi="Arial" w:cs="Arial"/>
          <w:i/>
          <w:iCs/>
          <w:sz w:val="16"/>
          <w:szCs w:val="16"/>
        </w:rPr>
        <w:t xml:space="preserve">Estándares jurídicos vinculados a la igualdad de género y a los derechos de las mujeres en el Sistema Interamericano de Derechos Humanos. Desarrollo y Aplicación. </w:t>
      </w:r>
      <w:r w:rsidRPr="00E605AB">
        <w:rPr>
          <w:rFonts w:ascii="Arial" w:hAnsi="Arial" w:cs="Arial"/>
          <w:sz w:val="16"/>
          <w:szCs w:val="16"/>
        </w:rPr>
        <w:t xml:space="preserve">Obtenido de: </w:t>
      </w:r>
      <w:hyperlink r:id="rId3" w:history="1">
        <w:r w:rsidR="00655873" w:rsidRPr="00BB03DD">
          <w:rPr>
            <w:rStyle w:val="Hipervnculo"/>
            <w:rFonts w:ascii="Arial" w:hAnsi="Arial" w:cs="Arial"/>
            <w:sz w:val="16"/>
            <w:szCs w:val="16"/>
          </w:rPr>
          <w:t>www.acnur.org/fileadmin/Documentos/BDL/2015/10240.pdf</w:t>
        </w:r>
      </w:hyperlink>
    </w:p>
  </w:footnote>
  <w:footnote w:id="4">
    <w:p w14:paraId="228AC63C" w14:textId="5C65FF2B" w:rsidR="00655873" w:rsidRPr="00046AEF" w:rsidRDefault="00655873" w:rsidP="00046AEF">
      <w:pPr>
        <w:pStyle w:val="Textonotapie"/>
        <w:jc w:val="both"/>
        <w:rPr>
          <w:rFonts w:ascii="Arial" w:hAnsi="Arial" w:cs="Arial"/>
          <w:sz w:val="16"/>
          <w:szCs w:val="16"/>
        </w:rPr>
      </w:pPr>
      <w:r w:rsidRPr="00046AEF">
        <w:rPr>
          <w:rStyle w:val="Refdenotaalpie"/>
          <w:rFonts w:ascii="Arial" w:hAnsi="Arial" w:cs="Arial"/>
          <w:sz w:val="16"/>
          <w:szCs w:val="16"/>
        </w:rPr>
        <w:footnoteRef/>
      </w:r>
      <w:r w:rsidRPr="00046AEF">
        <w:rPr>
          <w:rFonts w:ascii="Arial" w:hAnsi="Arial" w:cs="Arial"/>
          <w:sz w:val="16"/>
          <w:szCs w:val="16"/>
        </w:rPr>
        <w:t xml:space="preserve"> Cámara de Diputados del H. Congreso de la Unión. </w:t>
      </w:r>
      <w:r w:rsidRPr="00046AEF">
        <w:rPr>
          <w:rFonts w:ascii="Arial" w:hAnsi="Arial" w:cs="Arial"/>
          <w:i/>
          <w:iCs/>
          <w:sz w:val="16"/>
          <w:szCs w:val="16"/>
        </w:rPr>
        <w:t>Ley General de Acceso de las Mujeres a una Vida Libre de Violencia</w:t>
      </w:r>
      <w:r w:rsidRPr="00046AEF">
        <w:rPr>
          <w:rFonts w:ascii="Arial" w:hAnsi="Arial" w:cs="Arial"/>
          <w:sz w:val="16"/>
          <w:szCs w:val="16"/>
        </w:rPr>
        <w:t xml:space="preserve">. Última reforma publicada en el Diario Oficial de la Federación 29 de abril de 2022. Obtenido de: </w:t>
      </w:r>
      <w:hyperlink r:id="rId4" w:history="1">
        <w:r w:rsidRPr="00046AEF">
          <w:rPr>
            <w:rStyle w:val="Hipervnculo"/>
            <w:rFonts w:ascii="Arial" w:hAnsi="Arial" w:cs="Arial"/>
            <w:sz w:val="16"/>
            <w:szCs w:val="16"/>
          </w:rPr>
          <w:t>www.diputados.gob.mx/LeyesBiblio/pdf/LGAMVLV.pdf</w:t>
        </w:r>
      </w:hyperlink>
    </w:p>
  </w:footnote>
  <w:footnote w:id="5">
    <w:p w14:paraId="64A3C5AA" w14:textId="2528CA3B" w:rsidR="00510725" w:rsidRPr="00046AEF" w:rsidRDefault="00510725" w:rsidP="00046AEF">
      <w:pPr>
        <w:pStyle w:val="Textonotapie"/>
        <w:jc w:val="both"/>
        <w:rPr>
          <w:rFonts w:ascii="Arial" w:hAnsi="Arial" w:cs="Arial"/>
          <w:sz w:val="16"/>
          <w:szCs w:val="16"/>
        </w:rPr>
      </w:pPr>
      <w:r w:rsidRPr="00046AEF">
        <w:rPr>
          <w:rStyle w:val="Refdenotaalpie"/>
          <w:rFonts w:ascii="Arial" w:hAnsi="Arial" w:cs="Arial"/>
          <w:sz w:val="16"/>
          <w:szCs w:val="16"/>
        </w:rPr>
        <w:footnoteRef/>
      </w:r>
      <w:r w:rsidRPr="00046AEF">
        <w:rPr>
          <w:rFonts w:ascii="Arial" w:hAnsi="Arial" w:cs="Arial"/>
          <w:sz w:val="16"/>
          <w:szCs w:val="16"/>
        </w:rPr>
        <w:t xml:space="preserve"> Cámara de Diputados del H. Congreso de la Unión. </w:t>
      </w:r>
      <w:r w:rsidRPr="00046AEF">
        <w:rPr>
          <w:rFonts w:ascii="Arial" w:hAnsi="Arial" w:cs="Arial"/>
          <w:i/>
          <w:iCs/>
          <w:sz w:val="16"/>
          <w:szCs w:val="16"/>
        </w:rPr>
        <w:t>Ley General de Víctimas</w:t>
      </w:r>
      <w:r w:rsidRPr="00046AEF">
        <w:rPr>
          <w:rFonts w:ascii="Arial" w:hAnsi="Arial" w:cs="Arial"/>
          <w:sz w:val="16"/>
          <w:szCs w:val="16"/>
        </w:rPr>
        <w:t xml:space="preserve">. Última reforma publicada en el Diario Oficial de la Federación 28 de abril de 2022. Obtenido de: </w:t>
      </w:r>
      <w:hyperlink r:id="rId5" w:history="1">
        <w:r w:rsidRPr="00046AEF">
          <w:rPr>
            <w:rStyle w:val="Hipervnculo"/>
            <w:rFonts w:ascii="Arial" w:hAnsi="Arial" w:cs="Arial"/>
            <w:sz w:val="16"/>
            <w:szCs w:val="16"/>
          </w:rPr>
          <w:t>www.diputados.gob.mx/LeyesBiblio/pdf/LGV.pdf</w:t>
        </w:r>
      </w:hyperlink>
    </w:p>
  </w:footnote>
  <w:footnote w:id="6">
    <w:p w14:paraId="00A7EE8C" w14:textId="64D84837" w:rsidR="00046AEF" w:rsidRDefault="00046AEF" w:rsidP="00046AEF">
      <w:pPr>
        <w:pStyle w:val="Textonotapie"/>
        <w:jc w:val="both"/>
      </w:pPr>
      <w:r w:rsidRPr="00046AEF">
        <w:rPr>
          <w:rStyle w:val="Refdenotaalpie"/>
          <w:rFonts w:ascii="Arial" w:hAnsi="Arial" w:cs="Arial"/>
          <w:sz w:val="16"/>
          <w:szCs w:val="16"/>
        </w:rPr>
        <w:footnoteRef/>
      </w:r>
      <w:r w:rsidRPr="00046AEF">
        <w:rPr>
          <w:rFonts w:ascii="Arial" w:hAnsi="Arial" w:cs="Arial"/>
          <w:sz w:val="16"/>
          <w:szCs w:val="16"/>
        </w:rPr>
        <w:t xml:space="preserve"> Cámara de Diputados del H. Congreso de la Unión. </w:t>
      </w:r>
      <w:r w:rsidRPr="00046AEF">
        <w:rPr>
          <w:rFonts w:ascii="Arial" w:hAnsi="Arial" w:cs="Arial"/>
          <w:i/>
          <w:iCs/>
          <w:sz w:val="16"/>
          <w:szCs w:val="16"/>
        </w:rPr>
        <w:t>Código Nacional de Procedimientos Penales</w:t>
      </w:r>
      <w:r w:rsidRPr="00046AEF">
        <w:rPr>
          <w:rFonts w:ascii="Arial" w:hAnsi="Arial" w:cs="Arial"/>
          <w:sz w:val="16"/>
          <w:szCs w:val="16"/>
        </w:rPr>
        <w:t xml:space="preserve">. Última reforma publicada en el Diario Oficial de la Federación 19 de febrero de 2021. Obtenido de: </w:t>
      </w:r>
      <w:hyperlink r:id="rId6" w:history="1">
        <w:r w:rsidRPr="00046AEF">
          <w:rPr>
            <w:rStyle w:val="Hipervnculo"/>
            <w:rFonts w:ascii="Arial" w:hAnsi="Arial" w:cs="Arial"/>
            <w:sz w:val="16"/>
            <w:szCs w:val="16"/>
          </w:rPr>
          <w:t>www.diputados.gob.mx/LeyesBiblio/pdf/CNPP_190221.pdf</w:t>
        </w:r>
      </w:hyperlink>
    </w:p>
  </w:footnote>
  <w:footnote w:id="7">
    <w:p w14:paraId="51F6EAC2" w14:textId="0EE67772" w:rsidR="00450EA8" w:rsidRPr="00E605AB" w:rsidRDefault="00450EA8" w:rsidP="00450EA8">
      <w:pPr>
        <w:pStyle w:val="Textonotapie"/>
        <w:rPr>
          <w:rFonts w:ascii="Arial" w:hAnsi="Arial" w:cs="Arial"/>
          <w:sz w:val="16"/>
          <w:szCs w:val="16"/>
        </w:rPr>
      </w:pPr>
      <w:r w:rsidRPr="00E605AB">
        <w:rPr>
          <w:rStyle w:val="Refdenotaalpie"/>
          <w:rFonts w:ascii="Arial" w:hAnsi="Arial" w:cs="Arial"/>
          <w:sz w:val="16"/>
          <w:szCs w:val="16"/>
        </w:rPr>
        <w:footnoteRef/>
      </w:r>
      <w:r w:rsidRPr="00E605AB">
        <w:rPr>
          <w:rFonts w:ascii="Arial" w:hAnsi="Arial" w:cs="Arial"/>
          <w:sz w:val="16"/>
          <w:szCs w:val="16"/>
        </w:rPr>
        <w:t xml:space="preserve"> </w:t>
      </w:r>
      <w:r w:rsidR="00027ADB" w:rsidRPr="00027ADB">
        <w:rPr>
          <w:rFonts w:ascii="Arial" w:hAnsi="Arial" w:cs="Arial"/>
          <w:sz w:val="16"/>
          <w:szCs w:val="16"/>
        </w:rPr>
        <w:t>Comisión Nacional para Prevenir y Erradicar la Violencia contra las Mujeres (CONAVIM)</w:t>
      </w:r>
      <w:r w:rsidR="0023386F">
        <w:rPr>
          <w:rFonts w:ascii="Arial" w:hAnsi="Arial" w:cs="Arial"/>
          <w:sz w:val="16"/>
          <w:szCs w:val="16"/>
        </w:rPr>
        <w:t xml:space="preserve">. (2019). </w:t>
      </w:r>
      <w:r w:rsidR="0023386F" w:rsidRPr="0023386F">
        <w:rPr>
          <w:rFonts w:ascii="Arial" w:hAnsi="Arial" w:cs="Arial"/>
          <w:i/>
          <w:iCs/>
          <w:sz w:val="16"/>
          <w:szCs w:val="16"/>
        </w:rPr>
        <w:t xml:space="preserve">Programa Integral para Prevenir, Atender, Sancionar y Erradicar la Violencia contra las Mujeres 2020-2045. </w:t>
      </w:r>
      <w:r w:rsidRPr="00E605AB">
        <w:rPr>
          <w:rFonts w:ascii="Arial" w:hAnsi="Arial" w:cs="Arial"/>
          <w:sz w:val="16"/>
          <w:szCs w:val="16"/>
        </w:rPr>
        <w:t xml:space="preserve">Obtenido de: </w:t>
      </w:r>
      <w:hyperlink r:id="rId7" w:history="1">
        <w:r w:rsidRPr="00E605AB">
          <w:rPr>
            <w:rStyle w:val="Hipervnculo"/>
            <w:rFonts w:ascii="Arial" w:hAnsi="Arial" w:cs="Arial"/>
            <w:sz w:val="16"/>
            <w:szCs w:val="16"/>
          </w:rPr>
          <w:t>portales.segob.gob.mx/work/models/Transparencia/Resource/8/1/images/PI20-24.pdf</w:t>
        </w:r>
      </w:hyperlink>
    </w:p>
  </w:footnote>
  <w:footnote w:id="8">
    <w:p w14:paraId="0898F4D7" w14:textId="4716D111" w:rsidR="00450EA8" w:rsidRDefault="00450EA8" w:rsidP="00450EA8">
      <w:pPr>
        <w:pStyle w:val="Textonotapie"/>
        <w:jc w:val="both"/>
      </w:pPr>
      <w:r w:rsidRPr="00E605AB">
        <w:rPr>
          <w:rStyle w:val="Refdenotaalpie"/>
          <w:rFonts w:ascii="Arial" w:hAnsi="Arial" w:cs="Arial"/>
          <w:sz w:val="16"/>
          <w:szCs w:val="16"/>
        </w:rPr>
        <w:footnoteRef/>
      </w:r>
      <w:r w:rsidRPr="00E605AB">
        <w:rPr>
          <w:rFonts w:ascii="Arial" w:hAnsi="Arial" w:cs="Arial"/>
          <w:sz w:val="16"/>
          <w:szCs w:val="16"/>
        </w:rPr>
        <w:t xml:space="preserve"> Comisión Nacional de Derechos Humanos. (2020). </w:t>
      </w:r>
      <w:r w:rsidRPr="00E605AB">
        <w:rPr>
          <w:rFonts w:ascii="Arial" w:hAnsi="Arial" w:cs="Arial"/>
          <w:i/>
          <w:iCs/>
          <w:sz w:val="16"/>
          <w:szCs w:val="16"/>
        </w:rPr>
        <w:t xml:space="preserve">Recomendación General 43/20 sobre violación al acceso a la justicia e insuficiencia en la aplicación de políticas públicas en la prevención, atención, sanción y reparación integral del daño a personas </w:t>
      </w:r>
      <w:r w:rsidR="0023386F" w:rsidRPr="00E605AB">
        <w:rPr>
          <w:rFonts w:ascii="Arial" w:hAnsi="Arial" w:cs="Arial"/>
          <w:i/>
          <w:iCs/>
          <w:sz w:val="16"/>
          <w:szCs w:val="16"/>
        </w:rPr>
        <w:t>víctimas</w:t>
      </w:r>
      <w:r w:rsidRPr="00E605AB">
        <w:rPr>
          <w:rFonts w:ascii="Arial" w:hAnsi="Arial" w:cs="Arial"/>
          <w:i/>
          <w:iCs/>
          <w:sz w:val="16"/>
          <w:szCs w:val="16"/>
        </w:rPr>
        <w:t xml:space="preserve"> directas e indirectas de feminicidios y otras violencias. </w:t>
      </w:r>
      <w:r w:rsidRPr="00E605AB">
        <w:rPr>
          <w:rFonts w:ascii="Arial" w:hAnsi="Arial" w:cs="Arial"/>
          <w:sz w:val="16"/>
          <w:szCs w:val="16"/>
        </w:rPr>
        <w:t xml:space="preserve">Obtenido de: </w:t>
      </w:r>
      <w:hyperlink r:id="rId8" w:history="1">
        <w:r w:rsidRPr="00E605AB">
          <w:rPr>
            <w:rStyle w:val="Hipervnculo"/>
            <w:rFonts w:ascii="Arial" w:hAnsi="Arial" w:cs="Arial"/>
            <w:sz w:val="16"/>
            <w:szCs w:val="16"/>
          </w:rPr>
          <w:t>www.cndh.org.mx/sites/default/files/documentos/2020-11/RecGral_043.pdf</w:t>
        </w:r>
      </w:hyperlink>
    </w:p>
  </w:footnote>
  <w:footnote w:id="9">
    <w:p w14:paraId="34AEFE32" w14:textId="7689F139" w:rsidR="00A5423F" w:rsidRPr="006F64D2" w:rsidRDefault="00A5423F" w:rsidP="006F64D2">
      <w:pPr>
        <w:pStyle w:val="Textonotapie"/>
        <w:jc w:val="both"/>
        <w:rPr>
          <w:rFonts w:ascii="Arial" w:hAnsi="Arial" w:cs="Arial"/>
        </w:rPr>
      </w:pPr>
      <w:r w:rsidRPr="006F64D2">
        <w:rPr>
          <w:rStyle w:val="Refdenotaalpie"/>
          <w:rFonts w:ascii="Arial" w:hAnsi="Arial" w:cs="Arial"/>
          <w:sz w:val="16"/>
          <w:szCs w:val="16"/>
        </w:rPr>
        <w:footnoteRef/>
      </w:r>
      <w:r w:rsidR="006F64D2" w:rsidRPr="006F64D2">
        <w:rPr>
          <w:rFonts w:ascii="Arial" w:hAnsi="Arial" w:cs="Arial"/>
          <w:sz w:val="16"/>
          <w:szCs w:val="16"/>
        </w:rPr>
        <w:t>Cámara de Diputados del Estado de México.</w:t>
      </w:r>
      <w:r w:rsidR="006F64D2" w:rsidRPr="006F64D2">
        <w:rPr>
          <w:rFonts w:ascii="Arial" w:hAnsi="Arial" w:cs="Arial"/>
          <w:i/>
          <w:iCs/>
          <w:sz w:val="16"/>
          <w:szCs w:val="16"/>
        </w:rPr>
        <w:t xml:space="preserve"> </w:t>
      </w:r>
      <w:r w:rsidRPr="006F64D2">
        <w:rPr>
          <w:rFonts w:ascii="Arial" w:hAnsi="Arial" w:cs="Arial"/>
          <w:i/>
          <w:iCs/>
          <w:sz w:val="16"/>
          <w:szCs w:val="16"/>
        </w:rPr>
        <w:t>Ley de Víctimas del Estado de México.</w:t>
      </w:r>
      <w:r w:rsidRPr="006F64D2">
        <w:rPr>
          <w:rFonts w:ascii="Arial" w:hAnsi="Arial" w:cs="Arial"/>
          <w:sz w:val="16"/>
          <w:szCs w:val="16"/>
        </w:rPr>
        <w:t xml:space="preserve"> </w:t>
      </w:r>
      <w:r w:rsidR="006F64D2" w:rsidRPr="006F64D2">
        <w:rPr>
          <w:rFonts w:ascii="Arial" w:hAnsi="Arial" w:cs="Arial"/>
          <w:sz w:val="16"/>
          <w:szCs w:val="16"/>
        </w:rPr>
        <w:t xml:space="preserve">Última reforma publicada en el Periódico Oficial “Gaceta de Gobierno” 6 de mayo de 2022. </w:t>
      </w:r>
      <w:r w:rsidRPr="006F64D2">
        <w:rPr>
          <w:rFonts w:ascii="Arial" w:hAnsi="Arial" w:cs="Arial"/>
          <w:sz w:val="16"/>
          <w:szCs w:val="16"/>
        </w:rPr>
        <w:t xml:space="preserve">Obtenido de: </w:t>
      </w:r>
      <w:hyperlink r:id="rId9" w:history="1">
        <w:r w:rsidRPr="006F64D2">
          <w:rPr>
            <w:rStyle w:val="Hipervnculo"/>
            <w:rFonts w:ascii="Arial" w:hAnsi="Arial" w:cs="Arial"/>
            <w:sz w:val="16"/>
            <w:szCs w:val="16"/>
          </w:rPr>
          <w:t>legislacion.edomex.gob.mx/sites/legislacion.edomex.gob.mx/files/files/pdf/ley/vig/leyvig223.pdf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352D3DFE" w:rsidR="00310C55" w:rsidRPr="006D355E" w:rsidRDefault="00DC5A8C"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63360" behindDoc="1" locked="0" layoutInCell="1" allowOverlap="1" wp14:anchorId="23B0052E" wp14:editId="0F6F0E98">
          <wp:simplePos x="0" y="0"/>
          <wp:positionH relativeFrom="margin">
            <wp:posOffset>1956020</wp:posOffset>
          </wp:positionH>
          <wp:positionV relativeFrom="paragraph">
            <wp:posOffset>-186828</wp:posOffset>
          </wp:positionV>
          <wp:extent cx="2055248" cy="653165"/>
          <wp:effectExtent l="0" t="0" r="2540"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 Imagen"/>
                  <pic:cNvPicPr/>
                </pic:nvPicPr>
                <pic:blipFill>
                  <a:blip r:embed="rId1"/>
                  <a:stretch>
                    <a:fillRect/>
                  </a:stretch>
                </pic:blipFill>
                <pic:spPr>
                  <a:xfrm>
                    <a:off x="0" y="0"/>
                    <a:ext cx="2055248" cy="653165"/>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4370E947" w:rsidR="00310C55" w:rsidRPr="006D355E" w:rsidRDefault="0055569B"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5408" behindDoc="0" locked="0" layoutInCell="1" allowOverlap="1" wp14:anchorId="5DB214D8" wp14:editId="0E085671">
              <wp:simplePos x="0" y="0"/>
              <wp:positionH relativeFrom="margin">
                <wp:posOffset>525101</wp:posOffset>
              </wp:positionH>
              <wp:positionV relativeFrom="paragraph">
                <wp:posOffset>197177</wp:posOffset>
              </wp:positionV>
              <wp:extent cx="5039995" cy="215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24459A4A" w14:textId="77777777" w:rsidR="0055569B" w:rsidRPr="00D53799" w:rsidRDefault="0055569B" w:rsidP="0055569B">
                          <w:pPr>
                            <w:jc w:val="center"/>
                            <w:rPr>
                              <w:rFonts w:ascii="Arial" w:hAnsi="Arial" w:cs="Arial"/>
                              <w:color w:val="920000"/>
                              <w:sz w:val="16"/>
                            </w:rPr>
                          </w:pPr>
                          <w:r>
                            <w:rPr>
                              <w:rFonts w:ascii="Arial" w:hAnsi="Arial" w:cs="Arial"/>
                              <w:color w:val="920000"/>
                              <w:sz w:val="16"/>
                            </w:rPr>
                            <w:t>“</w:t>
                          </w:r>
                          <w:r w:rsidRPr="00D53799">
                            <w:rPr>
                              <w:rFonts w:ascii="Arial" w:hAnsi="Arial" w:cs="Arial"/>
                              <w:color w:val="920000"/>
                              <w:sz w:val="16"/>
                            </w:rPr>
                            <w:t>2022. Año del Quincentenario</w:t>
                          </w:r>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B214D8" id="_x0000_t202" coordsize="21600,21600" o:spt="202" path="m,l,21600r21600,l21600,xe">
              <v:stroke joinstyle="miter"/>
              <v:path gradientshapeok="t" o:connecttype="rect"/>
            </v:shapetype>
            <v:shape id="Cuadro de texto 3" o:spid="_x0000_s1026" type="#_x0000_t202" style="position:absolute;margin-left:41.35pt;margin-top:15.55pt;width:396.85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" filled="f" stroked="f">
              <v:textbox>
                <w:txbxContent>
                  <w:p w14:paraId="24459A4A" w14:textId="77777777" w:rsidR="0055569B" w:rsidRPr="00D53799" w:rsidRDefault="0055569B" w:rsidP="0055569B">
                    <w:pPr>
                      <w:jc w:val="center"/>
                      <w:rPr>
                        <w:rFonts w:ascii="Arial" w:hAnsi="Arial" w:cs="Arial"/>
                        <w:color w:val="920000"/>
                        <w:sz w:val="16"/>
                      </w:rPr>
                    </w:pPr>
                    <w:r>
                      <w:rPr>
                        <w:rFonts w:ascii="Arial" w:hAnsi="Arial" w:cs="Arial"/>
                        <w:color w:val="920000"/>
                        <w:sz w:val="16"/>
                      </w:rPr>
                      <w:t>“</w:t>
                    </w:r>
                    <w:r w:rsidRPr="00D53799">
                      <w:rPr>
                        <w:rFonts w:ascii="Arial" w:hAnsi="Arial" w:cs="Arial"/>
                        <w:color w:val="920000"/>
                        <w:sz w:val="16"/>
                      </w:rPr>
                      <w:t xml:space="preserve">2022. Año del </w:t>
                    </w:r>
                    <w:proofErr w:type="spellStart"/>
                    <w:r w:rsidRPr="00D53799">
                      <w:rPr>
                        <w:rFonts w:ascii="Arial" w:hAnsi="Arial" w:cs="Arial"/>
                        <w:color w:val="920000"/>
                        <w:sz w:val="16"/>
                      </w:rPr>
                      <w:t>Quincentenario</w:t>
                    </w:r>
                    <w:proofErr w:type="spellEnd"/>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FBD85B" id="Cuadro de texto 2" o:sp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" filled="f" stroked="f">
              <v:textbo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763F09DB" w:rsidR="0006401A" w:rsidRPr="00635E1D" w:rsidRDefault="00CF1086" w:rsidP="0006401A">
    <w:pPr>
      <w:pStyle w:val="Encabezado"/>
      <w:jc w:val="both"/>
    </w:pPr>
    <w:r w:rsidRPr="003A0902">
      <w:rPr>
        <w:rFonts w:ascii="Arial" w:hAnsi="Arial" w:cs="Arial"/>
        <w:noProof/>
        <w:sz w:val="20"/>
        <w:szCs w:val="20"/>
        <w:lang w:eastAsia="es-MX"/>
      </w:rPr>
      <w:drawing>
        <wp:anchor distT="0" distB="0" distL="114300" distR="114300" simplePos="0" relativeHeight="251671552" behindDoc="0" locked="0" layoutInCell="1" allowOverlap="1" wp14:anchorId="57C6319B" wp14:editId="7558C520">
          <wp:simplePos x="0" y="0"/>
          <wp:positionH relativeFrom="margin">
            <wp:posOffset>-136188</wp:posOffset>
          </wp:positionH>
          <wp:positionV relativeFrom="paragraph">
            <wp:posOffset>-72390</wp:posOffset>
          </wp:positionV>
          <wp:extent cx="1695450" cy="503555"/>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MX"/>
      </w:rPr>
      <w:drawing>
        <wp:anchor distT="0" distB="0" distL="114300" distR="114300" simplePos="0" relativeHeight="251673600" behindDoc="0" locked="0" layoutInCell="1" allowOverlap="1" wp14:anchorId="42AB984C" wp14:editId="392AEF54">
          <wp:simplePos x="0" y="0"/>
          <wp:positionH relativeFrom="margin">
            <wp:posOffset>3842426</wp:posOffset>
          </wp:positionH>
          <wp:positionV relativeFrom="paragraph">
            <wp:posOffset>-7485</wp:posOffset>
          </wp:positionV>
          <wp:extent cx="1840865" cy="359410"/>
          <wp:effectExtent l="0" t="0" r="6985" b="254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8"/>
    <w:multiLevelType w:val="singleLevel"/>
    <w:tmpl w:val="9D4CE9A8"/>
    <w:lvl w:ilvl="0">
      <w:start w:val="1"/>
      <w:numFmt w:val="upperRoman"/>
      <w:lvlText w:val="%1."/>
      <w:lvlJc w:val="left"/>
      <w:pPr>
        <w:tabs>
          <w:tab w:val="num" w:pos="720"/>
        </w:tabs>
        <w:ind w:left="720" w:hanging="720"/>
      </w:pPr>
      <w:rPr>
        <w:rFonts w:hint="default"/>
        <w:b/>
      </w:rPr>
    </w:lvl>
  </w:abstractNum>
  <w:abstractNum w:abstractNumId="1"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46DC7"/>
    <w:multiLevelType w:val="hybridMultilevel"/>
    <w:tmpl w:val="533ED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4563CF"/>
    <w:multiLevelType w:val="hybridMultilevel"/>
    <w:tmpl w:val="533ED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5555EA"/>
    <w:multiLevelType w:val="hybridMultilevel"/>
    <w:tmpl w:val="26CE3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8"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C70D1"/>
    <w:multiLevelType w:val="hybridMultilevel"/>
    <w:tmpl w:val="D5F00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217B7"/>
    <w:multiLevelType w:val="singleLevel"/>
    <w:tmpl w:val="9D4CE9A8"/>
    <w:lvl w:ilvl="0">
      <w:start w:val="1"/>
      <w:numFmt w:val="upperRoman"/>
      <w:lvlText w:val="%1."/>
      <w:lvlJc w:val="left"/>
      <w:pPr>
        <w:tabs>
          <w:tab w:val="num" w:pos="720"/>
        </w:tabs>
        <w:ind w:left="720" w:hanging="720"/>
      </w:pPr>
      <w:rPr>
        <w:rFonts w:hint="default"/>
        <w:b/>
      </w:rPr>
    </w:lvl>
  </w:abstractNum>
  <w:abstractNum w:abstractNumId="27"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1"/>
  </w:num>
  <w:num w:numId="3">
    <w:abstractNumId w:val="21"/>
  </w:num>
  <w:num w:numId="4">
    <w:abstractNumId w:val="32"/>
  </w:num>
  <w:num w:numId="5">
    <w:abstractNumId w:val="35"/>
  </w:num>
  <w:num w:numId="6">
    <w:abstractNumId w:val="37"/>
  </w:num>
  <w:num w:numId="7">
    <w:abstractNumId w:val="39"/>
  </w:num>
  <w:num w:numId="8">
    <w:abstractNumId w:val="36"/>
  </w:num>
  <w:num w:numId="9">
    <w:abstractNumId w:val="6"/>
  </w:num>
  <w:num w:numId="10">
    <w:abstractNumId w:val="29"/>
  </w:num>
  <w:num w:numId="11">
    <w:abstractNumId w:val="16"/>
  </w:num>
  <w:num w:numId="12">
    <w:abstractNumId w:val="13"/>
  </w:num>
  <w:num w:numId="13">
    <w:abstractNumId w:val="1"/>
  </w:num>
  <w:num w:numId="14">
    <w:abstractNumId w:val="5"/>
  </w:num>
  <w:num w:numId="15">
    <w:abstractNumId w:val="22"/>
  </w:num>
  <w:num w:numId="16">
    <w:abstractNumId w:val="7"/>
  </w:num>
  <w:num w:numId="17">
    <w:abstractNumId w:val="34"/>
  </w:num>
  <w:num w:numId="18">
    <w:abstractNumId w:val="15"/>
  </w:num>
  <w:num w:numId="19">
    <w:abstractNumId w:val="30"/>
  </w:num>
  <w:num w:numId="20">
    <w:abstractNumId w:val="25"/>
  </w:num>
  <w:num w:numId="21">
    <w:abstractNumId w:val="17"/>
  </w:num>
  <w:num w:numId="22">
    <w:abstractNumId w:val="33"/>
  </w:num>
  <w:num w:numId="23">
    <w:abstractNumId w:val="24"/>
  </w:num>
  <w:num w:numId="24">
    <w:abstractNumId w:val="27"/>
  </w:num>
  <w:num w:numId="25">
    <w:abstractNumId w:val="40"/>
  </w:num>
  <w:num w:numId="26">
    <w:abstractNumId w:val="3"/>
  </w:num>
  <w:num w:numId="27">
    <w:abstractNumId w:val="41"/>
  </w:num>
  <w:num w:numId="28">
    <w:abstractNumId w:val="42"/>
  </w:num>
  <w:num w:numId="29">
    <w:abstractNumId w:val="4"/>
  </w:num>
  <w:num w:numId="30">
    <w:abstractNumId w:val="11"/>
  </w:num>
  <w:num w:numId="31">
    <w:abstractNumId w:val="2"/>
  </w:num>
  <w:num w:numId="32">
    <w:abstractNumId w:val="18"/>
  </w:num>
  <w:num w:numId="33">
    <w:abstractNumId w:val="20"/>
  </w:num>
  <w:num w:numId="34">
    <w:abstractNumId w:val="23"/>
  </w:num>
  <w:num w:numId="35">
    <w:abstractNumId w:val="9"/>
  </w:num>
  <w:num w:numId="36">
    <w:abstractNumId w:val="28"/>
  </w:num>
  <w:num w:numId="37">
    <w:abstractNumId w:val="38"/>
  </w:num>
  <w:num w:numId="38">
    <w:abstractNumId w:val="26"/>
  </w:num>
  <w:num w:numId="39">
    <w:abstractNumId w:val="0"/>
  </w:num>
  <w:num w:numId="40">
    <w:abstractNumId w:val="19"/>
  </w:num>
  <w:num w:numId="41">
    <w:abstractNumId w:val="14"/>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05F"/>
    <w:rsid w:val="0000041E"/>
    <w:rsid w:val="000005AA"/>
    <w:rsid w:val="00000C88"/>
    <w:rsid w:val="00000CB7"/>
    <w:rsid w:val="00000EE0"/>
    <w:rsid w:val="00000F87"/>
    <w:rsid w:val="00001640"/>
    <w:rsid w:val="0000188A"/>
    <w:rsid w:val="0000567B"/>
    <w:rsid w:val="0000575C"/>
    <w:rsid w:val="00005E10"/>
    <w:rsid w:val="0000661D"/>
    <w:rsid w:val="000066C0"/>
    <w:rsid w:val="000068CD"/>
    <w:rsid w:val="00012479"/>
    <w:rsid w:val="00012713"/>
    <w:rsid w:val="00015EFD"/>
    <w:rsid w:val="00016CE6"/>
    <w:rsid w:val="00016FDE"/>
    <w:rsid w:val="000175F4"/>
    <w:rsid w:val="00020117"/>
    <w:rsid w:val="00025FE9"/>
    <w:rsid w:val="00027ADB"/>
    <w:rsid w:val="00030E49"/>
    <w:rsid w:val="000344AE"/>
    <w:rsid w:val="0003490E"/>
    <w:rsid w:val="000355A4"/>
    <w:rsid w:val="0003633D"/>
    <w:rsid w:val="00037A50"/>
    <w:rsid w:val="00042FB6"/>
    <w:rsid w:val="00043391"/>
    <w:rsid w:val="00046AEF"/>
    <w:rsid w:val="0004722F"/>
    <w:rsid w:val="00047C94"/>
    <w:rsid w:val="00051531"/>
    <w:rsid w:val="00051E65"/>
    <w:rsid w:val="0005232D"/>
    <w:rsid w:val="000530CE"/>
    <w:rsid w:val="00053463"/>
    <w:rsid w:val="00054F67"/>
    <w:rsid w:val="0005628A"/>
    <w:rsid w:val="0005792A"/>
    <w:rsid w:val="00057D98"/>
    <w:rsid w:val="00060B2D"/>
    <w:rsid w:val="0006330E"/>
    <w:rsid w:val="0006401A"/>
    <w:rsid w:val="00064E8D"/>
    <w:rsid w:val="000653D8"/>
    <w:rsid w:val="00065C8B"/>
    <w:rsid w:val="0006666F"/>
    <w:rsid w:val="00067306"/>
    <w:rsid w:val="0006771B"/>
    <w:rsid w:val="00067CC6"/>
    <w:rsid w:val="0007038A"/>
    <w:rsid w:val="00070D9B"/>
    <w:rsid w:val="00071014"/>
    <w:rsid w:val="000714BF"/>
    <w:rsid w:val="00071801"/>
    <w:rsid w:val="000718B2"/>
    <w:rsid w:val="0007242F"/>
    <w:rsid w:val="00072C3F"/>
    <w:rsid w:val="00073F79"/>
    <w:rsid w:val="000753CE"/>
    <w:rsid w:val="00075561"/>
    <w:rsid w:val="00075FBE"/>
    <w:rsid w:val="00084D38"/>
    <w:rsid w:val="00085016"/>
    <w:rsid w:val="00085454"/>
    <w:rsid w:val="00085503"/>
    <w:rsid w:val="0008621B"/>
    <w:rsid w:val="00086CCF"/>
    <w:rsid w:val="00087232"/>
    <w:rsid w:val="00087EE2"/>
    <w:rsid w:val="0009073E"/>
    <w:rsid w:val="000915E0"/>
    <w:rsid w:val="00096D64"/>
    <w:rsid w:val="00096F95"/>
    <w:rsid w:val="00097828"/>
    <w:rsid w:val="00097B49"/>
    <w:rsid w:val="000A09F7"/>
    <w:rsid w:val="000A19D7"/>
    <w:rsid w:val="000A2774"/>
    <w:rsid w:val="000A44B1"/>
    <w:rsid w:val="000A4C32"/>
    <w:rsid w:val="000A7867"/>
    <w:rsid w:val="000A792B"/>
    <w:rsid w:val="000B054D"/>
    <w:rsid w:val="000B08E0"/>
    <w:rsid w:val="000B0CC8"/>
    <w:rsid w:val="000B2206"/>
    <w:rsid w:val="000B4DED"/>
    <w:rsid w:val="000B4F74"/>
    <w:rsid w:val="000B738F"/>
    <w:rsid w:val="000C1C75"/>
    <w:rsid w:val="000C3E6D"/>
    <w:rsid w:val="000C4721"/>
    <w:rsid w:val="000C4E5D"/>
    <w:rsid w:val="000C5848"/>
    <w:rsid w:val="000C5E3A"/>
    <w:rsid w:val="000D099C"/>
    <w:rsid w:val="000D187E"/>
    <w:rsid w:val="000D3D03"/>
    <w:rsid w:val="000D5B1E"/>
    <w:rsid w:val="000D7A6D"/>
    <w:rsid w:val="000E567A"/>
    <w:rsid w:val="000E5BF7"/>
    <w:rsid w:val="000E63FC"/>
    <w:rsid w:val="000E686B"/>
    <w:rsid w:val="000E7138"/>
    <w:rsid w:val="000F3F37"/>
    <w:rsid w:val="000F696C"/>
    <w:rsid w:val="000F6B39"/>
    <w:rsid w:val="000F6E4C"/>
    <w:rsid w:val="000F7A3A"/>
    <w:rsid w:val="00103AA0"/>
    <w:rsid w:val="00106F6F"/>
    <w:rsid w:val="0010786B"/>
    <w:rsid w:val="00107C45"/>
    <w:rsid w:val="00107E66"/>
    <w:rsid w:val="00111BFE"/>
    <w:rsid w:val="00112EDC"/>
    <w:rsid w:val="001130D0"/>
    <w:rsid w:val="00114947"/>
    <w:rsid w:val="00115D4F"/>
    <w:rsid w:val="00117CDA"/>
    <w:rsid w:val="0012001C"/>
    <w:rsid w:val="00120A12"/>
    <w:rsid w:val="0012100A"/>
    <w:rsid w:val="001237E3"/>
    <w:rsid w:val="00123904"/>
    <w:rsid w:val="00133390"/>
    <w:rsid w:val="00135123"/>
    <w:rsid w:val="00140B3D"/>
    <w:rsid w:val="001414AB"/>
    <w:rsid w:val="001441CA"/>
    <w:rsid w:val="00144767"/>
    <w:rsid w:val="00145540"/>
    <w:rsid w:val="0014554D"/>
    <w:rsid w:val="001468CF"/>
    <w:rsid w:val="001469B1"/>
    <w:rsid w:val="001507FA"/>
    <w:rsid w:val="00153A97"/>
    <w:rsid w:val="0015409D"/>
    <w:rsid w:val="00154687"/>
    <w:rsid w:val="00155BBA"/>
    <w:rsid w:val="00156272"/>
    <w:rsid w:val="00156748"/>
    <w:rsid w:val="00157851"/>
    <w:rsid w:val="00157993"/>
    <w:rsid w:val="00157F66"/>
    <w:rsid w:val="00161356"/>
    <w:rsid w:val="001623E5"/>
    <w:rsid w:val="001631ED"/>
    <w:rsid w:val="0016537C"/>
    <w:rsid w:val="00165CEF"/>
    <w:rsid w:val="00167F37"/>
    <w:rsid w:val="001701E7"/>
    <w:rsid w:val="001705C9"/>
    <w:rsid w:val="00170B88"/>
    <w:rsid w:val="0017364E"/>
    <w:rsid w:val="00173FBD"/>
    <w:rsid w:val="00175991"/>
    <w:rsid w:val="00175E51"/>
    <w:rsid w:val="00176DB2"/>
    <w:rsid w:val="001778E5"/>
    <w:rsid w:val="00177A16"/>
    <w:rsid w:val="00177A6E"/>
    <w:rsid w:val="0018204D"/>
    <w:rsid w:val="001829F6"/>
    <w:rsid w:val="00183C60"/>
    <w:rsid w:val="00184FB4"/>
    <w:rsid w:val="0018520E"/>
    <w:rsid w:val="00186455"/>
    <w:rsid w:val="00187423"/>
    <w:rsid w:val="00187FC0"/>
    <w:rsid w:val="00192C16"/>
    <w:rsid w:val="00192CD6"/>
    <w:rsid w:val="0019612C"/>
    <w:rsid w:val="00197C84"/>
    <w:rsid w:val="001A06A7"/>
    <w:rsid w:val="001A0B83"/>
    <w:rsid w:val="001A19A4"/>
    <w:rsid w:val="001A1FD3"/>
    <w:rsid w:val="001A23BD"/>
    <w:rsid w:val="001A3781"/>
    <w:rsid w:val="001A43B4"/>
    <w:rsid w:val="001A4987"/>
    <w:rsid w:val="001A4DB8"/>
    <w:rsid w:val="001A5634"/>
    <w:rsid w:val="001A6540"/>
    <w:rsid w:val="001A6ED4"/>
    <w:rsid w:val="001B002C"/>
    <w:rsid w:val="001B04F7"/>
    <w:rsid w:val="001B0A37"/>
    <w:rsid w:val="001B4930"/>
    <w:rsid w:val="001B5493"/>
    <w:rsid w:val="001B71FC"/>
    <w:rsid w:val="001C257E"/>
    <w:rsid w:val="001C2EB2"/>
    <w:rsid w:val="001C32CD"/>
    <w:rsid w:val="001C3D68"/>
    <w:rsid w:val="001C500C"/>
    <w:rsid w:val="001C6551"/>
    <w:rsid w:val="001C7724"/>
    <w:rsid w:val="001C7F03"/>
    <w:rsid w:val="001D1BB4"/>
    <w:rsid w:val="001D3ACD"/>
    <w:rsid w:val="001D42C2"/>
    <w:rsid w:val="001D53DE"/>
    <w:rsid w:val="001D6BAD"/>
    <w:rsid w:val="001D74C1"/>
    <w:rsid w:val="001E0DB4"/>
    <w:rsid w:val="001E19D5"/>
    <w:rsid w:val="001E19FF"/>
    <w:rsid w:val="001E3171"/>
    <w:rsid w:val="001E3327"/>
    <w:rsid w:val="001E4147"/>
    <w:rsid w:val="001E4901"/>
    <w:rsid w:val="001E4D37"/>
    <w:rsid w:val="001E5B8E"/>
    <w:rsid w:val="001E5D99"/>
    <w:rsid w:val="001E5F95"/>
    <w:rsid w:val="001E6976"/>
    <w:rsid w:val="001E7EB9"/>
    <w:rsid w:val="001F21DC"/>
    <w:rsid w:val="001F2ED1"/>
    <w:rsid w:val="001F2F56"/>
    <w:rsid w:val="001F39E5"/>
    <w:rsid w:val="001F46E8"/>
    <w:rsid w:val="001F4CC9"/>
    <w:rsid w:val="001F51E2"/>
    <w:rsid w:val="001F6BEC"/>
    <w:rsid w:val="001F6DA3"/>
    <w:rsid w:val="001F755B"/>
    <w:rsid w:val="00201591"/>
    <w:rsid w:val="002042E0"/>
    <w:rsid w:val="00206094"/>
    <w:rsid w:val="002061F6"/>
    <w:rsid w:val="0020623F"/>
    <w:rsid w:val="0020795D"/>
    <w:rsid w:val="002123A3"/>
    <w:rsid w:val="00212A2E"/>
    <w:rsid w:val="0021311B"/>
    <w:rsid w:val="00216722"/>
    <w:rsid w:val="00217074"/>
    <w:rsid w:val="0022189D"/>
    <w:rsid w:val="00221D15"/>
    <w:rsid w:val="00221F7E"/>
    <w:rsid w:val="0022264D"/>
    <w:rsid w:val="00226B6F"/>
    <w:rsid w:val="00230352"/>
    <w:rsid w:val="002336C3"/>
    <w:rsid w:val="0023386F"/>
    <w:rsid w:val="00234C42"/>
    <w:rsid w:val="002352F6"/>
    <w:rsid w:val="00236722"/>
    <w:rsid w:val="00237F2B"/>
    <w:rsid w:val="00240075"/>
    <w:rsid w:val="00241389"/>
    <w:rsid w:val="00241A18"/>
    <w:rsid w:val="002427D9"/>
    <w:rsid w:val="00242982"/>
    <w:rsid w:val="00244AE5"/>
    <w:rsid w:val="00244D52"/>
    <w:rsid w:val="00245655"/>
    <w:rsid w:val="00245DD2"/>
    <w:rsid w:val="002465B2"/>
    <w:rsid w:val="00256583"/>
    <w:rsid w:val="00256B78"/>
    <w:rsid w:val="00257340"/>
    <w:rsid w:val="00257779"/>
    <w:rsid w:val="00260735"/>
    <w:rsid w:val="00260CF8"/>
    <w:rsid w:val="002632A3"/>
    <w:rsid w:val="002704BA"/>
    <w:rsid w:val="0027051D"/>
    <w:rsid w:val="002712FC"/>
    <w:rsid w:val="00271CB9"/>
    <w:rsid w:val="00271F1F"/>
    <w:rsid w:val="00272150"/>
    <w:rsid w:val="002734F9"/>
    <w:rsid w:val="00273F1E"/>
    <w:rsid w:val="0027597B"/>
    <w:rsid w:val="00276DAE"/>
    <w:rsid w:val="0027738A"/>
    <w:rsid w:val="002834B4"/>
    <w:rsid w:val="00285719"/>
    <w:rsid w:val="00287915"/>
    <w:rsid w:val="00291DDE"/>
    <w:rsid w:val="002926C4"/>
    <w:rsid w:val="002928E0"/>
    <w:rsid w:val="00292AE6"/>
    <w:rsid w:val="0029384B"/>
    <w:rsid w:val="00293D30"/>
    <w:rsid w:val="00294015"/>
    <w:rsid w:val="002946B0"/>
    <w:rsid w:val="00294EC9"/>
    <w:rsid w:val="00295160"/>
    <w:rsid w:val="00297700"/>
    <w:rsid w:val="002A031D"/>
    <w:rsid w:val="002A03F5"/>
    <w:rsid w:val="002A0422"/>
    <w:rsid w:val="002A105B"/>
    <w:rsid w:val="002A1C76"/>
    <w:rsid w:val="002A2043"/>
    <w:rsid w:val="002A226B"/>
    <w:rsid w:val="002A365A"/>
    <w:rsid w:val="002A4F05"/>
    <w:rsid w:val="002A671A"/>
    <w:rsid w:val="002A694E"/>
    <w:rsid w:val="002A75AC"/>
    <w:rsid w:val="002A7AD3"/>
    <w:rsid w:val="002B0832"/>
    <w:rsid w:val="002B27AB"/>
    <w:rsid w:val="002B323E"/>
    <w:rsid w:val="002B3CE4"/>
    <w:rsid w:val="002B3F9A"/>
    <w:rsid w:val="002B62CB"/>
    <w:rsid w:val="002B649E"/>
    <w:rsid w:val="002C0D3A"/>
    <w:rsid w:val="002C1A62"/>
    <w:rsid w:val="002C4624"/>
    <w:rsid w:val="002C46F4"/>
    <w:rsid w:val="002C4A60"/>
    <w:rsid w:val="002C52DA"/>
    <w:rsid w:val="002C7696"/>
    <w:rsid w:val="002D0418"/>
    <w:rsid w:val="002D05E1"/>
    <w:rsid w:val="002D1AE2"/>
    <w:rsid w:val="002D28E0"/>
    <w:rsid w:val="002E0428"/>
    <w:rsid w:val="002E13C4"/>
    <w:rsid w:val="002E1EC5"/>
    <w:rsid w:val="002E2FC2"/>
    <w:rsid w:val="002E3A1E"/>
    <w:rsid w:val="002E485D"/>
    <w:rsid w:val="002E6380"/>
    <w:rsid w:val="002E779A"/>
    <w:rsid w:val="002F15F5"/>
    <w:rsid w:val="002F2E80"/>
    <w:rsid w:val="002F5400"/>
    <w:rsid w:val="002F6763"/>
    <w:rsid w:val="002F6F99"/>
    <w:rsid w:val="002F71A7"/>
    <w:rsid w:val="0030058B"/>
    <w:rsid w:val="00302336"/>
    <w:rsid w:val="003031BA"/>
    <w:rsid w:val="00303531"/>
    <w:rsid w:val="00303C19"/>
    <w:rsid w:val="00304191"/>
    <w:rsid w:val="00305A49"/>
    <w:rsid w:val="00306305"/>
    <w:rsid w:val="00306BDF"/>
    <w:rsid w:val="00307D12"/>
    <w:rsid w:val="00310BBB"/>
    <w:rsid w:val="00310C55"/>
    <w:rsid w:val="00310FFA"/>
    <w:rsid w:val="00311866"/>
    <w:rsid w:val="003124ED"/>
    <w:rsid w:val="00312BCC"/>
    <w:rsid w:val="00313C7C"/>
    <w:rsid w:val="00314DFC"/>
    <w:rsid w:val="00316D68"/>
    <w:rsid w:val="003205C3"/>
    <w:rsid w:val="003221F1"/>
    <w:rsid w:val="00322EEB"/>
    <w:rsid w:val="00324419"/>
    <w:rsid w:val="0032491E"/>
    <w:rsid w:val="00326F36"/>
    <w:rsid w:val="003301E9"/>
    <w:rsid w:val="003303F9"/>
    <w:rsid w:val="0033074D"/>
    <w:rsid w:val="0033513B"/>
    <w:rsid w:val="00335DC8"/>
    <w:rsid w:val="00337CFA"/>
    <w:rsid w:val="00340950"/>
    <w:rsid w:val="00340FD7"/>
    <w:rsid w:val="00341D80"/>
    <w:rsid w:val="003420C0"/>
    <w:rsid w:val="003429B9"/>
    <w:rsid w:val="00343FD5"/>
    <w:rsid w:val="00344751"/>
    <w:rsid w:val="00344BB0"/>
    <w:rsid w:val="00346191"/>
    <w:rsid w:val="00346378"/>
    <w:rsid w:val="0034678A"/>
    <w:rsid w:val="00346D83"/>
    <w:rsid w:val="00346FC9"/>
    <w:rsid w:val="003516B4"/>
    <w:rsid w:val="003558FE"/>
    <w:rsid w:val="003565DA"/>
    <w:rsid w:val="003568BB"/>
    <w:rsid w:val="0035734F"/>
    <w:rsid w:val="00360555"/>
    <w:rsid w:val="003605DA"/>
    <w:rsid w:val="00361A1A"/>
    <w:rsid w:val="00361AA5"/>
    <w:rsid w:val="00363D8B"/>
    <w:rsid w:val="003642FB"/>
    <w:rsid w:val="0036460D"/>
    <w:rsid w:val="00365B4E"/>
    <w:rsid w:val="0036653C"/>
    <w:rsid w:val="00370574"/>
    <w:rsid w:val="00372327"/>
    <w:rsid w:val="0037284F"/>
    <w:rsid w:val="00373772"/>
    <w:rsid w:val="00376CF8"/>
    <w:rsid w:val="003772E7"/>
    <w:rsid w:val="003801F1"/>
    <w:rsid w:val="0038219C"/>
    <w:rsid w:val="00383A4D"/>
    <w:rsid w:val="00383E91"/>
    <w:rsid w:val="00384AB6"/>
    <w:rsid w:val="00385698"/>
    <w:rsid w:val="00385B37"/>
    <w:rsid w:val="00386E51"/>
    <w:rsid w:val="003878B1"/>
    <w:rsid w:val="00391127"/>
    <w:rsid w:val="00391A26"/>
    <w:rsid w:val="003923D1"/>
    <w:rsid w:val="00392F7A"/>
    <w:rsid w:val="00394966"/>
    <w:rsid w:val="003949D7"/>
    <w:rsid w:val="00395D64"/>
    <w:rsid w:val="00395EF1"/>
    <w:rsid w:val="00396402"/>
    <w:rsid w:val="00396D0F"/>
    <w:rsid w:val="00397DB6"/>
    <w:rsid w:val="003A15B7"/>
    <w:rsid w:val="003A1F04"/>
    <w:rsid w:val="003A2A38"/>
    <w:rsid w:val="003A3185"/>
    <w:rsid w:val="003A3E35"/>
    <w:rsid w:val="003A6147"/>
    <w:rsid w:val="003A736F"/>
    <w:rsid w:val="003A764A"/>
    <w:rsid w:val="003B08DF"/>
    <w:rsid w:val="003B2886"/>
    <w:rsid w:val="003B4E22"/>
    <w:rsid w:val="003B658F"/>
    <w:rsid w:val="003C0857"/>
    <w:rsid w:val="003C3491"/>
    <w:rsid w:val="003C4BD2"/>
    <w:rsid w:val="003C6396"/>
    <w:rsid w:val="003D119F"/>
    <w:rsid w:val="003D3FEB"/>
    <w:rsid w:val="003D4274"/>
    <w:rsid w:val="003D4978"/>
    <w:rsid w:val="003D500C"/>
    <w:rsid w:val="003D5AA1"/>
    <w:rsid w:val="003D5C7A"/>
    <w:rsid w:val="003D6A60"/>
    <w:rsid w:val="003D744C"/>
    <w:rsid w:val="003E0432"/>
    <w:rsid w:val="003E2A72"/>
    <w:rsid w:val="003E31E5"/>
    <w:rsid w:val="003E5A4D"/>
    <w:rsid w:val="003E5F0D"/>
    <w:rsid w:val="003F1466"/>
    <w:rsid w:val="003F1640"/>
    <w:rsid w:val="003F3EE9"/>
    <w:rsid w:val="003F54D3"/>
    <w:rsid w:val="003F56CE"/>
    <w:rsid w:val="003F587E"/>
    <w:rsid w:val="003F5989"/>
    <w:rsid w:val="003F61EC"/>
    <w:rsid w:val="003F68DC"/>
    <w:rsid w:val="003F752E"/>
    <w:rsid w:val="00400CCF"/>
    <w:rsid w:val="00400EB1"/>
    <w:rsid w:val="00400FCF"/>
    <w:rsid w:val="00401CEA"/>
    <w:rsid w:val="00401E5A"/>
    <w:rsid w:val="004038C5"/>
    <w:rsid w:val="004051DC"/>
    <w:rsid w:val="004058B5"/>
    <w:rsid w:val="00405A36"/>
    <w:rsid w:val="00405E98"/>
    <w:rsid w:val="004069D0"/>
    <w:rsid w:val="0041055B"/>
    <w:rsid w:val="00411C3D"/>
    <w:rsid w:val="00413A01"/>
    <w:rsid w:val="00414E63"/>
    <w:rsid w:val="00421662"/>
    <w:rsid w:val="0042320E"/>
    <w:rsid w:val="00423A68"/>
    <w:rsid w:val="00423E08"/>
    <w:rsid w:val="0042440F"/>
    <w:rsid w:val="0042611E"/>
    <w:rsid w:val="0042636F"/>
    <w:rsid w:val="004268F2"/>
    <w:rsid w:val="004273A3"/>
    <w:rsid w:val="00430AF7"/>
    <w:rsid w:val="004354F0"/>
    <w:rsid w:val="00435C56"/>
    <w:rsid w:val="0043613B"/>
    <w:rsid w:val="004372A6"/>
    <w:rsid w:val="00437620"/>
    <w:rsid w:val="0043780D"/>
    <w:rsid w:val="004405D8"/>
    <w:rsid w:val="00444412"/>
    <w:rsid w:val="00444AD6"/>
    <w:rsid w:val="00444FBE"/>
    <w:rsid w:val="00445018"/>
    <w:rsid w:val="00445DBE"/>
    <w:rsid w:val="00445F08"/>
    <w:rsid w:val="00446865"/>
    <w:rsid w:val="00450B9D"/>
    <w:rsid w:val="00450EA8"/>
    <w:rsid w:val="00450FE3"/>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5BE"/>
    <w:rsid w:val="00465095"/>
    <w:rsid w:val="00465458"/>
    <w:rsid w:val="0046735F"/>
    <w:rsid w:val="004676F5"/>
    <w:rsid w:val="00470167"/>
    <w:rsid w:val="00472CCB"/>
    <w:rsid w:val="004740E1"/>
    <w:rsid w:val="00474561"/>
    <w:rsid w:val="00476D19"/>
    <w:rsid w:val="00477F76"/>
    <w:rsid w:val="00487297"/>
    <w:rsid w:val="00487EE6"/>
    <w:rsid w:val="004931B1"/>
    <w:rsid w:val="00493B46"/>
    <w:rsid w:val="00495B83"/>
    <w:rsid w:val="0049688C"/>
    <w:rsid w:val="004A042F"/>
    <w:rsid w:val="004A1A8C"/>
    <w:rsid w:val="004A221D"/>
    <w:rsid w:val="004A24B9"/>
    <w:rsid w:val="004A4DAE"/>
    <w:rsid w:val="004A71C9"/>
    <w:rsid w:val="004B0643"/>
    <w:rsid w:val="004B068A"/>
    <w:rsid w:val="004B30E4"/>
    <w:rsid w:val="004B59CD"/>
    <w:rsid w:val="004B746C"/>
    <w:rsid w:val="004C1106"/>
    <w:rsid w:val="004C4FBB"/>
    <w:rsid w:val="004C5300"/>
    <w:rsid w:val="004C6039"/>
    <w:rsid w:val="004D20E3"/>
    <w:rsid w:val="004D3242"/>
    <w:rsid w:val="004D3244"/>
    <w:rsid w:val="004D3623"/>
    <w:rsid w:val="004D3C9B"/>
    <w:rsid w:val="004D5889"/>
    <w:rsid w:val="004D6017"/>
    <w:rsid w:val="004E066E"/>
    <w:rsid w:val="004E06D2"/>
    <w:rsid w:val="004E21FC"/>
    <w:rsid w:val="004E2E34"/>
    <w:rsid w:val="004E36EC"/>
    <w:rsid w:val="004E38E5"/>
    <w:rsid w:val="004E5162"/>
    <w:rsid w:val="004E5554"/>
    <w:rsid w:val="004E6794"/>
    <w:rsid w:val="004F187E"/>
    <w:rsid w:val="004F279C"/>
    <w:rsid w:val="00500A2D"/>
    <w:rsid w:val="00500A9C"/>
    <w:rsid w:val="00502E1F"/>
    <w:rsid w:val="00504D28"/>
    <w:rsid w:val="00505002"/>
    <w:rsid w:val="005056F4"/>
    <w:rsid w:val="00505A7D"/>
    <w:rsid w:val="005067D4"/>
    <w:rsid w:val="00510717"/>
    <w:rsid w:val="00510725"/>
    <w:rsid w:val="00510F12"/>
    <w:rsid w:val="00511483"/>
    <w:rsid w:val="00512882"/>
    <w:rsid w:val="00513074"/>
    <w:rsid w:val="00515625"/>
    <w:rsid w:val="00515713"/>
    <w:rsid w:val="00515B9F"/>
    <w:rsid w:val="00516474"/>
    <w:rsid w:val="00516B09"/>
    <w:rsid w:val="00522E3D"/>
    <w:rsid w:val="00523348"/>
    <w:rsid w:val="005251B9"/>
    <w:rsid w:val="005258ED"/>
    <w:rsid w:val="005301FD"/>
    <w:rsid w:val="00535BAE"/>
    <w:rsid w:val="005363DB"/>
    <w:rsid w:val="0053711C"/>
    <w:rsid w:val="0053748D"/>
    <w:rsid w:val="00540221"/>
    <w:rsid w:val="00541363"/>
    <w:rsid w:val="00541402"/>
    <w:rsid w:val="005424F1"/>
    <w:rsid w:val="00543B1D"/>
    <w:rsid w:val="00543DF8"/>
    <w:rsid w:val="005444D3"/>
    <w:rsid w:val="00544829"/>
    <w:rsid w:val="0054529C"/>
    <w:rsid w:val="00545AB2"/>
    <w:rsid w:val="00546270"/>
    <w:rsid w:val="00546A9B"/>
    <w:rsid w:val="00547220"/>
    <w:rsid w:val="00547A09"/>
    <w:rsid w:val="0055077E"/>
    <w:rsid w:val="0055394E"/>
    <w:rsid w:val="005541C8"/>
    <w:rsid w:val="0055569B"/>
    <w:rsid w:val="00557792"/>
    <w:rsid w:val="0056177F"/>
    <w:rsid w:val="00561E3D"/>
    <w:rsid w:val="0056236C"/>
    <w:rsid w:val="00563133"/>
    <w:rsid w:val="00564296"/>
    <w:rsid w:val="00564309"/>
    <w:rsid w:val="00564C86"/>
    <w:rsid w:val="005662DF"/>
    <w:rsid w:val="00566A5E"/>
    <w:rsid w:val="005673C9"/>
    <w:rsid w:val="0057088E"/>
    <w:rsid w:val="00571421"/>
    <w:rsid w:val="00571F00"/>
    <w:rsid w:val="005721E4"/>
    <w:rsid w:val="00573894"/>
    <w:rsid w:val="00574631"/>
    <w:rsid w:val="00575C81"/>
    <w:rsid w:val="00576029"/>
    <w:rsid w:val="00580AC0"/>
    <w:rsid w:val="005818A5"/>
    <w:rsid w:val="00582139"/>
    <w:rsid w:val="00582811"/>
    <w:rsid w:val="00583CC5"/>
    <w:rsid w:val="005842D5"/>
    <w:rsid w:val="005843B3"/>
    <w:rsid w:val="005853A1"/>
    <w:rsid w:val="005856B8"/>
    <w:rsid w:val="00586F8E"/>
    <w:rsid w:val="00590451"/>
    <w:rsid w:val="0059045F"/>
    <w:rsid w:val="005919DD"/>
    <w:rsid w:val="00592E8E"/>
    <w:rsid w:val="0059301A"/>
    <w:rsid w:val="005938C5"/>
    <w:rsid w:val="00594F1F"/>
    <w:rsid w:val="005961BF"/>
    <w:rsid w:val="00596CD9"/>
    <w:rsid w:val="005976A4"/>
    <w:rsid w:val="005A08D8"/>
    <w:rsid w:val="005A164F"/>
    <w:rsid w:val="005A27E4"/>
    <w:rsid w:val="005A2A56"/>
    <w:rsid w:val="005A432D"/>
    <w:rsid w:val="005A5C20"/>
    <w:rsid w:val="005B088F"/>
    <w:rsid w:val="005B0D04"/>
    <w:rsid w:val="005B3486"/>
    <w:rsid w:val="005B425A"/>
    <w:rsid w:val="005B4946"/>
    <w:rsid w:val="005B5BDB"/>
    <w:rsid w:val="005B6477"/>
    <w:rsid w:val="005B690B"/>
    <w:rsid w:val="005B76C0"/>
    <w:rsid w:val="005B7A71"/>
    <w:rsid w:val="005C051D"/>
    <w:rsid w:val="005C0F90"/>
    <w:rsid w:val="005C2238"/>
    <w:rsid w:val="005C2A25"/>
    <w:rsid w:val="005C3123"/>
    <w:rsid w:val="005C40BC"/>
    <w:rsid w:val="005C4B23"/>
    <w:rsid w:val="005C53BA"/>
    <w:rsid w:val="005C64A0"/>
    <w:rsid w:val="005C7AD4"/>
    <w:rsid w:val="005D10F4"/>
    <w:rsid w:val="005D1872"/>
    <w:rsid w:val="005D305C"/>
    <w:rsid w:val="005D39ED"/>
    <w:rsid w:val="005D5822"/>
    <w:rsid w:val="005E2E62"/>
    <w:rsid w:val="005E4110"/>
    <w:rsid w:val="005E45F4"/>
    <w:rsid w:val="005E4EE9"/>
    <w:rsid w:val="005E561E"/>
    <w:rsid w:val="005E581C"/>
    <w:rsid w:val="005E6F3C"/>
    <w:rsid w:val="005E7CED"/>
    <w:rsid w:val="005E7F29"/>
    <w:rsid w:val="005F3F68"/>
    <w:rsid w:val="005F48EC"/>
    <w:rsid w:val="005F5865"/>
    <w:rsid w:val="005F6336"/>
    <w:rsid w:val="005F6743"/>
    <w:rsid w:val="005F7C22"/>
    <w:rsid w:val="006002EB"/>
    <w:rsid w:val="00600EF4"/>
    <w:rsid w:val="00603239"/>
    <w:rsid w:val="006037ED"/>
    <w:rsid w:val="00605A23"/>
    <w:rsid w:val="00605CDE"/>
    <w:rsid w:val="006106B4"/>
    <w:rsid w:val="006121AF"/>
    <w:rsid w:val="00612B6C"/>
    <w:rsid w:val="00613358"/>
    <w:rsid w:val="00613CF0"/>
    <w:rsid w:val="00614324"/>
    <w:rsid w:val="00621E2A"/>
    <w:rsid w:val="00621E5F"/>
    <w:rsid w:val="00622C8A"/>
    <w:rsid w:val="00623AAA"/>
    <w:rsid w:val="00624F35"/>
    <w:rsid w:val="0062652E"/>
    <w:rsid w:val="00630107"/>
    <w:rsid w:val="006309BF"/>
    <w:rsid w:val="006318A6"/>
    <w:rsid w:val="00633D9A"/>
    <w:rsid w:val="00633E45"/>
    <w:rsid w:val="00635BAD"/>
    <w:rsid w:val="00636CDA"/>
    <w:rsid w:val="00637092"/>
    <w:rsid w:val="00637E5D"/>
    <w:rsid w:val="00640246"/>
    <w:rsid w:val="0064182A"/>
    <w:rsid w:val="006451A5"/>
    <w:rsid w:val="00645267"/>
    <w:rsid w:val="00646F1B"/>
    <w:rsid w:val="00650354"/>
    <w:rsid w:val="00650F03"/>
    <w:rsid w:val="00652BF9"/>
    <w:rsid w:val="00653B17"/>
    <w:rsid w:val="006551F1"/>
    <w:rsid w:val="006556B7"/>
    <w:rsid w:val="00655873"/>
    <w:rsid w:val="006559B7"/>
    <w:rsid w:val="006569FF"/>
    <w:rsid w:val="0065717F"/>
    <w:rsid w:val="00660573"/>
    <w:rsid w:val="0066138D"/>
    <w:rsid w:val="006626C2"/>
    <w:rsid w:val="00663113"/>
    <w:rsid w:val="006637C3"/>
    <w:rsid w:val="00664D37"/>
    <w:rsid w:val="00672551"/>
    <w:rsid w:val="00673153"/>
    <w:rsid w:val="006736C6"/>
    <w:rsid w:val="006774D9"/>
    <w:rsid w:val="006776AD"/>
    <w:rsid w:val="006779E1"/>
    <w:rsid w:val="00677B49"/>
    <w:rsid w:val="0068079E"/>
    <w:rsid w:val="00682B99"/>
    <w:rsid w:val="00682D66"/>
    <w:rsid w:val="0068665B"/>
    <w:rsid w:val="00686D78"/>
    <w:rsid w:val="00693A5C"/>
    <w:rsid w:val="00694539"/>
    <w:rsid w:val="006958FD"/>
    <w:rsid w:val="0069602F"/>
    <w:rsid w:val="00696341"/>
    <w:rsid w:val="006973FE"/>
    <w:rsid w:val="006974D8"/>
    <w:rsid w:val="006A4C65"/>
    <w:rsid w:val="006A4DC4"/>
    <w:rsid w:val="006A5F43"/>
    <w:rsid w:val="006A6461"/>
    <w:rsid w:val="006A669B"/>
    <w:rsid w:val="006A79F7"/>
    <w:rsid w:val="006B1F8C"/>
    <w:rsid w:val="006B2079"/>
    <w:rsid w:val="006B2DFF"/>
    <w:rsid w:val="006B3CD6"/>
    <w:rsid w:val="006C1229"/>
    <w:rsid w:val="006C16D6"/>
    <w:rsid w:val="006C263C"/>
    <w:rsid w:val="006C314D"/>
    <w:rsid w:val="006C40FC"/>
    <w:rsid w:val="006C4C79"/>
    <w:rsid w:val="006C633C"/>
    <w:rsid w:val="006C6BB4"/>
    <w:rsid w:val="006C6CF2"/>
    <w:rsid w:val="006C7A54"/>
    <w:rsid w:val="006D0F33"/>
    <w:rsid w:val="006D10A4"/>
    <w:rsid w:val="006D1B59"/>
    <w:rsid w:val="006D233D"/>
    <w:rsid w:val="006D32C7"/>
    <w:rsid w:val="006D32C9"/>
    <w:rsid w:val="006D3318"/>
    <w:rsid w:val="006D355E"/>
    <w:rsid w:val="006D3958"/>
    <w:rsid w:val="006D44CE"/>
    <w:rsid w:val="006D6005"/>
    <w:rsid w:val="006D6FC2"/>
    <w:rsid w:val="006D72F9"/>
    <w:rsid w:val="006D7A82"/>
    <w:rsid w:val="006E2CED"/>
    <w:rsid w:val="006E34C1"/>
    <w:rsid w:val="006E362E"/>
    <w:rsid w:val="006E39ED"/>
    <w:rsid w:val="006E4FC5"/>
    <w:rsid w:val="006E59B3"/>
    <w:rsid w:val="006E6FB8"/>
    <w:rsid w:val="006E77F5"/>
    <w:rsid w:val="006E7EB7"/>
    <w:rsid w:val="006F0756"/>
    <w:rsid w:val="006F155B"/>
    <w:rsid w:val="006F1F50"/>
    <w:rsid w:val="006F21C5"/>
    <w:rsid w:val="006F2369"/>
    <w:rsid w:val="006F23C3"/>
    <w:rsid w:val="006F3451"/>
    <w:rsid w:val="006F4555"/>
    <w:rsid w:val="006F5D57"/>
    <w:rsid w:val="006F64D2"/>
    <w:rsid w:val="006F7A6B"/>
    <w:rsid w:val="007006FB"/>
    <w:rsid w:val="00701B13"/>
    <w:rsid w:val="00701D19"/>
    <w:rsid w:val="00701FAC"/>
    <w:rsid w:val="00702C16"/>
    <w:rsid w:val="0070422C"/>
    <w:rsid w:val="00705E61"/>
    <w:rsid w:val="00705F2C"/>
    <w:rsid w:val="007078C3"/>
    <w:rsid w:val="0071060B"/>
    <w:rsid w:val="007125E8"/>
    <w:rsid w:val="007132E5"/>
    <w:rsid w:val="0071423B"/>
    <w:rsid w:val="00715483"/>
    <w:rsid w:val="00715A33"/>
    <w:rsid w:val="00717673"/>
    <w:rsid w:val="007215FA"/>
    <w:rsid w:val="00721852"/>
    <w:rsid w:val="007227E1"/>
    <w:rsid w:val="0072404E"/>
    <w:rsid w:val="007246EE"/>
    <w:rsid w:val="007259E6"/>
    <w:rsid w:val="007264E5"/>
    <w:rsid w:val="00727B01"/>
    <w:rsid w:val="00731945"/>
    <w:rsid w:val="00732028"/>
    <w:rsid w:val="00732F5C"/>
    <w:rsid w:val="007335CE"/>
    <w:rsid w:val="00733A73"/>
    <w:rsid w:val="00734B9D"/>
    <w:rsid w:val="007369B1"/>
    <w:rsid w:val="00737B14"/>
    <w:rsid w:val="00742D38"/>
    <w:rsid w:val="0074544E"/>
    <w:rsid w:val="0074668D"/>
    <w:rsid w:val="007474AB"/>
    <w:rsid w:val="007477E2"/>
    <w:rsid w:val="00750864"/>
    <w:rsid w:val="007513DC"/>
    <w:rsid w:val="00753F1B"/>
    <w:rsid w:val="0075627E"/>
    <w:rsid w:val="00756475"/>
    <w:rsid w:val="007578B4"/>
    <w:rsid w:val="007619AF"/>
    <w:rsid w:val="00761BAD"/>
    <w:rsid w:val="0076287A"/>
    <w:rsid w:val="00762AE3"/>
    <w:rsid w:val="00764827"/>
    <w:rsid w:val="00766035"/>
    <w:rsid w:val="00766992"/>
    <w:rsid w:val="0077140E"/>
    <w:rsid w:val="00771906"/>
    <w:rsid w:val="00772D9D"/>
    <w:rsid w:val="00775246"/>
    <w:rsid w:val="00777AF4"/>
    <w:rsid w:val="00782B81"/>
    <w:rsid w:val="007839F2"/>
    <w:rsid w:val="00784025"/>
    <w:rsid w:val="0078508C"/>
    <w:rsid w:val="00786D2C"/>
    <w:rsid w:val="00787566"/>
    <w:rsid w:val="007902E3"/>
    <w:rsid w:val="00790384"/>
    <w:rsid w:val="00790D3F"/>
    <w:rsid w:val="007931E4"/>
    <w:rsid w:val="00794445"/>
    <w:rsid w:val="00797DDA"/>
    <w:rsid w:val="007A3C95"/>
    <w:rsid w:val="007B0DE8"/>
    <w:rsid w:val="007B32EC"/>
    <w:rsid w:val="007B4B0D"/>
    <w:rsid w:val="007C0177"/>
    <w:rsid w:val="007C2BD2"/>
    <w:rsid w:val="007D14A0"/>
    <w:rsid w:val="007D43B5"/>
    <w:rsid w:val="007D4893"/>
    <w:rsid w:val="007D5697"/>
    <w:rsid w:val="007D57B1"/>
    <w:rsid w:val="007D7591"/>
    <w:rsid w:val="007D7D33"/>
    <w:rsid w:val="007E08BF"/>
    <w:rsid w:val="007E1CBD"/>
    <w:rsid w:val="007E2DD4"/>
    <w:rsid w:val="007E384C"/>
    <w:rsid w:val="007E48F1"/>
    <w:rsid w:val="007E50E7"/>
    <w:rsid w:val="007E55AF"/>
    <w:rsid w:val="007E6B2B"/>
    <w:rsid w:val="007E74F0"/>
    <w:rsid w:val="007E7A8B"/>
    <w:rsid w:val="007F422D"/>
    <w:rsid w:val="007F545A"/>
    <w:rsid w:val="007F5FFE"/>
    <w:rsid w:val="007F7B6A"/>
    <w:rsid w:val="007F7EB1"/>
    <w:rsid w:val="00802586"/>
    <w:rsid w:val="00802674"/>
    <w:rsid w:val="00803683"/>
    <w:rsid w:val="0080379E"/>
    <w:rsid w:val="00805DDB"/>
    <w:rsid w:val="008064A6"/>
    <w:rsid w:val="0080650E"/>
    <w:rsid w:val="00806B6A"/>
    <w:rsid w:val="00807B4E"/>
    <w:rsid w:val="008101D9"/>
    <w:rsid w:val="00813C97"/>
    <w:rsid w:val="00813F9E"/>
    <w:rsid w:val="008145D7"/>
    <w:rsid w:val="00814DC0"/>
    <w:rsid w:val="00815AAB"/>
    <w:rsid w:val="00815F55"/>
    <w:rsid w:val="008173B7"/>
    <w:rsid w:val="008237E8"/>
    <w:rsid w:val="0082488F"/>
    <w:rsid w:val="00826C84"/>
    <w:rsid w:val="00833B40"/>
    <w:rsid w:val="008347F4"/>
    <w:rsid w:val="00835ACD"/>
    <w:rsid w:val="008371E2"/>
    <w:rsid w:val="00843ECE"/>
    <w:rsid w:val="00847104"/>
    <w:rsid w:val="00850E6F"/>
    <w:rsid w:val="00854F82"/>
    <w:rsid w:val="00856368"/>
    <w:rsid w:val="00857057"/>
    <w:rsid w:val="00861D60"/>
    <w:rsid w:val="0086221E"/>
    <w:rsid w:val="00862CE0"/>
    <w:rsid w:val="00862F98"/>
    <w:rsid w:val="00862FA7"/>
    <w:rsid w:val="0086511B"/>
    <w:rsid w:val="00866057"/>
    <w:rsid w:val="00866074"/>
    <w:rsid w:val="008660F4"/>
    <w:rsid w:val="00866FCE"/>
    <w:rsid w:val="00867245"/>
    <w:rsid w:val="008679FD"/>
    <w:rsid w:val="008702B2"/>
    <w:rsid w:val="00871747"/>
    <w:rsid w:val="00872212"/>
    <w:rsid w:val="00872F12"/>
    <w:rsid w:val="00873380"/>
    <w:rsid w:val="008736A6"/>
    <w:rsid w:val="00873E55"/>
    <w:rsid w:val="00874678"/>
    <w:rsid w:val="00875773"/>
    <w:rsid w:val="0087708B"/>
    <w:rsid w:val="00877991"/>
    <w:rsid w:val="00880CF5"/>
    <w:rsid w:val="0088139B"/>
    <w:rsid w:val="0088338A"/>
    <w:rsid w:val="00883CBF"/>
    <w:rsid w:val="00884636"/>
    <w:rsid w:val="0088483B"/>
    <w:rsid w:val="008852D3"/>
    <w:rsid w:val="008860C2"/>
    <w:rsid w:val="00886DD2"/>
    <w:rsid w:val="008900F1"/>
    <w:rsid w:val="0089236A"/>
    <w:rsid w:val="00893D3D"/>
    <w:rsid w:val="00894A9C"/>
    <w:rsid w:val="00894EFC"/>
    <w:rsid w:val="0089756A"/>
    <w:rsid w:val="008A00E5"/>
    <w:rsid w:val="008A132F"/>
    <w:rsid w:val="008A1B70"/>
    <w:rsid w:val="008A1EBD"/>
    <w:rsid w:val="008A26F3"/>
    <w:rsid w:val="008A2B6D"/>
    <w:rsid w:val="008A2E0F"/>
    <w:rsid w:val="008A4C33"/>
    <w:rsid w:val="008A6986"/>
    <w:rsid w:val="008A7A59"/>
    <w:rsid w:val="008B0A67"/>
    <w:rsid w:val="008B2274"/>
    <w:rsid w:val="008B2B51"/>
    <w:rsid w:val="008B445B"/>
    <w:rsid w:val="008B5A7B"/>
    <w:rsid w:val="008C10CC"/>
    <w:rsid w:val="008C326B"/>
    <w:rsid w:val="008C387D"/>
    <w:rsid w:val="008C6536"/>
    <w:rsid w:val="008C6CDC"/>
    <w:rsid w:val="008C6D96"/>
    <w:rsid w:val="008C7E13"/>
    <w:rsid w:val="008D0E81"/>
    <w:rsid w:val="008D1495"/>
    <w:rsid w:val="008D1639"/>
    <w:rsid w:val="008D1F2B"/>
    <w:rsid w:val="008D2C3C"/>
    <w:rsid w:val="008D2D41"/>
    <w:rsid w:val="008D3359"/>
    <w:rsid w:val="008D3BAF"/>
    <w:rsid w:val="008D3D87"/>
    <w:rsid w:val="008D5312"/>
    <w:rsid w:val="008D7B7E"/>
    <w:rsid w:val="008E0788"/>
    <w:rsid w:val="008E0C36"/>
    <w:rsid w:val="008E17D2"/>
    <w:rsid w:val="008E34D3"/>
    <w:rsid w:val="008E57D9"/>
    <w:rsid w:val="008E5F38"/>
    <w:rsid w:val="008F0CA8"/>
    <w:rsid w:val="008F15E2"/>
    <w:rsid w:val="008F233C"/>
    <w:rsid w:val="008F49C9"/>
    <w:rsid w:val="008F4F1A"/>
    <w:rsid w:val="008F5693"/>
    <w:rsid w:val="008F64BD"/>
    <w:rsid w:val="008F6867"/>
    <w:rsid w:val="009028BF"/>
    <w:rsid w:val="00907750"/>
    <w:rsid w:val="009077B5"/>
    <w:rsid w:val="009104F9"/>
    <w:rsid w:val="00911AE3"/>
    <w:rsid w:val="00913CCA"/>
    <w:rsid w:val="00915467"/>
    <w:rsid w:val="00915D92"/>
    <w:rsid w:val="00920B97"/>
    <w:rsid w:val="00921E7A"/>
    <w:rsid w:val="0092250E"/>
    <w:rsid w:val="00923776"/>
    <w:rsid w:val="009259F6"/>
    <w:rsid w:val="00925E40"/>
    <w:rsid w:val="00927353"/>
    <w:rsid w:val="00927468"/>
    <w:rsid w:val="009316DE"/>
    <w:rsid w:val="00933FF3"/>
    <w:rsid w:val="0093564F"/>
    <w:rsid w:val="00935E35"/>
    <w:rsid w:val="0093627B"/>
    <w:rsid w:val="009413EC"/>
    <w:rsid w:val="00945BAC"/>
    <w:rsid w:val="00946020"/>
    <w:rsid w:val="00946D31"/>
    <w:rsid w:val="009470BE"/>
    <w:rsid w:val="00947C37"/>
    <w:rsid w:val="00950B28"/>
    <w:rsid w:val="0095247A"/>
    <w:rsid w:val="00952CB7"/>
    <w:rsid w:val="00954161"/>
    <w:rsid w:val="009560A6"/>
    <w:rsid w:val="009563E6"/>
    <w:rsid w:val="0095680B"/>
    <w:rsid w:val="009607F5"/>
    <w:rsid w:val="00960987"/>
    <w:rsid w:val="0096101F"/>
    <w:rsid w:val="00961F07"/>
    <w:rsid w:val="00962C13"/>
    <w:rsid w:val="009651B5"/>
    <w:rsid w:val="00965231"/>
    <w:rsid w:val="0096722E"/>
    <w:rsid w:val="00970CAA"/>
    <w:rsid w:val="00971146"/>
    <w:rsid w:val="00973A25"/>
    <w:rsid w:val="009747E9"/>
    <w:rsid w:val="00975206"/>
    <w:rsid w:val="00975FDA"/>
    <w:rsid w:val="009778FF"/>
    <w:rsid w:val="00982528"/>
    <w:rsid w:val="00983514"/>
    <w:rsid w:val="00985D3B"/>
    <w:rsid w:val="00985FA0"/>
    <w:rsid w:val="00986B33"/>
    <w:rsid w:val="00987795"/>
    <w:rsid w:val="00987FAD"/>
    <w:rsid w:val="0099085A"/>
    <w:rsid w:val="009911A0"/>
    <w:rsid w:val="0099292D"/>
    <w:rsid w:val="00993607"/>
    <w:rsid w:val="00994EFE"/>
    <w:rsid w:val="00994F71"/>
    <w:rsid w:val="00995B7C"/>
    <w:rsid w:val="00995CE2"/>
    <w:rsid w:val="00996FDC"/>
    <w:rsid w:val="0099709A"/>
    <w:rsid w:val="00997247"/>
    <w:rsid w:val="009A1C54"/>
    <w:rsid w:val="009A1FEF"/>
    <w:rsid w:val="009A2403"/>
    <w:rsid w:val="009A251C"/>
    <w:rsid w:val="009A349C"/>
    <w:rsid w:val="009A4028"/>
    <w:rsid w:val="009A4227"/>
    <w:rsid w:val="009A47AE"/>
    <w:rsid w:val="009B1851"/>
    <w:rsid w:val="009B3F70"/>
    <w:rsid w:val="009B42C1"/>
    <w:rsid w:val="009B44E4"/>
    <w:rsid w:val="009C2AA3"/>
    <w:rsid w:val="009C458F"/>
    <w:rsid w:val="009C4AA1"/>
    <w:rsid w:val="009C7319"/>
    <w:rsid w:val="009D020B"/>
    <w:rsid w:val="009D264D"/>
    <w:rsid w:val="009D27C8"/>
    <w:rsid w:val="009D2F7B"/>
    <w:rsid w:val="009D3DCD"/>
    <w:rsid w:val="009D3F87"/>
    <w:rsid w:val="009D452C"/>
    <w:rsid w:val="009D4767"/>
    <w:rsid w:val="009E12BA"/>
    <w:rsid w:val="009E1461"/>
    <w:rsid w:val="009E318A"/>
    <w:rsid w:val="009E41BE"/>
    <w:rsid w:val="009E4AA2"/>
    <w:rsid w:val="009E6088"/>
    <w:rsid w:val="009E7B50"/>
    <w:rsid w:val="009F05A9"/>
    <w:rsid w:val="009F1B15"/>
    <w:rsid w:val="009F362A"/>
    <w:rsid w:val="009F3D88"/>
    <w:rsid w:val="009F474F"/>
    <w:rsid w:val="009F64A6"/>
    <w:rsid w:val="00A0035B"/>
    <w:rsid w:val="00A0116D"/>
    <w:rsid w:val="00A0178A"/>
    <w:rsid w:val="00A0338B"/>
    <w:rsid w:val="00A03C0F"/>
    <w:rsid w:val="00A044BD"/>
    <w:rsid w:val="00A05BAF"/>
    <w:rsid w:val="00A067F3"/>
    <w:rsid w:val="00A10FC2"/>
    <w:rsid w:val="00A1383B"/>
    <w:rsid w:val="00A14BBA"/>
    <w:rsid w:val="00A14E96"/>
    <w:rsid w:val="00A15482"/>
    <w:rsid w:val="00A158F3"/>
    <w:rsid w:val="00A16E7B"/>
    <w:rsid w:val="00A178DC"/>
    <w:rsid w:val="00A17F56"/>
    <w:rsid w:val="00A21131"/>
    <w:rsid w:val="00A21666"/>
    <w:rsid w:val="00A22466"/>
    <w:rsid w:val="00A22A35"/>
    <w:rsid w:val="00A22CE3"/>
    <w:rsid w:val="00A2329D"/>
    <w:rsid w:val="00A2512B"/>
    <w:rsid w:val="00A254C9"/>
    <w:rsid w:val="00A30DCD"/>
    <w:rsid w:val="00A31C7C"/>
    <w:rsid w:val="00A32BD8"/>
    <w:rsid w:val="00A34283"/>
    <w:rsid w:val="00A34DAD"/>
    <w:rsid w:val="00A36A07"/>
    <w:rsid w:val="00A37044"/>
    <w:rsid w:val="00A42BE1"/>
    <w:rsid w:val="00A42D17"/>
    <w:rsid w:val="00A43689"/>
    <w:rsid w:val="00A4595B"/>
    <w:rsid w:val="00A46DFC"/>
    <w:rsid w:val="00A47824"/>
    <w:rsid w:val="00A47D4F"/>
    <w:rsid w:val="00A50E8F"/>
    <w:rsid w:val="00A51F9C"/>
    <w:rsid w:val="00A52097"/>
    <w:rsid w:val="00A535B2"/>
    <w:rsid w:val="00A53BD9"/>
    <w:rsid w:val="00A5423F"/>
    <w:rsid w:val="00A54252"/>
    <w:rsid w:val="00A54B41"/>
    <w:rsid w:val="00A54B86"/>
    <w:rsid w:val="00A562DF"/>
    <w:rsid w:val="00A56CEB"/>
    <w:rsid w:val="00A61B8A"/>
    <w:rsid w:val="00A6257A"/>
    <w:rsid w:val="00A63E18"/>
    <w:rsid w:val="00A64B82"/>
    <w:rsid w:val="00A657F8"/>
    <w:rsid w:val="00A67BAD"/>
    <w:rsid w:val="00A77FBB"/>
    <w:rsid w:val="00A8013C"/>
    <w:rsid w:val="00A813D5"/>
    <w:rsid w:val="00A83079"/>
    <w:rsid w:val="00A833F8"/>
    <w:rsid w:val="00A8444F"/>
    <w:rsid w:val="00A860A8"/>
    <w:rsid w:val="00A90B4C"/>
    <w:rsid w:val="00A918D1"/>
    <w:rsid w:val="00A92B06"/>
    <w:rsid w:val="00A94926"/>
    <w:rsid w:val="00A96A94"/>
    <w:rsid w:val="00A96D48"/>
    <w:rsid w:val="00AA0889"/>
    <w:rsid w:val="00AA21FE"/>
    <w:rsid w:val="00AA2DD3"/>
    <w:rsid w:val="00AA51AB"/>
    <w:rsid w:val="00AA69E1"/>
    <w:rsid w:val="00AA6FCC"/>
    <w:rsid w:val="00AB0A25"/>
    <w:rsid w:val="00AB183C"/>
    <w:rsid w:val="00AB5311"/>
    <w:rsid w:val="00AB6ABB"/>
    <w:rsid w:val="00AB7AC3"/>
    <w:rsid w:val="00AB7DF7"/>
    <w:rsid w:val="00AC105A"/>
    <w:rsid w:val="00AC169F"/>
    <w:rsid w:val="00AC1F50"/>
    <w:rsid w:val="00AC2BD5"/>
    <w:rsid w:val="00AC66BB"/>
    <w:rsid w:val="00AD003C"/>
    <w:rsid w:val="00AD0E5F"/>
    <w:rsid w:val="00AD1151"/>
    <w:rsid w:val="00AD2441"/>
    <w:rsid w:val="00AD3B53"/>
    <w:rsid w:val="00AD3F60"/>
    <w:rsid w:val="00AD4D53"/>
    <w:rsid w:val="00AD7368"/>
    <w:rsid w:val="00AE1AB7"/>
    <w:rsid w:val="00AE2D68"/>
    <w:rsid w:val="00AE3336"/>
    <w:rsid w:val="00AE34BB"/>
    <w:rsid w:val="00AE4920"/>
    <w:rsid w:val="00AE4C8E"/>
    <w:rsid w:val="00AE53CC"/>
    <w:rsid w:val="00AE5842"/>
    <w:rsid w:val="00AE6B80"/>
    <w:rsid w:val="00AE6EC6"/>
    <w:rsid w:val="00AE76D3"/>
    <w:rsid w:val="00AF1076"/>
    <w:rsid w:val="00AF12A7"/>
    <w:rsid w:val="00AF1378"/>
    <w:rsid w:val="00AF1F78"/>
    <w:rsid w:val="00AF4D46"/>
    <w:rsid w:val="00AF6EED"/>
    <w:rsid w:val="00AF78BB"/>
    <w:rsid w:val="00B0007B"/>
    <w:rsid w:val="00B01889"/>
    <w:rsid w:val="00B01C38"/>
    <w:rsid w:val="00B02D51"/>
    <w:rsid w:val="00B053A8"/>
    <w:rsid w:val="00B05F47"/>
    <w:rsid w:val="00B0645E"/>
    <w:rsid w:val="00B074D8"/>
    <w:rsid w:val="00B07817"/>
    <w:rsid w:val="00B07A22"/>
    <w:rsid w:val="00B11605"/>
    <w:rsid w:val="00B1416D"/>
    <w:rsid w:val="00B153BB"/>
    <w:rsid w:val="00B16612"/>
    <w:rsid w:val="00B1694D"/>
    <w:rsid w:val="00B16AEF"/>
    <w:rsid w:val="00B16D9C"/>
    <w:rsid w:val="00B176A3"/>
    <w:rsid w:val="00B20344"/>
    <w:rsid w:val="00B20C05"/>
    <w:rsid w:val="00B2221C"/>
    <w:rsid w:val="00B23376"/>
    <w:rsid w:val="00B238AC"/>
    <w:rsid w:val="00B23FCE"/>
    <w:rsid w:val="00B246FF"/>
    <w:rsid w:val="00B312F0"/>
    <w:rsid w:val="00B3308C"/>
    <w:rsid w:val="00B33217"/>
    <w:rsid w:val="00B33B7B"/>
    <w:rsid w:val="00B33D73"/>
    <w:rsid w:val="00B35B09"/>
    <w:rsid w:val="00B406BC"/>
    <w:rsid w:val="00B4100D"/>
    <w:rsid w:val="00B42D4F"/>
    <w:rsid w:val="00B4311F"/>
    <w:rsid w:val="00B46B49"/>
    <w:rsid w:val="00B470CA"/>
    <w:rsid w:val="00B472F1"/>
    <w:rsid w:val="00B47735"/>
    <w:rsid w:val="00B500D8"/>
    <w:rsid w:val="00B51393"/>
    <w:rsid w:val="00B518E2"/>
    <w:rsid w:val="00B53A90"/>
    <w:rsid w:val="00B54A42"/>
    <w:rsid w:val="00B56A6D"/>
    <w:rsid w:val="00B56BFD"/>
    <w:rsid w:val="00B62B3A"/>
    <w:rsid w:val="00B6502E"/>
    <w:rsid w:val="00B65491"/>
    <w:rsid w:val="00B65CCF"/>
    <w:rsid w:val="00B71417"/>
    <w:rsid w:val="00B73C87"/>
    <w:rsid w:val="00B75DBB"/>
    <w:rsid w:val="00B771BA"/>
    <w:rsid w:val="00B77EBF"/>
    <w:rsid w:val="00B81365"/>
    <w:rsid w:val="00B824EF"/>
    <w:rsid w:val="00B855FC"/>
    <w:rsid w:val="00B87F92"/>
    <w:rsid w:val="00B9160D"/>
    <w:rsid w:val="00B91A14"/>
    <w:rsid w:val="00B959F0"/>
    <w:rsid w:val="00B96A0F"/>
    <w:rsid w:val="00BA1C71"/>
    <w:rsid w:val="00BA3176"/>
    <w:rsid w:val="00BA55A4"/>
    <w:rsid w:val="00BA61E8"/>
    <w:rsid w:val="00BA66C4"/>
    <w:rsid w:val="00BB0AE4"/>
    <w:rsid w:val="00BB1AEA"/>
    <w:rsid w:val="00BB322B"/>
    <w:rsid w:val="00BB395E"/>
    <w:rsid w:val="00BB4B8F"/>
    <w:rsid w:val="00BB624A"/>
    <w:rsid w:val="00BB72F2"/>
    <w:rsid w:val="00BC0621"/>
    <w:rsid w:val="00BC0E6B"/>
    <w:rsid w:val="00BC1F65"/>
    <w:rsid w:val="00BC2698"/>
    <w:rsid w:val="00BC31EE"/>
    <w:rsid w:val="00BC4459"/>
    <w:rsid w:val="00BC50A4"/>
    <w:rsid w:val="00BC5391"/>
    <w:rsid w:val="00BD039C"/>
    <w:rsid w:val="00BD1BB3"/>
    <w:rsid w:val="00BD242A"/>
    <w:rsid w:val="00BD2924"/>
    <w:rsid w:val="00BD47E8"/>
    <w:rsid w:val="00BD55A9"/>
    <w:rsid w:val="00BD597F"/>
    <w:rsid w:val="00BD59C8"/>
    <w:rsid w:val="00BE321A"/>
    <w:rsid w:val="00BE3C25"/>
    <w:rsid w:val="00BE3DAF"/>
    <w:rsid w:val="00BE59AE"/>
    <w:rsid w:val="00BF0737"/>
    <w:rsid w:val="00BF3FE2"/>
    <w:rsid w:val="00BF4E38"/>
    <w:rsid w:val="00BF5BAD"/>
    <w:rsid w:val="00C0031E"/>
    <w:rsid w:val="00C0403D"/>
    <w:rsid w:val="00C04994"/>
    <w:rsid w:val="00C05E46"/>
    <w:rsid w:val="00C065D6"/>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70AF"/>
    <w:rsid w:val="00C27FE9"/>
    <w:rsid w:val="00C30990"/>
    <w:rsid w:val="00C316B0"/>
    <w:rsid w:val="00C316C1"/>
    <w:rsid w:val="00C320C0"/>
    <w:rsid w:val="00C3313A"/>
    <w:rsid w:val="00C3393F"/>
    <w:rsid w:val="00C34D97"/>
    <w:rsid w:val="00C35C79"/>
    <w:rsid w:val="00C361DE"/>
    <w:rsid w:val="00C36717"/>
    <w:rsid w:val="00C36F55"/>
    <w:rsid w:val="00C3707E"/>
    <w:rsid w:val="00C37753"/>
    <w:rsid w:val="00C40A5C"/>
    <w:rsid w:val="00C41080"/>
    <w:rsid w:val="00C41A63"/>
    <w:rsid w:val="00C43AC3"/>
    <w:rsid w:val="00C44362"/>
    <w:rsid w:val="00C4780B"/>
    <w:rsid w:val="00C518FA"/>
    <w:rsid w:val="00C520B0"/>
    <w:rsid w:val="00C55248"/>
    <w:rsid w:val="00C56475"/>
    <w:rsid w:val="00C56935"/>
    <w:rsid w:val="00C56F47"/>
    <w:rsid w:val="00C5749A"/>
    <w:rsid w:val="00C57E15"/>
    <w:rsid w:val="00C61299"/>
    <w:rsid w:val="00C62E2F"/>
    <w:rsid w:val="00C63B42"/>
    <w:rsid w:val="00C6429D"/>
    <w:rsid w:val="00C6459B"/>
    <w:rsid w:val="00C65074"/>
    <w:rsid w:val="00C651E6"/>
    <w:rsid w:val="00C65BFF"/>
    <w:rsid w:val="00C70A9E"/>
    <w:rsid w:val="00C7207B"/>
    <w:rsid w:val="00C72AE2"/>
    <w:rsid w:val="00C74714"/>
    <w:rsid w:val="00C75179"/>
    <w:rsid w:val="00C75C42"/>
    <w:rsid w:val="00C765ED"/>
    <w:rsid w:val="00C777E8"/>
    <w:rsid w:val="00C77E6C"/>
    <w:rsid w:val="00C80454"/>
    <w:rsid w:val="00C80860"/>
    <w:rsid w:val="00C815D3"/>
    <w:rsid w:val="00C82356"/>
    <w:rsid w:val="00C84F96"/>
    <w:rsid w:val="00C85272"/>
    <w:rsid w:val="00C85FE3"/>
    <w:rsid w:val="00C86C1B"/>
    <w:rsid w:val="00C91A28"/>
    <w:rsid w:val="00C920D3"/>
    <w:rsid w:val="00C935B6"/>
    <w:rsid w:val="00C93A33"/>
    <w:rsid w:val="00C94E21"/>
    <w:rsid w:val="00C95147"/>
    <w:rsid w:val="00C95FD8"/>
    <w:rsid w:val="00C9712C"/>
    <w:rsid w:val="00CA045E"/>
    <w:rsid w:val="00CA1209"/>
    <w:rsid w:val="00CA178A"/>
    <w:rsid w:val="00CA2715"/>
    <w:rsid w:val="00CA286F"/>
    <w:rsid w:val="00CA2CDB"/>
    <w:rsid w:val="00CA389B"/>
    <w:rsid w:val="00CA3A7F"/>
    <w:rsid w:val="00CA41CA"/>
    <w:rsid w:val="00CB05C1"/>
    <w:rsid w:val="00CB1FAA"/>
    <w:rsid w:val="00CB2190"/>
    <w:rsid w:val="00CB328D"/>
    <w:rsid w:val="00CB5F0A"/>
    <w:rsid w:val="00CB656C"/>
    <w:rsid w:val="00CB7B6D"/>
    <w:rsid w:val="00CC0691"/>
    <w:rsid w:val="00CC071C"/>
    <w:rsid w:val="00CC0879"/>
    <w:rsid w:val="00CC469D"/>
    <w:rsid w:val="00CC5B31"/>
    <w:rsid w:val="00CC71D3"/>
    <w:rsid w:val="00CC7A82"/>
    <w:rsid w:val="00CD080D"/>
    <w:rsid w:val="00CD15C3"/>
    <w:rsid w:val="00CD187A"/>
    <w:rsid w:val="00CD7731"/>
    <w:rsid w:val="00CD7FF4"/>
    <w:rsid w:val="00CE1A0F"/>
    <w:rsid w:val="00CE2ADD"/>
    <w:rsid w:val="00CE2F65"/>
    <w:rsid w:val="00CE38C5"/>
    <w:rsid w:val="00CE7807"/>
    <w:rsid w:val="00CE7F6E"/>
    <w:rsid w:val="00CF0680"/>
    <w:rsid w:val="00CF0C29"/>
    <w:rsid w:val="00CF1086"/>
    <w:rsid w:val="00CF1281"/>
    <w:rsid w:val="00CF14B1"/>
    <w:rsid w:val="00CF3601"/>
    <w:rsid w:val="00CF4536"/>
    <w:rsid w:val="00CF6AF4"/>
    <w:rsid w:val="00CF6DB8"/>
    <w:rsid w:val="00CF7839"/>
    <w:rsid w:val="00CF7FE6"/>
    <w:rsid w:val="00D017CF"/>
    <w:rsid w:val="00D0237E"/>
    <w:rsid w:val="00D02790"/>
    <w:rsid w:val="00D06613"/>
    <w:rsid w:val="00D06E73"/>
    <w:rsid w:val="00D07EE4"/>
    <w:rsid w:val="00D10F8F"/>
    <w:rsid w:val="00D111FC"/>
    <w:rsid w:val="00D11511"/>
    <w:rsid w:val="00D13BBA"/>
    <w:rsid w:val="00D13FE5"/>
    <w:rsid w:val="00D1488B"/>
    <w:rsid w:val="00D153CB"/>
    <w:rsid w:val="00D16F4F"/>
    <w:rsid w:val="00D2047E"/>
    <w:rsid w:val="00D22010"/>
    <w:rsid w:val="00D22695"/>
    <w:rsid w:val="00D24636"/>
    <w:rsid w:val="00D24896"/>
    <w:rsid w:val="00D248C0"/>
    <w:rsid w:val="00D25EEE"/>
    <w:rsid w:val="00D261EA"/>
    <w:rsid w:val="00D26990"/>
    <w:rsid w:val="00D275C6"/>
    <w:rsid w:val="00D30A6E"/>
    <w:rsid w:val="00D30F94"/>
    <w:rsid w:val="00D324D4"/>
    <w:rsid w:val="00D3255B"/>
    <w:rsid w:val="00D3386A"/>
    <w:rsid w:val="00D3613A"/>
    <w:rsid w:val="00D36FDB"/>
    <w:rsid w:val="00D407CA"/>
    <w:rsid w:val="00D40EF0"/>
    <w:rsid w:val="00D4418B"/>
    <w:rsid w:val="00D4726A"/>
    <w:rsid w:val="00D47532"/>
    <w:rsid w:val="00D47AB5"/>
    <w:rsid w:val="00D47AFF"/>
    <w:rsid w:val="00D5110B"/>
    <w:rsid w:val="00D5363E"/>
    <w:rsid w:val="00D53CE0"/>
    <w:rsid w:val="00D547FD"/>
    <w:rsid w:val="00D57572"/>
    <w:rsid w:val="00D60448"/>
    <w:rsid w:val="00D60D9F"/>
    <w:rsid w:val="00D6284D"/>
    <w:rsid w:val="00D66A07"/>
    <w:rsid w:val="00D70476"/>
    <w:rsid w:val="00D726E1"/>
    <w:rsid w:val="00D72E7C"/>
    <w:rsid w:val="00D7454D"/>
    <w:rsid w:val="00D74CE8"/>
    <w:rsid w:val="00D750C0"/>
    <w:rsid w:val="00D75B64"/>
    <w:rsid w:val="00D80D1B"/>
    <w:rsid w:val="00D820B2"/>
    <w:rsid w:val="00D8269B"/>
    <w:rsid w:val="00D8366F"/>
    <w:rsid w:val="00D91243"/>
    <w:rsid w:val="00D923CE"/>
    <w:rsid w:val="00D94183"/>
    <w:rsid w:val="00D94887"/>
    <w:rsid w:val="00D96908"/>
    <w:rsid w:val="00D96FA4"/>
    <w:rsid w:val="00D97888"/>
    <w:rsid w:val="00DA1A52"/>
    <w:rsid w:val="00DA3746"/>
    <w:rsid w:val="00DA48BF"/>
    <w:rsid w:val="00DA4ECE"/>
    <w:rsid w:val="00DA624F"/>
    <w:rsid w:val="00DA657D"/>
    <w:rsid w:val="00DA68AE"/>
    <w:rsid w:val="00DA698F"/>
    <w:rsid w:val="00DA6FCC"/>
    <w:rsid w:val="00DA758C"/>
    <w:rsid w:val="00DB0295"/>
    <w:rsid w:val="00DB2330"/>
    <w:rsid w:val="00DB28E6"/>
    <w:rsid w:val="00DB2D18"/>
    <w:rsid w:val="00DB440B"/>
    <w:rsid w:val="00DB477B"/>
    <w:rsid w:val="00DB5462"/>
    <w:rsid w:val="00DB61AB"/>
    <w:rsid w:val="00DC0FD9"/>
    <w:rsid w:val="00DC14FE"/>
    <w:rsid w:val="00DC1CAC"/>
    <w:rsid w:val="00DC2440"/>
    <w:rsid w:val="00DC2587"/>
    <w:rsid w:val="00DC2927"/>
    <w:rsid w:val="00DC5735"/>
    <w:rsid w:val="00DC5A8C"/>
    <w:rsid w:val="00DC5DD5"/>
    <w:rsid w:val="00DC6C89"/>
    <w:rsid w:val="00DC6D16"/>
    <w:rsid w:val="00DD0CE5"/>
    <w:rsid w:val="00DD539C"/>
    <w:rsid w:val="00DD61D7"/>
    <w:rsid w:val="00DD6391"/>
    <w:rsid w:val="00DD6F26"/>
    <w:rsid w:val="00DD72CB"/>
    <w:rsid w:val="00DE2348"/>
    <w:rsid w:val="00DE4760"/>
    <w:rsid w:val="00DE5900"/>
    <w:rsid w:val="00DE5E9C"/>
    <w:rsid w:val="00DF12F4"/>
    <w:rsid w:val="00DF3A7B"/>
    <w:rsid w:val="00DF4C9A"/>
    <w:rsid w:val="00E03925"/>
    <w:rsid w:val="00E040BE"/>
    <w:rsid w:val="00E05D4D"/>
    <w:rsid w:val="00E102F2"/>
    <w:rsid w:val="00E117E2"/>
    <w:rsid w:val="00E12BA7"/>
    <w:rsid w:val="00E12D4F"/>
    <w:rsid w:val="00E132E4"/>
    <w:rsid w:val="00E1359E"/>
    <w:rsid w:val="00E13AD0"/>
    <w:rsid w:val="00E163D8"/>
    <w:rsid w:val="00E1789D"/>
    <w:rsid w:val="00E20E8B"/>
    <w:rsid w:val="00E23FBA"/>
    <w:rsid w:val="00E24170"/>
    <w:rsid w:val="00E251C8"/>
    <w:rsid w:val="00E26549"/>
    <w:rsid w:val="00E306C4"/>
    <w:rsid w:val="00E3159E"/>
    <w:rsid w:val="00E31C13"/>
    <w:rsid w:val="00E33887"/>
    <w:rsid w:val="00E33C3F"/>
    <w:rsid w:val="00E34A1E"/>
    <w:rsid w:val="00E34D8F"/>
    <w:rsid w:val="00E357D1"/>
    <w:rsid w:val="00E40C5B"/>
    <w:rsid w:val="00E414D6"/>
    <w:rsid w:val="00E41849"/>
    <w:rsid w:val="00E4250D"/>
    <w:rsid w:val="00E4279A"/>
    <w:rsid w:val="00E42CB9"/>
    <w:rsid w:val="00E43F82"/>
    <w:rsid w:val="00E447F2"/>
    <w:rsid w:val="00E45226"/>
    <w:rsid w:val="00E45271"/>
    <w:rsid w:val="00E51395"/>
    <w:rsid w:val="00E51F12"/>
    <w:rsid w:val="00E535BC"/>
    <w:rsid w:val="00E567CE"/>
    <w:rsid w:val="00E573C7"/>
    <w:rsid w:val="00E57C26"/>
    <w:rsid w:val="00E605AB"/>
    <w:rsid w:val="00E62898"/>
    <w:rsid w:val="00E6405C"/>
    <w:rsid w:val="00E67DAF"/>
    <w:rsid w:val="00E71F13"/>
    <w:rsid w:val="00E71F66"/>
    <w:rsid w:val="00E72228"/>
    <w:rsid w:val="00E7285E"/>
    <w:rsid w:val="00E72B63"/>
    <w:rsid w:val="00E731AB"/>
    <w:rsid w:val="00E73AF1"/>
    <w:rsid w:val="00E74076"/>
    <w:rsid w:val="00E7453B"/>
    <w:rsid w:val="00E74628"/>
    <w:rsid w:val="00E74C36"/>
    <w:rsid w:val="00E74CFB"/>
    <w:rsid w:val="00E75C56"/>
    <w:rsid w:val="00E76D18"/>
    <w:rsid w:val="00E809AC"/>
    <w:rsid w:val="00E81B1E"/>
    <w:rsid w:val="00E81F86"/>
    <w:rsid w:val="00E8281C"/>
    <w:rsid w:val="00E83972"/>
    <w:rsid w:val="00E83F9A"/>
    <w:rsid w:val="00E86446"/>
    <w:rsid w:val="00E86987"/>
    <w:rsid w:val="00E916E0"/>
    <w:rsid w:val="00E92369"/>
    <w:rsid w:val="00E92835"/>
    <w:rsid w:val="00E93120"/>
    <w:rsid w:val="00E93AA0"/>
    <w:rsid w:val="00E976FD"/>
    <w:rsid w:val="00EA09A6"/>
    <w:rsid w:val="00EA1B4E"/>
    <w:rsid w:val="00EA2B58"/>
    <w:rsid w:val="00EA35C8"/>
    <w:rsid w:val="00EA502E"/>
    <w:rsid w:val="00EA5573"/>
    <w:rsid w:val="00EB0C5D"/>
    <w:rsid w:val="00EB1034"/>
    <w:rsid w:val="00EB20F2"/>
    <w:rsid w:val="00EB31E4"/>
    <w:rsid w:val="00EB4C6C"/>
    <w:rsid w:val="00EB56EA"/>
    <w:rsid w:val="00EB5805"/>
    <w:rsid w:val="00EB77F4"/>
    <w:rsid w:val="00EC07BF"/>
    <w:rsid w:val="00EC4987"/>
    <w:rsid w:val="00EC6761"/>
    <w:rsid w:val="00ED0074"/>
    <w:rsid w:val="00ED05B3"/>
    <w:rsid w:val="00ED09B8"/>
    <w:rsid w:val="00ED0D9A"/>
    <w:rsid w:val="00ED29B9"/>
    <w:rsid w:val="00ED2D23"/>
    <w:rsid w:val="00ED5184"/>
    <w:rsid w:val="00ED5A95"/>
    <w:rsid w:val="00ED5B8A"/>
    <w:rsid w:val="00ED7713"/>
    <w:rsid w:val="00EE0077"/>
    <w:rsid w:val="00EE1814"/>
    <w:rsid w:val="00EE1A49"/>
    <w:rsid w:val="00EE3F4D"/>
    <w:rsid w:val="00EE49A6"/>
    <w:rsid w:val="00EE510B"/>
    <w:rsid w:val="00EE5190"/>
    <w:rsid w:val="00EE60A4"/>
    <w:rsid w:val="00EF0E1C"/>
    <w:rsid w:val="00EF2DD7"/>
    <w:rsid w:val="00EF57A1"/>
    <w:rsid w:val="00EF6401"/>
    <w:rsid w:val="00F01D63"/>
    <w:rsid w:val="00F05438"/>
    <w:rsid w:val="00F06BB3"/>
    <w:rsid w:val="00F070B4"/>
    <w:rsid w:val="00F074FD"/>
    <w:rsid w:val="00F1042F"/>
    <w:rsid w:val="00F10677"/>
    <w:rsid w:val="00F131E2"/>
    <w:rsid w:val="00F13600"/>
    <w:rsid w:val="00F16FD0"/>
    <w:rsid w:val="00F20E60"/>
    <w:rsid w:val="00F21A86"/>
    <w:rsid w:val="00F227D2"/>
    <w:rsid w:val="00F2356D"/>
    <w:rsid w:val="00F24BF9"/>
    <w:rsid w:val="00F2503D"/>
    <w:rsid w:val="00F27D69"/>
    <w:rsid w:val="00F317A4"/>
    <w:rsid w:val="00F32D84"/>
    <w:rsid w:val="00F336E9"/>
    <w:rsid w:val="00F33AC9"/>
    <w:rsid w:val="00F3447C"/>
    <w:rsid w:val="00F3467C"/>
    <w:rsid w:val="00F3510E"/>
    <w:rsid w:val="00F355AE"/>
    <w:rsid w:val="00F3595B"/>
    <w:rsid w:val="00F366A1"/>
    <w:rsid w:val="00F36F61"/>
    <w:rsid w:val="00F37E8A"/>
    <w:rsid w:val="00F41486"/>
    <w:rsid w:val="00F418B6"/>
    <w:rsid w:val="00F44190"/>
    <w:rsid w:val="00F454D6"/>
    <w:rsid w:val="00F45CDF"/>
    <w:rsid w:val="00F4767A"/>
    <w:rsid w:val="00F508FC"/>
    <w:rsid w:val="00F52721"/>
    <w:rsid w:val="00F546FF"/>
    <w:rsid w:val="00F5499A"/>
    <w:rsid w:val="00F54FB7"/>
    <w:rsid w:val="00F557BC"/>
    <w:rsid w:val="00F5675A"/>
    <w:rsid w:val="00F620C4"/>
    <w:rsid w:val="00F63D29"/>
    <w:rsid w:val="00F649A2"/>
    <w:rsid w:val="00F65686"/>
    <w:rsid w:val="00F65D49"/>
    <w:rsid w:val="00F6661F"/>
    <w:rsid w:val="00F66D91"/>
    <w:rsid w:val="00F670C0"/>
    <w:rsid w:val="00F70902"/>
    <w:rsid w:val="00F70A2B"/>
    <w:rsid w:val="00F70FC5"/>
    <w:rsid w:val="00F715E4"/>
    <w:rsid w:val="00F71E3F"/>
    <w:rsid w:val="00F73D25"/>
    <w:rsid w:val="00F741D8"/>
    <w:rsid w:val="00F74583"/>
    <w:rsid w:val="00F74CE3"/>
    <w:rsid w:val="00F76CDD"/>
    <w:rsid w:val="00F80739"/>
    <w:rsid w:val="00F808B2"/>
    <w:rsid w:val="00F81826"/>
    <w:rsid w:val="00F81C46"/>
    <w:rsid w:val="00F82A1A"/>
    <w:rsid w:val="00F8323D"/>
    <w:rsid w:val="00F83AD8"/>
    <w:rsid w:val="00F83D36"/>
    <w:rsid w:val="00F84470"/>
    <w:rsid w:val="00F901E2"/>
    <w:rsid w:val="00F93CA4"/>
    <w:rsid w:val="00F941A8"/>
    <w:rsid w:val="00F9428A"/>
    <w:rsid w:val="00F94703"/>
    <w:rsid w:val="00F95FE4"/>
    <w:rsid w:val="00F95FF3"/>
    <w:rsid w:val="00F975CF"/>
    <w:rsid w:val="00FA03DD"/>
    <w:rsid w:val="00FA1B3F"/>
    <w:rsid w:val="00FA1C79"/>
    <w:rsid w:val="00FA1DD5"/>
    <w:rsid w:val="00FA3257"/>
    <w:rsid w:val="00FA4503"/>
    <w:rsid w:val="00FA4992"/>
    <w:rsid w:val="00FA4B1F"/>
    <w:rsid w:val="00FA5582"/>
    <w:rsid w:val="00FA5C7C"/>
    <w:rsid w:val="00FA5CBE"/>
    <w:rsid w:val="00FA5F26"/>
    <w:rsid w:val="00FB1111"/>
    <w:rsid w:val="00FB2674"/>
    <w:rsid w:val="00FB5066"/>
    <w:rsid w:val="00FB56C8"/>
    <w:rsid w:val="00FB59AA"/>
    <w:rsid w:val="00FB6B76"/>
    <w:rsid w:val="00FC1EA6"/>
    <w:rsid w:val="00FC44F8"/>
    <w:rsid w:val="00FC4C92"/>
    <w:rsid w:val="00FC56FA"/>
    <w:rsid w:val="00FC6105"/>
    <w:rsid w:val="00FC7399"/>
    <w:rsid w:val="00FC7BF1"/>
    <w:rsid w:val="00FD01AD"/>
    <w:rsid w:val="00FD0DD3"/>
    <w:rsid w:val="00FD0E85"/>
    <w:rsid w:val="00FD111E"/>
    <w:rsid w:val="00FD1314"/>
    <w:rsid w:val="00FD1784"/>
    <w:rsid w:val="00FD2E9D"/>
    <w:rsid w:val="00FD655B"/>
    <w:rsid w:val="00FD6894"/>
    <w:rsid w:val="00FE0116"/>
    <w:rsid w:val="00FE058F"/>
    <w:rsid w:val="00FE1800"/>
    <w:rsid w:val="00FE1CDD"/>
    <w:rsid w:val="00FE2ACF"/>
    <w:rsid w:val="00FE321B"/>
    <w:rsid w:val="00FE3FF8"/>
    <w:rsid w:val="00FE47F7"/>
    <w:rsid w:val="00FF0E14"/>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9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 w:type="character" w:styleId="Hipervnculovisitado">
    <w:name w:val="FollowedHyperlink"/>
    <w:basedOn w:val="Fuentedeprrafopredeter"/>
    <w:uiPriority w:val="99"/>
    <w:semiHidden/>
    <w:unhideWhenUsed/>
    <w:rsid w:val="002A7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cndh.org.mx/sites/default/files/documentos/2020-11/RecGral_043.pdf" TargetMode="External"/><Relationship Id="rId3" Type="http://schemas.openxmlformats.org/officeDocument/2006/relationships/hyperlink" Target="http://www.acnur.org/fileadmin/Documentos/BDL/2015/10240.pdf" TargetMode="External"/><Relationship Id="rId7" Type="http://schemas.openxmlformats.org/officeDocument/2006/relationships/hyperlink" Target="http://portales.segob.gob.mx/work/models/Transparencia/Resource/8/1/images/PI20-24.pdf" TargetMode="External"/><Relationship Id="rId2" Type="http://schemas.openxmlformats.org/officeDocument/2006/relationships/hyperlink" Target="https://mexico.unfpa.org/es/publications/m%C3%A9xico-ante-la-cedaw" TargetMode="External"/><Relationship Id="rId1" Type="http://schemas.openxmlformats.org/officeDocument/2006/relationships/hyperlink" Target="http://www.diputados.gob.mx/sedia/biblio/usieg/comunicados/25ene19/seg_pub_jus/7_diadelosderechoshumanos_090818-7.pdf" TargetMode="External"/><Relationship Id="rId6" Type="http://schemas.openxmlformats.org/officeDocument/2006/relationships/hyperlink" Target="http://www.diputados.gob.mx/LeyesBiblio/pdf/CNPP_190221.pdf" TargetMode="External"/><Relationship Id="rId5" Type="http://schemas.openxmlformats.org/officeDocument/2006/relationships/hyperlink" Target="http://www.diputados.gob.mx/LeyesBiblio/pdf/LGV.pdf" TargetMode="External"/><Relationship Id="rId4" Type="http://schemas.openxmlformats.org/officeDocument/2006/relationships/hyperlink" Target="http://www.diputados.gob.mx/LeyesBiblio/pdf/LGAMVLV.pdf" TargetMode="External"/><Relationship Id="rId9" Type="http://schemas.openxmlformats.org/officeDocument/2006/relationships/hyperlink" Target="https://legislacion.edomex.gob.mx/sites/legislacion.edomex.gob.mx/files/files/pdf/ley/vig/leyvig2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E2B1-D451-482D-9427-02F8DC7E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2098</Words>
  <Characters>11539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PRODESK</cp:lastModifiedBy>
  <cp:revision>2</cp:revision>
  <cp:lastPrinted>2021-11-27T00:29:00Z</cp:lastPrinted>
  <dcterms:created xsi:type="dcterms:W3CDTF">2022-11-22T21:46:00Z</dcterms:created>
  <dcterms:modified xsi:type="dcterms:W3CDTF">2022-11-22T21:46:00Z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