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95D8F" w14:textId="77777777" w:rsidR="00F77457" w:rsidRDefault="00F77457" w:rsidP="00F77457">
      <w:pPr>
        <w:pStyle w:val="Sinespaciado"/>
        <w:jc w:val="right"/>
        <w:rPr>
          <w:rFonts w:ascii="Arial" w:hAnsi="Arial" w:cs="Arial"/>
          <w:b/>
          <w:lang w:val="es-ES"/>
        </w:rPr>
      </w:pPr>
      <w:bookmarkStart w:id="0" w:name="_Hlk180434846"/>
    </w:p>
    <w:p w14:paraId="7263D4FA" w14:textId="3273CA01" w:rsidR="00F77457" w:rsidRPr="00F92DC6" w:rsidRDefault="00F77457" w:rsidP="00F77457">
      <w:pPr>
        <w:pStyle w:val="Sinespaciado"/>
        <w:jc w:val="right"/>
        <w:rPr>
          <w:rFonts w:ascii="Arial" w:hAnsi="Arial" w:cs="Arial"/>
          <w:b/>
          <w:lang w:val="es-ES"/>
        </w:rPr>
      </w:pPr>
      <w:r w:rsidRPr="00F92DC6">
        <w:rPr>
          <w:rFonts w:ascii="Arial" w:hAnsi="Arial" w:cs="Arial"/>
          <w:b/>
          <w:lang w:val="es-ES"/>
        </w:rPr>
        <w:t xml:space="preserve">Toluca de Lerdo, Capital del Estado de México, </w:t>
      </w:r>
    </w:p>
    <w:p w14:paraId="7AEE685D" w14:textId="422A5C3A" w:rsidR="00F77457" w:rsidRPr="00F92DC6" w:rsidRDefault="00F77457" w:rsidP="00F77457">
      <w:pPr>
        <w:pStyle w:val="Sinespaciado"/>
        <w:jc w:val="right"/>
        <w:rPr>
          <w:rFonts w:ascii="Arial" w:hAnsi="Arial" w:cs="Arial"/>
          <w:b/>
          <w:lang w:val="es-ES"/>
        </w:rPr>
      </w:pPr>
      <w:r>
        <w:rPr>
          <w:rFonts w:ascii="Arial" w:hAnsi="Arial" w:cs="Arial"/>
          <w:b/>
          <w:lang w:val="es-ES"/>
        </w:rPr>
        <w:t>29</w:t>
      </w:r>
      <w:r w:rsidRPr="00F92DC6">
        <w:rPr>
          <w:rFonts w:ascii="Arial" w:hAnsi="Arial" w:cs="Arial"/>
          <w:b/>
          <w:lang w:val="es-ES"/>
        </w:rPr>
        <w:t xml:space="preserve"> de </w:t>
      </w:r>
      <w:r>
        <w:rPr>
          <w:rFonts w:ascii="Arial" w:hAnsi="Arial" w:cs="Arial"/>
          <w:b/>
          <w:lang w:val="es-ES"/>
        </w:rPr>
        <w:t>octubre</w:t>
      </w:r>
      <w:r w:rsidRPr="00F92DC6">
        <w:rPr>
          <w:rFonts w:ascii="Arial" w:hAnsi="Arial" w:cs="Arial"/>
          <w:b/>
          <w:lang w:val="es-ES"/>
        </w:rPr>
        <w:t xml:space="preserve"> del 2024.</w:t>
      </w:r>
    </w:p>
    <w:p w14:paraId="2726A735" w14:textId="77777777" w:rsidR="00F77457" w:rsidRDefault="00F77457" w:rsidP="00F77457">
      <w:pPr>
        <w:spacing w:after="0" w:line="240" w:lineRule="auto"/>
        <w:rPr>
          <w:rFonts w:ascii="Arial" w:hAnsi="Arial" w:cs="Arial"/>
          <w:b/>
          <w:bCs/>
          <w:sz w:val="24"/>
          <w:szCs w:val="24"/>
        </w:rPr>
      </w:pPr>
    </w:p>
    <w:p w14:paraId="10E953A1" w14:textId="77777777" w:rsidR="00F77457" w:rsidRPr="00087645" w:rsidRDefault="00F77457" w:rsidP="00F77457">
      <w:pPr>
        <w:spacing w:after="0" w:line="240" w:lineRule="auto"/>
        <w:rPr>
          <w:rFonts w:ascii="Arial" w:hAnsi="Arial" w:cs="Arial"/>
          <w:b/>
          <w:bCs/>
          <w:sz w:val="24"/>
          <w:szCs w:val="24"/>
        </w:rPr>
      </w:pPr>
    </w:p>
    <w:p w14:paraId="623A03E1" w14:textId="77777777" w:rsidR="00F77457" w:rsidRPr="00F92DC6" w:rsidRDefault="00F77457" w:rsidP="00F77457">
      <w:pPr>
        <w:pStyle w:val="Sinespaciado"/>
        <w:rPr>
          <w:rFonts w:ascii="Arial" w:hAnsi="Arial" w:cs="Arial"/>
          <w:b/>
          <w:sz w:val="24"/>
        </w:rPr>
      </w:pPr>
      <w:r w:rsidRPr="00F92DC6">
        <w:rPr>
          <w:rFonts w:ascii="Arial" w:hAnsi="Arial" w:cs="Arial"/>
          <w:b/>
          <w:sz w:val="24"/>
        </w:rPr>
        <w:t>DIPUTAD</w:t>
      </w:r>
      <w:r>
        <w:rPr>
          <w:rFonts w:ascii="Arial" w:hAnsi="Arial" w:cs="Arial"/>
          <w:b/>
          <w:sz w:val="24"/>
        </w:rPr>
        <w:t xml:space="preserve">O </w:t>
      </w:r>
      <w:r w:rsidRPr="00DF50DC">
        <w:rPr>
          <w:rFonts w:ascii="Arial" w:hAnsi="Arial" w:cs="Arial"/>
          <w:b/>
          <w:bCs/>
          <w:sz w:val="24"/>
        </w:rPr>
        <w:t>MAURILIO HERNÁNDEZ GONZÁLEZ</w:t>
      </w:r>
    </w:p>
    <w:p w14:paraId="66B3B803" w14:textId="77777777" w:rsidR="00F77457" w:rsidRDefault="00F77457" w:rsidP="00F77457">
      <w:pPr>
        <w:pStyle w:val="Sinespaciado"/>
        <w:rPr>
          <w:rFonts w:ascii="Arial" w:hAnsi="Arial" w:cs="Arial"/>
          <w:b/>
          <w:sz w:val="24"/>
        </w:rPr>
      </w:pPr>
      <w:r w:rsidRPr="00F92DC6">
        <w:rPr>
          <w:rFonts w:ascii="Arial" w:hAnsi="Arial" w:cs="Arial"/>
          <w:b/>
          <w:sz w:val="24"/>
        </w:rPr>
        <w:t>PRESIDENT</w:t>
      </w:r>
      <w:r>
        <w:rPr>
          <w:rFonts w:ascii="Arial" w:hAnsi="Arial" w:cs="Arial"/>
          <w:b/>
          <w:sz w:val="24"/>
        </w:rPr>
        <w:t>E</w:t>
      </w:r>
      <w:r w:rsidRPr="00F92DC6">
        <w:rPr>
          <w:rFonts w:ascii="Arial" w:hAnsi="Arial" w:cs="Arial"/>
          <w:b/>
          <w:sz w:val="24"/>
        </w:rPr>
        <w:t xml:space="preserve"> DE LA MESA DIRECTIVA</w:t>
      </w:r>
      <w:r>
        <w:rPr>
          <w:rFonts w:ascii="Arial" w:hAnsi="Arial" w:cs="Arial"/>
          <w:b/>
          <w:sz w:val="24"/>
        </w:rPr>
        <w:t xml:space="preserve"> </w:t>
      </w:r>
      <w:r w:rsidRPr="00F92DC6">
        <w:rPr>
          <w:rFonts w:ascii="Arial" w:hAnsi="Arial" w:cs="Arial"/>
          <w:b/>
          <w:sz w:val="24"/>
        </w:rPr>
        <w:t>DE LA</w:t>
      </w:r>
    </w:p>
    <w:p w14:paraId="17A72CCD" w14:textId="77777777" w:rsidR="00F77457" w:rsidRPr="00E504F7" w:rsidRDefault="00F77457" w:rsidP="00F77457">
      <w:pPr>
        <w:pStyle w:val="Sinespaciado"/>
        <w:rPr>
          <w:rFonts w:ascii="Arial" w:hAnsi="Arial" w:cs="Arial"/>
          <w:b/>
          <w:sz w:val="24"/>
        </w:rPr>
      </w:pPr>
      <w:r w:rsidRPr="00F92DC6">
        <w:rPr>
          <w:rFonts w:ascii="Arial" w:hAnsi="Arial" w:cs="Arial"/>
          <w:b/>
          <w:sz w:val="24"/>
        </w:rPr>
        <w:t>LX</w:t>
      </w:r>
      <w:r>
        <w:rPr>
          <w:rFonts w:ascii="Arial" w:hAnsi="Arial" w:cs="Arial"/>
          <w:b/>
          <w:sz w:val="24"/>
        </w:rPr>
        <w:t>II</w:t>
      </w:r>
      <w:r w:rsidRPr="00F92DC6">
        <w:rPr>
          <w:rFonts w:ascii="Arial" w:hAnsi="Arial" w:cs="Arial"/>
          <w:b/>
          <w:sz w:val="24"/>
        </w:rPr>
        <w:t xml:space="preserve"> LEGISLATURA DEL ESTADO LIBRE</w:t>
      </w:r>
      <w:r>
        <w:rPr>
          <w:rFonts w:ascii="Arial" w:hAnsi="Arial" w:cs="Arial"/>
          <w:b/>
          <w:sz w:val="24"/>
        </w:rPr>
        <w:t xml:space="preserve"> </w:t>
      </w:r>
      <w:r w:rsidRPr="00E504F7">
        <w:rPr>
          <w:rFonts w:ascii="Arial" w:hAnsi="Arial" w:cs="Arial"/>
          <w:b/>
          <w:sz w:val="24"/>
        </w:rPr>
        <w:t xml:space="preserve">Y </w:t>
      </w:r>
    </w:p>
    <w:p w14:paraId="036E628F" w14:textId="77777777" w:rsidR="00F77457" w:rsidRPr="001F362C" w:rsidRDefault="00F77457" w:rsidP="00F77457">
      <w:pPr>
        <w:pStyle w:val="Sinespaciado"/>
        <w:rPr>
          <w:rFonts w:ascii="Arial" w:hAnsi="Arial" w:cs="Arial"/>
          <w:b/>
          <w:sz w:val="24"/>
          <w:lang w:val="pt-BR"/>
        </w:rPr>
      </w:pPr>
      <w:r w:rsidRPr="001F362C">
        <w:rPr>
          <w:rFonts w:ascii="Arial" w:hAnsi="Arial" w:cs="Arial"/>
          <w:b/>
          <w:sz w:val="24"/>
          <w:lang w:val="pt-BR"/>
        </w:rPr>
        <w:t>SOBERANO DE MÉXICO</w:t>
      </w:r>
    </w:p>
    <w:p w14:paraId="3CC7B043" w14:textId="1BC13D2B" w:rsidR="00F77457" w:rsidRDefault="00F77457" w:rsidP="00F77457">
      <w:pPr>
        <w:pStyle w:val="Sinespaciado"/>
        <w:rPr>
          <w:rFonts w:ascii="Arial" w:hAnsi="Arial" w:cs="Arial"/>
          <w:b/>
          <w:sz w:val="24"/>
          <w:lang w:val="pt-BR"/>
        </w:rPr>
      </w:pPr>
      <w:r w:rsidRPr="001F362C">
        <w:rPr>
          <w:rFonts w:ascii="Arial" w:hAnsi="Arial" w:cs="Arial"/>
          <w:b/>
          <w:sz w:val="24"/>
          <w:lang w:val="pt-BR"/>
        </w:rPr>
        <w:t>P R E S E N T E.</w:t>
      </w:r>
    </w:p>
    <w:p w14:paraId="5F546540" w14:textId="77777777" w:rsidR="00F77457" w:rsidRDefault="00F77457" w:rsidP="00F77457">
      <w:pPr>
        <w:pStyle w:val="Sinespaciado"/>
        <w:rPr>
          <w:rFonts w:ascii="Arial" w:hAnsi="Arial" w:cs="Arial"/>
          <w:b/>
          <w:sz w:val="24"/>
          <w:lang w:val="pt-BR"/>
        </w:rPr>
      </w:pPr>
    </w:p>
    <w:p w14:paraId="1A409F4B" w14:textId="17DF1C1E" w:rsidR="00F434A4" w:rsidRPr="00F27AD7" w:rsidRDefault="00F77457" w:rsidP="00C05191">
      <w:pPr>
        <w:spacing w:line="240" w:lineRule="auto"/>
        <w:jc w:val="both"/>
        <w:rPr>
          <w:rFonts w:ascii="Arial" w:hAnsi="Arial" w:cs="Arial"/>
          <w:b/>
          <w:color w:val="000000" w:themeColor="text1"/>
          <w:sz w:val="24"/>
          <w:szCs w:val="24"/>
        </w:rPr>
      </w:pPr>
      <w:r w:rsidRPr="0044365F">
        <w:rPr>
          <w:rFonts w:ascii="Arial" w:hAnsi="Arial" w:cs="Arial"/>
          <w:b/>
          <w:sz w:val="24"/>
          <w:szCs w:val="24"/>
        </w:rPr>
        <w:t xml:space="preserve">Diputada Joanna Alejandra Felipe </w:t>
      </w:r>
      <w:r w:rsidR="0074676C" w:rsidRPr="0044365F">
        <w:rPr>
          <w:rFonts w:ascii="Arial" w:hAnsi="Arial" w:cs="Arial"/>
          <w:b/>
          <w:sz w:val="24"/>
          <w:szCs w:val="24"/>
        </w:rPr>
        <w:t>T</w:t>
      </w:r>
      <w:r w:rsidRPr="0044365F">
        <w:rPr>
          <w:rFonts w:ascii="Arial" w:hAnsi="Arial" w:cs="Arial"/>
          <w:b/>
          <w:sz w:val="24"/>
          <w:szCs w:val="24"/>
        </w:rPr>
        <w:t xml:space="preserve">orres </w:t>
      </w:r>
      <w:r w:rsidRPr="0044365F">
        <w:rPr>
          <w:rFonts w:ascii="Arial" w:hAnsi="Arial" w:cs="Arial"/>
          <w:sz w:val="24"/>
          <w:szCs w:val="24"/>
        </w:rPr>
        <w:t>y</w:t>
      </w:r>
      <w:r w:rsidRPr="0044365F">
        <w:rPr>
          <w:rFonts w:ascii="Arial" w:hAnsi="Arial" w:cs="Arial"/>
          <w:b/>
          <w:sz w:val="24"/>
          <w:szCs w:val="24"/>
        </w:rPr>
        <w:t xml:space="preserve"> Diputado </w:t>
      </w:r>
      <w:r w:rsidR="00F434A4" w:rsidRPr="0044365F">
        <w:rPr>
          <w:rFonts w:ascii="Arial" w:hAnsi="Arial" w:cs="Arial"/>
          <w:b/>
          <w:sz w:val="24"/>
          <w:szCs w:val="24"/>
        </w:rPr>
        <w:t>Pablo Fernández de Cevallos González</w:t>
      </w:r>
      <w:r>
        <w:rPr>
          <w:rFonts w:ascii="Arial" w:hAnsi="Arial" w:cs="Arial"/>
          <w:sz w:val="24"/>
          <w:szCs w:val="24"/>
        </w:rPr>
        <w:t xml:space="preserve">, </w:t>
      </w:r>
      <w:r w:rsidR="00F434A4" w:rsidRPr="00F77457">
        <w:rPr>
          <w:rFonts w:ascii="Arial" w:hAnsi="Arial" w:cs="Arial"/>
          <w:sz w:val="24"/>
          <w:szCs w:val="24"/>
        </w:rPr>
        <w:t>integrantes del Grupo Parlamentario del Partido Acción Nacional de la LXI Legislatura</w:t>
      </w:r>
      <w:bookmarkEnd w:id="0"/>
      <w:r w:rsidR="00F434A4" w:rsidRPr="00F77457">
        <w:rPr>
          <w:rFonts w:ascii="Arial" w:hAnsi="Arial" w:cs="Arial"/>
          <w:sz w:val="24"/>
          <w:szCs w:val="24"/>
        </w:rPr>
        <w:t xml:space="preserve">; con sustento en lo dispuesto por los artículos 116 de la Constitución Política de los Estados Unidos Mexicanos; 51 fracción II, 57, 61 fracción I y demás relativos aplicables de la Constitución Política del Estado Libre y Soberano de México; 28 fracción I, 30 y demás aplicables de la Ley Orgánica del Poder Legislativo del Estado Libre y Soberano de México, </w:t>
      </w:r>
      <w:r w:rsidRPr="00F77457">
        <w:rPr>
          <w:rFonts w:ascii="Arial" w:hAnsi="Arial" w:cs="Arial"/>
          <w:color w:val="000000"/>
          <w:sz w:val="24"/>
          <w:szCs w:val="24"/>
          <w:shd w:val="clear" w:color="auto" w:fill="FFFFFF"/>
        </w:rPr>
        <w:t>sometemos a la consideración de esta soberanía la siguiente</w:t>
      </w:r>
      <w:r w:rsidRPr="00F77457">
        <w:rPr>
          <w:rFonts w:ascii="Arial" w:hAnsi="Arial" w:cs="Arial"/>
          <w:sz w:val="24"/>
          <w:szCs w:val="24"/>
        </w:rPr>
        <w:t xml:space="preserve"> </w:t>
      </w:r>
      <w:r w:rsidRPr="00F77457">
        <w:rPr>
          <w:rFonts w:ascii="Arial" w:hAnsi="Arial" w:cs="Arial"/>
          <w:b/>
          <w:bCs/>
          <w:sz w:val="24"/>
          <w:szCs w:val="24"/>
        </w:rPr>
        <w:t>Iniciativa</w:t>
      </w:r>
      <w:r w:rsidRPr="00F77457">
        <w:rPr>
          <w:rFonts w:ascii="Arial" w:hAnsi="Arial" w:cs="Arial"/>
          <w:b/>
          <w:color w:val="000000"/>
          <w:sz w:val="24"/>
          <w:szCs w:val="24"/>
          <w:shd w:val="clear" w:color="auto" w:fill="FFFFFF"/>
        </w:rPr>
        <w:t xml:space="preserve"> con Proyecto de Decreto </w:t>
      </w:r>
      <w:r w:rsidR="00F434A4" w:rsidRPr="00F77457">
        <w:rPr>
          <w:rFonts w:ascii="Arial" w:hAnsi="Arial" w:cs="Arial"/>
          <w:b/>
          <w:bCs/>
          <w:sz w:val="24"/>
          <w:szCs w:val="24"/>
        </w:rPr>
        <w:t xml:space="preserve">para reformar y adicionar </w:t>
      </w:r>
      <w:r w:rsidR="00F434A4" w:rsidRPr="00F77457">
        <w:rPr>
          <w:rFonts w:ascii="Arial" w:hAnsi="Arial" w:cs="Arial"/>
          <w:b/>
          <w:bCs/>
          <w:sz w:val="24"/>
          <w:szCs w:val="24"/>
          <w:lang w:val="es-ES"/>
        </w:rPr>
        <w:t xml:space="preserve">diversas disposiciones de la </w:t>
      </w:r>
      <w:bookmarkStart w:id="1" w:name="_Hlk180442430"/>
      <w:r w:rsidR="00F434A4" w:rsidRPr="00F77457">
        <w:rPr>
          <w:rFonts w:ascii="Arial" w:hAnsi="Arial" w:cs="Arial"/>
          <w:b/>
          <w:bCs/>
          <w:sz w:val="24"/>
          <w:szCs w:val="24"/>
        </w:rPr>
        <w:t xml:space="preserve">Ley de Competitividad y Ordenamiento Comercial del Estado de México </w:t>
      </w:r>
      <w:bookmarkEnd w:id="1"/>
      <w:r w:rsidR="00F434A4" w:rsidRPr="00F77457">
        <w:rPr>
          <w:rFonts w:ascii="Arial" w:hAnsi="Arial" w:cs="Arial"/>
          <w:b/>
          <w:bCs/>
          <w:sz w:val="24"/>
          <w:szCs w:val="24"/>
        </w:rPr>
        <w:t>y de la Ley que Regula el Uso de Tecnologías de la Información y Comunicación para la Seguridad Pública del Estado de México</w:t>
      </w:r>
      <w:r w:rsidR="00F434A4" w:rsidRPr="00F77457">
        <w:rPr>
          <w:rFonts w:ascii="Arial" w:hAnsi="Arial" w:cs="Arial"/>
          <w:b/>
          <w:bCs/>
          <w:sz w:val="24"/>
          <w:szCs w:val="24"/>
          <w:lang w:val="es-ES"/>
        </w:rPr>
        <w:t xml:space="preserve">, en materia de vinculación de las unidades económicas </w:t>
      </w:r>
      <w:r w:rsidR="00F434A4" w:rsidRPr="00F77457">
        <w:rPr>
          <w:rFonts w:ascii="Arial" w:hAnsi="Arial" w:cs="Arial"/>
          <w:b/>
          <w:bCs/>
          <w:sz w:val="24"/>
          <w:szCs w:val="24"/>
        </w:rPr>
        <w:t xml:space="preserve">dedicadas, </w:t>
      </w:r>
      <w:r w:rsidR="00C05191" w:rsidRPr="00F77457">
        <w:rPr>
          <w:rFonts w:ascii="Arial" w:hAnsi="Arial" w:cs="Arial"/>
          <w:b/>
          <w:bCs/>
          <w:sz w:val="24"/>
          <w:szCs w:val="24"/>
        </w:rPr>
        <w:t>que su principal actividad sea</w:t>
      </w:r>
      <w:r w:rsidR="00F434A4" w:rsidRPr="00F77457">
        <w:rPr>
          <w:rFonts w:ascii="Arial" w:hAnsi="Arial" w:cs="Arial"/>
          <w:b/>
          <w:bCs/>
          <w:sz w:val="24"/>
          <w:szCs w:val="24"/>
        </w:rPr>
        <w:t xml:space="preserve"> preparar y servir bebidas alcohólicas</w:t>
      </w:r>
      <w:r w:rsidR="00C05191" w:rsidRPr="00F77457">
        <w:rPr>
          <w:rFonts w:ascii="Arial" w:hAnsi="Arial" w:cs="Arial"/>
          <w:b/>
          <w:bCs/>
          <w:sz w:val="24"/>
          <w:szCs w:val="24"/>
        </w:rPr>
        <w:t xml:space="preserve"> y alimentos</w:t>
      </w:r>
      <w:r w:rsidR="00F434A4" w:rsidRPr="00F77457">
        <w:rPr>
          <w:rFonts w:ascii="Arial" w:hAnsi="Arial" w:cs="Arial"/>
          <w:b/>
          <w:bCs/>
          <w:sz w:val="24"/>
          <w:szCs w:val="24"/>
        </w:rPr>
        <w:t xml:space="preserve"> para consumo inmediato, tales como centros nocturnos, discotecas, bares, cantinas y análogos, así como restaurantes y plazas comerciales con el Centro de Control, Comando, Comunicación, Cómputo y Calidad, a fin de prevenir y reducir la comisión de delitos en los establecimientos mercantiles ubicados en el </w:t>
      </w:r>
      <w:r w:rsidR="0044365F">
        <w:rPr>
          <w:rFonts w:ascii="Arial" w:hAnsi="Arial" w:cs="Arial"/>
          <w:b/>
          <w:bCs/>
          <w:sz w:val="24"/>
          <w:szCs w:val="24"/>
        </w:rPr>
        <w:t xml:space="preserve">territorio del </w:t>
      </w:r>
      <w:r w:rsidR="00F27AD7" w:rsidRPr="00F27AD7">
        <w:rPr>
          <w:rFonts w:ascii="Arial" w:hAnsi="Arial" w:cs="Arial"/>
          <w:b/>
          <w:color w:val="000000" w:themeColor="text1"/>
          <w:sz w:val="24"/>
          <w:szCs w:val="24"/>
          <w:shd w:val="clear" w:color="auto" w:fill="FFFFFF"/>
        </w:rPr>
        <w:t xml:space="preserve">Estado Libre y </w:t>
      </w:r>
      <w:bookmarkStart w:id="2" w:name="_GoBack"/>
      <w:bookmarkEnd w:id="2"/>
      <w:r w:rsidR="00F27AD7" w:rsidRPr="00F27AD7">
        <w:rPr>
          <w:rFonts w:ascii="Arial" w:hAnsi="Arial" w:cs="Arial"/>
          <w:b/>
          <w:color w:val="000000" w:themeColor="text1"/>
          <w:sz w:val="24"/>
          <w:szCs w:val="24"/>
          <w:shd w:val="clear" w:color="auto" w:fill="FFFFFF"/>
        </w:rPr>
        <w:t>Soberano de México</w:t>
      </w:r>
      <w:r w:rsidR="00F434A4" w:rsidRPr="00F27AD7">
        <w:rPr>
          <w:rFonts w:ascii="Arial" w:hAnsi="Arial" w:cs="Arial"/>
          <w:b/>
          <w:bCs/>
          <w:color w:val="000000" w:themeColor="text1"/>
          <w:sz w:val="24"/>
          <w:szCs w:val="24"/>
        </w:rPr>
        <w:t>,</w:t>
      </w:r>
      <w:r w:rsidR="00F434A4" w:rsidRPr="00F27AD7">
        <w:rPr>
          <w:rFonts w:ascii="Arial" w:hAnsi="Arial" w:cs="Arial"/>
          <w:b/>
          <w:color w:val="000000" w:themeColor="text1"/>
          <w:sz w:val="24"/>
          <w:szCs w:val="24"/>
        </w:rPr>
        <w:t xml:space="preserve"> </w:t>
      </w:r>
      <w:r w:rsidR="00F434A4" w:rsidRPr="00737E55">
        <w:rPr>
          <w:rFonts w:ascii="Arial" w:hAnsi="Arial" w:cs="Arial"/>
          <w:color w:val="000000" w:themeColor="text1"/>
          <w:sz w:val="24"/>
          <w:szCs w:val="24"/>
        </w:rPr>
        <w:t>al tenor del siguiente:</w:t>
      </w:r>
    </w:p>
    <w:p w14:paraId="3C2BCCF9" w14:textId="77777777" w:rsidR="00F434A4" w:rsidRPr="00F77457" w:rsidRDefault="00F434A4" w:rsidP="00C05191">
      <w:pPr>
        <w:spacing w:line="240" w:lineRule="auto"/>
        <w:jc w:val="both"/>
        <w:rPr>
          <w:rFonts w:ascii="Arial" w:hAnsi="Arial" w:cs="Arial"/>
          <w:b/>
          <w:bCs/>
          <w:sz w:val="24"/>
          <w:szCs w:val="24"/>
        </w:rPr>
      </w:pPr>
      <w:r w:rsidRPr="00F77457">
        <w:rPr>
          <w:rFonts w:ascii="Arial" w:hAnsi="Arial" w:cs="Arial"/>
          <w:b/>
          <w:bCs/>
          <w:sz w:val="24"/>
          <w:szCs w:val="24"/>
        </w:rPr>
        <w:t>Planteamiento del problema</w:t>
      </w:r>
    </w:p>
    <w:p w14:paraId="1F8E63F5" w14:textId="77777777" w:rsidR="007F2428"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La inseguridad es uno de los principales problemas que aquejan a las y los mexiquenses. Según el Instituto Nacional de Estadística y Geografía (INEGI), en 2022</w:t>
      </w:r>
      <w:r w:rsidR="007F2428" w:rsidRPr="00F77457">
        <w:rPr>
          <w:rFonts w:ascii="Arial" w:hAnsi="Arial" w:cs="Arial"/>
          <w:sz w:val="24"/>
          <w:szCs w:val="24"/>
        </w:rPr>
        <w:t>.</w:t>
      </w:r>
      <w:r w:rsidRPr="00F77457">
        <w:rPr>
          <w:rFonts w:ascii="Arial" w:hAnsi="Arial" w:cs="Arial"/>
          <w:sz w:val="24"/>
          <w:szCs w:val="24"/>
        </w:rPr>
        <w:t xml:space="preserve"> </w:t>
      </w:r>
      <w:r w:rsidR="007F2428" w:rsidRPr="00F77457">
        <w:rPr>
          <w:rFonts w:ascii="Arial" w:hAnsi="Arial" w:cs="Arial"/>
          <w:sz w:val="24"/>
          <w:szCs w:val="24"/>
        </w:rPr>
        <w:t>E</w:t>
      </w:r>
      <w:r w:rsidRPr="00F77457">
        <w:rPr>
          <w:rFonts w:ascii="Arial" w:hAnsi="Arial" w:cs="Arial"/>
          <w:sz w:val="24"/>
          <w:szCs w:val="24"/>
        </w:rPr>
        <w:t>l Estado de México registró una tasa de delincuencia de 45.6% por cada 100,000 habitantes.</w:t>
      </w:r>
    </w:p>
    <w:p w14:paraId="7763464B" w14:textId="2DAD0413"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 xml:space="preserve">La misma fuente indica que el 60% de los delitos cometidos en el Estado de México fueron robos a establecimientos mercantiles. Por ello, con esta iniciativa se busca generar las condiciones para que en el marco jurídico local se establezca la obligación de las autoridades estatales y municipales de generar las acciones y mecanismos necesarios para vincular a todos los establecimientos mercantiles </w:t>
      </w:r>
      <w:r w:rsidRPr="00F77457">
        <w:rPr>
          <w:rFonts w:ascii="Arial" w:hAnsi="Arial" w:cs="Arial"/>
          <w:sz w:val="24"/>
          <w:szCs w:val="24"/>
        </w:rPr>
        <w:lastRenderedPageBreak/>
        <w:t>ubicados en el territorio estatal, dedicados, principalmente, a preparar y servir bebidas alcohólicas para consumo inmediato, tales como centros nocturnos, discotecas, bares, cantinas y análogos, así como restaurantes y plazas comerciales, con el Centro de Control, Comando, Comunicación, Cómputo y Calidad del Estado de México (C5) para garantizar que las y los mexiquenses tengan la seguridad de que, en caso de una emergencia, las autoridades podrán monitorear, realizar acciones preventivas y, en su caso, reaccionar a emergencias de forma inmediata para combatir la delincuencia, reducir y prevenir la comisión de delitos</w:t>
      </w:r>
      <w:r w:rsidR="007F2428" w:rsidRPr="00F77457">
        <w:rPr>
          <w:rFonts w:ascii="Arial" w:hAnsi="Arial" w:cs="Arial"/>
          <w:sz w:val="24"/>
          <w:szCs w:val="24"/>
        </w:rPr>
        <w:t>, salvaguardando el Bien Común, la dignidad de las personas y protegiendo la libertad de las y los mexiquenses para asistir a los establecimientos mercantiles, están seguras y seguros</w:t>
      </w:r>
      <w:r w:rsidRPr="00F77457">
        <w:rPr>
          <w:rFonts w:ascii="Arial" w:hAnsi="Arial" w:cs="Arial"/>
          <w:sz w:val="24"/>
          <w:szCs w:val="24"/>
        </w:rPr>
        <w:t>.</w:t>
      </w:r>
    </w:p>
    <w:p w14:paraId="368CA348"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Este trabajo legislativo se plantea al tenor de la siguiente:</w:t>
      </w:r>
    </w:p>
    <w:p w14:paraId="4C60DAB2" w14:textId="77777777" w:rsidR="00F434A4" w:rsidRPr="00F77457" w:rsidRDefault="00F434A4" w:rsidP="00C05191">
      <w:pPr>
        <w:spacing w:line="240" w:lineRule="auto"/>
        <w:jc w:val="center"/>
        <w:rPr>
          <w:rFonts w:ascii="Arial" w:hAnsi="Arial" w:cs="Arial"/>
          <w:b/>
          <w:bCs/>
          <w:sz w:val="24"/>
          <w:szCs w:val="24"/>
        </w:rPr>
      </w:pPr>
      <w:r w:rsidRPr="00F77457">
        <w:rPr>
          <w:rFonts w:ascii="Arial" w:hAnsi="Arial" w:cs="Arial"/>
          <w:b/>
          <w:bCs/>
          <w:sz w:val="24"/>
          <w:szCs w:val="24"/>
        </w:rPr>
        <w:t>Exposición de motivos</w:t>
      </w:r>
    </w:p>
    <w:p w14:paraId="3AB2BAD4"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 xml:space="preserve">En el entendido que la seguridad pública es una función del Estado, </w:t>
      </w:r>
      <w:proofErr w:type="spellStart"/>
      <w:r w:rsidRPr="00F77457">
        <w:rPr>
          <w:rFonts w:ascii="Arial" w:hAnsi="Arial" w:cs="Arial"/>
          <w:sz w:val="24"/>
          <w:szCs w:val="24"/>
        </w:rPr>
        <w:t>Habermas</w:t>
      </w:r>
      <w:proofErr w:type="spellEnd"/>
      <w:r w:rsidRPr="00F77457">
        <w:rPr>
          <w:rStyle w:val="Refdenotaalpie"/>
          <w:rFonts w:ascii="Arial" w:hAnsi="Arial" w:cs="Arial"/>
          <w:sz w:val="24"/>
          <w:szCs w:val="24"/>
        </w:rPr>
        <w:footnoteReference w:id="1"/>
      </w:r>
      <w:r w:rsidRPr="00F77457">
        <w:rPr>
          <w:rFonts w:ascii="Arial" w:hAnsi="Arial" w:cs="Arial"/>
          <w:sz w:val="24"/>
          <w:szCs w:val="24"/>
        </w:rPr>
        <w:t xml:space="preserve"> refiere que el monopolio de la fuerza se ejecuta a través de un sistema de seguridad pública, que podría equiparse en tiempos modernos al poder de los cuerpos de seguridad y protección civil. </w:t>
      </w:r>
    </w:p>
    <w:p w14:paraId="75B61A86"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La seguridad pública debe entenderse como la función a cargo del Estado que tiene como fin salvaguardar la integridad de los seres humanos, así como preservar las libertades. Como concepto, la seguridad implica el respeto y la protección a la vida, a la integridad corporal, a la dignidad y los derechos de las personas, entre los que se encuentra también la propiedad de sus bienes (Saiz, 1998)</w:t>
      </w:r>
      <w:r w:rsidRPr="00F77457">
        <w:rPr>
          <w:rStyle w:val="Refdenotaalpie"/>
          <w:rFonts w:ascii="Arial" w:hAnsi="Arial" w:cs="Arial"/>
          <w:sz w:val="24"/>
          <w:szCs w:val="24"/>
        </w:rPr>
        <w:footnoteReference w:id="2"/>
      </w:r>
      <w:r w:rsidRPr="00F77457">
        <w:rPr>
          <w:rFonts w:ascii="Arial" w:hAnsi="Arial" w:cs="Arial"/>
          <w:sz w:val="24"/>
          <w:szCs w:val="24"/>
        </w:rPr>
        <w:t xml:space="preserve">. </w:t>
      </w:r>
    </w:p>
    <w:p w14:paraId="662479C4"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Así, a través de las políticas de seguridad se mantiene el bienestar en una sociedad, salvaguardando la idea de la protección de la paz pública. En ese sentido, puede ser definida como el conjunto de políticas y acciones coherentes que tienden a garantizar la paz pública a través de la protección de instituciones públicas (</w:t>
      </w:r>
      <w:proofErr w:type="spellStart"/>
      <w:r w:rsidRPr="00F77457">
        <w:rPr>
          <w:rFonts w:ascii="Arial" w:hAnsi="Arial" w:cs="Arial"/>
          <w:sz w:val="24"/>
          <w:szCs w:val="24"/>
        </w:rPr>
        <w:t>Zafaronni</w:t>
      </w:r>
      <w:proofErr w:type="spellEnd"/>
      <w:r w:rsidRPr="00F77457">
        <w:rPr>
          <w:rFonts w:ascii="Arial" w:hAnsi="Arial" w:cs="Arial"/>
          <w:sz w:val="24"/>
          <w:szCs w:val="24"/>
        </w:rPr>
        <w:t>, 1994).</w:t>
      </w:r>
      <w:r w:rsidRPr="00F77457">
        <w:rPr>
          <w:rStyle w:val="Refdenotaalpie"/>
          <w:rFonts w:ascii="Arial" w:hAnsi="Arial" w:cs="Arial"/>
          <w:sz w:val="24"/>
          <w:szCs w:val="24"/>
        </w:rPr>
        <w:footnoteReference w:id="3"/>
      </w:r>
    </w:p>
    <w:p w14:paraId="20605468"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 xml:space="preserve">Las políticas de seguridad, entonces, reflejan el curso de acción que sigue un gobierno para que las y los ciudadanos pueden ejercer sus deberes y derechos en las máximas condiciones de libertad. En ese orden de ideas, la seguridad pública en el Estado de México y sus municipios, de acuerdo con lo previsto en el artículo 2, párrafo primero de la Ley General del Sistema Nacional de Seguridad Pública, debe tener como fin salvaguardar la integridad y derechos de las personas, así </w:t>
      </w:r>
      <w:r w:rsidRPr="00F77457">
        <w:rPr>
          <w:rFonts w:ascii="Arial" w:hAnsi="Arial" w:cs="Arial"/>
          <w:sz w:val="24"/>
          <w:szCs w:val="24"/>
        </w:rPr>
        <w:lastRenderedPageBreak/>
        <w:t xml:space="preserve">como preservar las libertades, el orden, proteger la dignidad de las personas, el bien común y la paz pública, misma que comprende la prevención especial y general de los delitos, la investigación para hacerla efectiva, la persecución de los delitos, la reinserción social del individuo y la sanción de las infracciones administrativas, en las competencias respectivas. Para dar cumplimiento a estas funciones, debe contarse con estrategias y acciones específicas que permitan salvaguardar la integridad de las y los mexiquenses. </w:t>
      </w:r>
    </w:p>
    <w:p w14:paraId="2A92EB74"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Como se ha señalado, el Estado de México actualmente presenta altas tasas de incidencia delictiva; entre los delitos más frecuentes se ubica el robo a establecimientos mercantiles. Según la Secretaría de Seguridad del Estado de México, en 2022 se reportaron más de 12,000 casos de robo a negocios; sin embargo, un estudio realizado por la Universidad Autónoma del Estado de México ha señalado que la conexión con C5 estatal, permitió reducir la tasa de delincuencia en un 25% en dichos establecimientos.</w:t>
      </w:r>
    </w:p>
    <w:p w14:paraId="615F9A87"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El C5 es un sistema de monitoreo y coordinación para la seguridad pública, el cual se define como el conjunto de recursos humanos y de herramientas tecnológicas modernas que facilitan el rápido acceso a los usuarios de seguridad pública, de acuerdo con lo dispuesto por el artículo 2, fracción I de la Ley que Regula el Uso de Tecnologías de la Información y Comunicación para la Seguridad Pública del Estado de México (LRUTICSPEM). Por ello, la ligación de establecimientos mercantiles, dedicados, principalmente, a preparar y servir bebidas alcohólicas para consumo inmediato, tales como centros nocturnos, discotecas, bares, cantinas y análogos, así como restaurantes y plazas comerciales, al C5, puede representar grandes ventajas:</w:t>
      </w:r>
    </w:p>
    <w:p w14:paraId="2BB821A2"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1.</w:t>
      </w:r>
      <w:r w:rsidRPr="00F77457">
        <w:rPr>
          <w:rFonts w:ascii="Tahoma" w:hAnsi="Tahoma" w:cs="Tahoma"/>
          <w:sz w:val="24"/>
          <w:szCs w:val="24"/>
        </w:rPr>
        <w:t>⁠</w:t>
      </w:r>
      <w:r w:rsidRPr="00F77457">
        <w:rPr>
          <w:rFonts w:ascii="Arial" w:hAnsi="Arial" w:cs="Arial"/>
          <w:sz w:val="24"/>
          <w:szCs w:val="24"/>
        </w:rPr>
        <w:t xml:space="preserve"> </w:t>
      </w:r>
      <w:r w:rsidRPr="00F77457">
        <w:rPr>
          <w:rFonts w:ascii="Tahoma" w:hAnsi="Tahoma" w:cs="Tahoma"/>
          <w:sz w:val="24"/>
          <w:szCs w:val="24"/>
        </w:rPr>
        <w:t>⁠</w:t>
      </w:r>
      <w:r w:rsidRPr="00F77457">
        <w:rPr>
          <w:rFonts w:ascii="Arial" w:hAnsi="Arial" w:cs="Arial"/>
          <w:sz w:val="24"/>
          <w:szCs w:val="24"/>
        </w:rPr>
        <w:t>Mejora la seguridad: Al conectar los establecimientos mercantiles al C5, se puede monitorear en tiempo real cualquier actividad sospechosa o delincuencial en el lugar.</w:t>
      </w:r>
    </w:p>
    <w:p w14:paraId="51EF0F9A"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2.</w:t>
      </w:r>
      <w:r w:rsidRPr="00F77457">
        <w:rPr>
          <w:rFonts w:ascii="Tahoma" w:hAnsi="Tahoma" w:cs="Tahoma"/>
          <w:sz w:val="24"/>
          <w:szCs w:val="24"/>
        </w:rPr>
        <w:t>⁠</w:t>
      </w:r>
      <w:r w:rsidRPr="00F77457">
        <w:rPr>
          <w:rFonts w:ascii="Arial" w:hAnsi="Arial" w:cs="Arial"/>
          <w:sz w:val="24"/>
          <w:szCs w:val="24"/>
        </w:rPr>
        <w:t xml:space="preserve"> </w:t>
      </w:r>
      <w:r w:rsidRPr="00F77457">
        <w:rPr>
          <w:rFonts w:ascii="Tahoma" w:hAnsi="Tahoma" w:cs="Tahoma"/>
          <w:sz w:val="24"/>
          <w:szCs w:val="24"/>
        </w:rPr>
        <w:t>⁠</w:t>
      </w:r>
      <w:r w:rsidRPr="00F77457">
        <w:rPr>
          <w:rFonts w:ascii="Arial" w:hAnsi="Arial" w:cs="Arial"/>
          <w:sz w:val="24"/>
          <w:szCs w:val="24"/>
        </w:rPr>
        <w:t>Rápida respuesta: En caso de emergencia, el C5 puede coordinar la respuesta de las autoridades correspondientes (policía, bomberos, ambulancias, etc.) de manera más eficiente.</w:t>
      </w:r>
    </w:p>
    <w:p w14:paraId="5B367949"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3.</w:t>
      </w:r>
      <w:r w:rsidRPr="00F77457">
        <w:rPr>
          <w:rFonts w:ascii="Tahoma" w:hAnsi="Tahoma" w:cs="Tahoma"/>
          <w:sz w:val="24"/>
          <w:szCs w:val="24"/>
        </w:rPr>
        <w:t>⁠</w:t>
      </w:r>
      <w:r w:rsidRPr="00F77457">
        <w:rPr>
          <w:rFonts w:ascii="Arial" w:hAnsi="Arial" w:cs="Arial"/>
          <w:sz w:val="24"/>
          <w:szCs w:val="24"/>
        </w:rPr>
        <w:t xml:space="preserve"> </w:t>
      </w:r>
      <w:r w:rsidRPr="00F77457">
        <w:rPr>
          <w:rFonts w:ascii="Tahoma" w:hAnsi="Tahoma" w:cs="Tahoma"/>
          <w:sz w:val="24"/>
          <w:szCs w:val="24"/>
        </w:rPr>
        <w:t>⁠</w:t>
      </w:r>
      <w:r w:rsidRPr="00F77457">
        <w:rPr>
          <w:rFonts w:ascii="Arial" w:hAnsi="Arial" w:cs="Arial"/>
          <w:sz w:val="24"/>
          <w:szCs w:val="24"/>
        </w:rPr>
        <w:t>Prevención del delito: La presencia de cámaras y sensores conectados al C5 puede disuadir a los delincuentes y prevenir actos de robo, asalto o vandalismo.</w:t>
      </w:r>
    </w:p>
    <w:p w14:paraId="53D7C667"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4.</w:t>
      </w:r>
      <w:r w:rsidRPr="00F77457">
        <w:rPr>
          <w:rFonts w:ascii="Tahoma" w:hAnsi="Tahoma" w:cs="Tahoma"/>
          <w:sz w:val="24"/>
          <w:szCs w:val="24"/>
        </w:rPr>
        <w:t>⁠</w:t>
      </w:r>
      <w:r w:rsidRPr="00F77457">
        <w:rPr>
          <w:rFonts w:ascii="Arial" w:hAnsi="Arial" w:cs="Arial"/>
          <w:sz w:val="24"/>
          <w:szCs w:val="24"/>
        </w:rPr>
        <w:t xml:space="preserve"> </w:t>
      </w:r>
      <w:r w:rsidRPr="00F77457">
        <w:rPr>
          <w:rFonts w:ascii="Tahoma" w:hAnsi="Tahoma" w:cs="Tahoma"/>
          <w:sz w:val="24"/>
          <w:szCs w:val="24"/>
        </w:rPr>
        <w:t>⁠</w:t>
      </w:r>
      <w:r w:rsidRPr="00F77457">
        <w:rPr>
          <w:rFonts w:ascii="Arial" w:hAnsi="Arial" w:cs="Arial"/>
          <w:sz w:val="24"/>
          <w:szCs w:val="24"/>
        </w:rPr>
        <w:t>Protección de empleados y clientes: Ayuda a garantizar la seguridad de las y los empleados y clientes dentro del establecimiento.</w:t>
      </w:r>
    </w:p>
    <w:p w14:paraId="17E331F1" w14:textId="77777777" w:rsidR="00F434A4" w:rsidRPr="00F77457" w:rsidRDefault="00F434A4" w:rsidP="00C05191">
      <w:pPr>
        <w:spacing w:line="240" w:lineRule="auto"/>
        <w:jc w:val="both"/>
        <w:rPr>
          <w:rFonts w:ascii="Arial" w:hAnsi="Arial" w:cs="Arial"/>
          <w:sz w:val="24"/>
          <w:szCs w:val="24"/>
        </w:rPr>
      </w:pPr>
      <w:r w:rsidRPr="00F77457">
        <w:rPr>
          <w:rFonts w:ascii="Tahoma" w:hAnsi="Tahoma" w:cs="Tahoma"/>
          <w:sz w:val="24"/>
          <w:szCs w:val="24"/>
        </w:rPr>
        <w:t>⁠</w:t>
      </w:r>
      <w:r w:rsidRPr="00F77457">
        <w:rPr>
          <w:rFonts w:ascii="Arial" w:hAnsi="Arial" w:cs="Arial"/>
          <w:sz w:val="24"/>
          <w:szCs w:val="24"/>
        </w:rPr>
        <w:t>5.- Reducción de costos: La conexión al C5 puede reducir los costos de seguridad para los establecimientos mercantiles.</w:t>
      </w:r>
    </w:p>
    <w:p w14:paraId="01FF99D6"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lastRenderedPageBreak/>
        <w:t xml:space="preserve">6.- </w:t>
      </w:r>
      <w:r w:rsidRPr="00F77457">
        <w:rPr>
          <w:rFonts w:ascii="Tahoma" w:hAnsi="Tahoma" w:cs="Tahoma"/>
          <w:sz w:val="24"/>
          <w:szCs w:val="24"/>
        </w:rPr>
        <w:t>⁠</w:t>
      </w:r>
      <w:r w:rsidRPr="00F77457">
        <w:rPr>
          <w:rFonts w:ascii="Arial" w:hAnsi="Arial" w:cs="Arial"/>
          <w:sz w:val="24"/>
          <w:szCs w:val="24"/>
        </w:rPr>
        <w:t>Mejora de la eficiencia: Puede mejorar la eficiencia en la respuesta a emergencias y la resolución de problemas.</w:t>
      </w:r>
    </w:p>
    <w:p w14:paraId="45BD4B75"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El C5 del Estado de México cuenta con características que lo hacen sumamente competitivo y que podrían ser utilizados para beneficio de todas y todos los mexiquenses, como son:</w:t>
      </w:r>
    </w:p>
    <w:p w14:paraId="0A04A180" w14:textId="77777777" w:rsidR="00F434A4" w:rsidRPr="00F77457" w:rsidRDefault="00F434A4" w:rsidP="00C05191">
      <w:pPr>
        <w:pStyle w:val="Prrafodelista"/>
        <w:numPr>
          <w:ilvl w:val="0"/>
          <w:numId w:val="1"/>
        </w:numPr>
        <w:spacing w:line="240" w:lineRule="auto"/>
        <w:ind w:right="333"/>
        <w:jc w:val="both"/>
        <w:rPr>
          <w:rFonts w:ascii="Arial" w:hAnsi="Arial" w:cs="Arial"/>
          <w:sz w:val="24"/>
          <w:szCs w:val="24"/>
        </w:rPr>
      </w:pPr>
      <w:r w:rsidRPr="00F77457">
        <w:rPr>
          <w:rFonts w:ascii="Arial" w:hAnsi="Arial" w:cs="Arial"/>
          <w:sz w:val="24"/>
          <w:szCs w:val="24"/>
        </w:rPr>
        <w:t>Tecnología de punta para monitoreo y coordinación en tiempo real con los establecimientos mercantiles y plazas comerciales en el territorio del Estado de México.</w:t>
      </w:r>
    </w:p>
    <w:p w14:paraId="6EB45562" w14:textId="77777777" w:rsidR="00F434A4" w:rsidRPr="00F77457" w:rsidRDefault="00F434A4" w:rsidP="00C05191">
      <w:pPr>
        <w:pStyle w:val="Prrafodelista"/>
        <w:numPr>
          <w:ilvl w:val="0"/>
          <w:numId w:val="1"/>
        </w:numPr>
        <w:spacing w:line="240" w:lineRule="auto"/>
        <w:ind w:right="333"/>
        <w:jc w:val="both"/>
        <w:rPr>
          <w:rFonts w:ascii="Arial" w:hAnsi="Arial" w:cs="Arial"/>
          <w:sz w:val="24"/>
          <w:szCs w:val="24"/>
        </w:rPr>
      </w:pPr>
      <w:r w:rsidRPr="00F77457">
        <w:rPr>
          <w:rFonts w:ascii="Arial" w:hAnsi="Arial" w:cs="Arial"/>
          <w:sz w:val="24"/>
          <w:szCs w:val="24"/>
        </w:rPr>
        <w:t>En un horario 24/7 se pueden realizar acciones preventivas, y dar atención y respuesta a emergencias de forma más expedita.</w:t>
      </w:r>
    </w:p>
    <w:p w14:paraId="173C7F0C" w14:textId="77777777" w:rsidR="00F434A4" w:rsidRPr="00F77457" w:rsidRDefault="00F434A4" w:rsidP="00C05191">
      <w:pPr>
        <w:pStyle w:val="Prrafodelista"/>
        <w:numPr>
          <w:ilvl w:val="0"/>
          <w:numId w:val="1"/>
        </w:numPr>
        <w:spacing w:line="240" w:lineRule="auto"/>
        <w:ind w:right="333"/>
        <w:jc w:val="both"/>
        <w:rPr>
          <w:rFonts w:ascii="Arial" w:hAnsi="Arial" w:cs="Arial"/>
          <w:sz w:val="24"/>
          <w:szCs w:val="24"/>
        </w:rPr>
      </w:pPr>
      <w:r w:rsidRPr="00F77457">
        <w:rPr>
          <w:rFonts w:ascii="Arial" w:hAnsi="Arial" w:cs="Arial"/>
          <w:sz w:val="24"/>
          <w:szCs w:val="24"/>
        </w:rPr>
        <w:t>Integración con cuerpos de seguridad y emergencia con las administraciones de los diversos establecimientos mercantiles y plazas comerciales en la entidad.</w:t>
      </w:r>
    </w:p>
    <w:p w14:paraId="06E2BF50" w14:textId="77777777" w:rsidR="00F434A4" w:rsidRPr="00F77457" w:rsidRDefault="00F434A4" w:rsidP="00C05191">
      <w:pPr>
        <w:pStyle w:val="Prrafodelista"/>
        <w:numPr>
          <w:ilvl w:val="0"/>
          <w:numId w:val="1"/>
        </w:numPr>
        <w:spacing w:line="240" w:lineRule="auto"/>
        <w:ind w:right="333"/>
        <w:jc w:val="both"/>
        <w:rPr>
          <w:rFonts w:ascii="Arial" w:hAnsi="Arial" w:cs="Arial"/>
          <w:sz w:val="24"/>
          <w:szCs w:val="24"/>
        </w:rPr>
      </w:pPr>
      <w:r w:rsidRPr="00F77457">
        <w:rPr>
          <w:rFonts w:ascii="Arial" w:hAnsi="Arial" w:cs="Arial"/>
          <w:sz w:val="24"/>
          <w:szCs w:val="24"/>
        </w:rPr>
        <w:t>Análisis de datos para prevención del delito.</w:t>
      </w:r>
    </w:p>
    <w:p w14:paraId="43D20C45" w14:textId="77777777" w:rsidR="00F434A4" w:rsidRPr="00F77457" w:rsidRDefault="00F434A4" w:rsidP="00C05191">
      <w:pPr>
        <w:pStyle w:val="Prrafodelista"/>
        <w:numPr>
          <w:ilvl w:val="0"/>
          <w:numId w:val="1"/>
        </w:numPr>
        <w:spacing w:line="240" w:lineRule="auto"/>
        <w:ind w:right="333"/>
        <w:jc w:val="both"/>
        <w:rPr>
          <w:rFonts w:ascii="Arial" w:hAnsi="Arial" w:cs="Arial"/>
          <w:sz w:val="24"/>
          <w:szCs w:val="24"/>
        </w:rPr>
      </w:pPr>
      <w:r w:rsidRPr="00F77457">
        <w:rPr>
          <w:rFonts w:ascii="Arial" w:hAnsi="Arial" w:cs="Arial"/>
          <w:sz w:val="24"/>
          <w:szCs w:val="24"/>
        </w:rPr>
        <w:t>Capacitación constante para personal de los diversos establecimientos mercantiles y plazas comerciales.</w:t>
      </w:r>
    </w:p>
    <w:p w14:paraId="6C2D9359"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El C5 del Estado de México es comparable a los centros de control y comando de otros países, en términos de tecnología y capacidad de respuesta. Es un modelo exitoso en la región y puede mejorarse mediante la colaboración y el intercambio de experiencias con las y los usuarios, la academia y los equipos técnicos de otros Estados de la República, así como de otros países.</w:t>
      </w:r>
    </w:p>
    <w:p w14:paraId="2B7AA6D5"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 xml:space="preserve">En ese sentido, con la reforma que se propone, sería posible hacer una gran mejora del C5 local en beneficio de la población mexiquense y de quienes transitan por el territorio estatal, e impulsar el vínculo e intercambio de experiencias con los homólogos de otras ciudades, por ejemplo: </w:t>
      </w:r>
    </w:p>
    <w:p w14:paraId="1B5F09A1"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 xml:space="preserve">Nueva York (EE.UU.): El NYPD </w:t>
      </w:r>
      <w:proofErr w:type="spellStart"/>
      <w:r w:rsidRPr="00F77457">
        <w:rPr>
          <w:rFonts w:ascii="Arial" w:hAnsi="Arial" w:cs="Arial"/>
          <w:sz w:val="24"/>
          <w:szCs w:val="24"/>
        </w:rPr>
        <w:t>CompStat</w:t>
      </w:r>
      <w:proofErr w:type="spellEnd"/>
      <w:r w:rsidRPr="00F77457">
        <w:rPr>
          <w:rFonts w:ascii="Arial" w:hAnsi="Arial" w:cs="Arial"/>
          <w:sz w:val="24"/>
          <w:szCs w:val="24"/>
        </w:rPr>
        <w:t xml:space="preserve"> es un sistema de seguimiento y análisis de crímenes que ayuda a la policía a identificar patrones y tendencias.</w:t>
      </w:r>
    </w:p>
    <w:p w14:paraId="28012D92"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Tel Aviv (Israel): El Centro de Control y Comando de la Policía de Israel utiliza tecnología avanzada para monitorear y responder a emergencias.</w:t>
      </w:r>
    </w:p>
    <w:p w14:paraId="503E09D6"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Singapur: El Centro de Operaciones de Emergencia de Singapur (EOC) utiliza tecnología de punta para coordinar respuestas a emergencias.</w:t>
      </w:r>
    </w:p>
    <w:p w14:paraId="770C41BD"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Reino Unido: El Centro de Control y Comando de la Policía Metropolitana de Londres utiliza tecnología avanzada para monitorear y responder a emergencias.</w:t>
      </w:r>
    </w:p>
    <w:p w14:paraId="2C42D830"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Australia: El Centro de Operaciones de Emergencia de Nueva Gales del Sur utiliza tecnología de punta para coordinar respuestas a emergencias.</w:t>
      </w:r>
    </w:p>
    <w:p w14:paraId="1B6C6BE7"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lastRenderedPageBreak/>
        <w:t>Canadá: El Centro de Control y Comando de la Policía de Toronto utiliza tecnología avanzada para monitorear y responder a emergencias.</w:t>
      </w:r>
    </w:p>
    <w:p w14:paraId="297434D1"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Francia: El Centro de Control y Comando de la Policía Nacional Francesa utiliza tecnología de punta para monitorear y responder a emergencias.</w:t>
      </w:r>
    </w:p>
    <w:p w14:paraId="6A1AFCBB"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Alemania: El Centro de Control y Comando de la Policía Federal Alemana utiliza tecnología avanzada para monitorear y responder a emergencias.</w:t>
      </w:r>
    </w:p>
    <w:p w14:paraId="285E84BA"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Italia: El Centro de Control y Comando de la Policía Estatal Italiana utiliza tecnología de punta para monitorear y responder a emergencias.</w:t>
      </w:r>
    </w:p>
    <w:p w14:paraId="4D169189"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España: El Centro de Control y Comando de la Policía Nacional Española utiliza tecnología avanzada para monitorear y responder a emergencias.</w:t>
      </w:r>
    </w:p>
    <w:p w14:paraId="75DA16EC"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Brasil: El Centro de Operaciones de Emergencia de São Paulo utiliza tecnología de punta para coordinar respuestas a emergencias.</w:t>
      </w:r>
    </w:p>
    <w:p w14:paraId="4AAE59FD"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Argentina: El Centro de Control y Comando de la Policía Federal Argentina utiliza tecnología avanzada para monitorear y responder a emergencias.</w:t>
      </w:r>
    </w:p>
    <w:p w14:paraId="1DBF1B4D"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Chile: El Centro de Operaciones de Emergencia de Santiago utiliza tecnología de punta para coordinar respuestas a emergencias.</w:t>
      </w:r>
    </w:p>
    <w:p w14:paraId="47870B06"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Colombia: El Centro de Control y Comando de la Policía Nacional Colombiana utiliza tecnología avanzada para monitorear y responder a emergencias.</w:t>
      </w:r>
    </w:p>
    <w:p w14:paraId="22BECBE9"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Perú: El Centro de Operaciones de Emergencia de Lima utiliza tecnología de punta para coordinar respuestas a emergencias.</w:t>
      </w:r>
    </w:p>
    <w:p w14:paraId="0CA15E3F"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India: El Centro de Control y Comando de la Policía de Delhi utiliza tecnología avanzada para monitorear y responder a emergencias.</w:t>
      </w:r>
    </w:p>
    <w:p w14:paraId="25A95DFF"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China: El Centro de Operaciones de Emergencia de Beijing utiliza tecnología de punta para coordinar respuestas a emergencias.</w:t>
      </w:r>
    </w:p>
    <w:p w14:paraId="6D87C192"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Japón: El Centro de Control y Comando de la Policía Nacional Japonesa utiliza tecnología avanzada para monitorear y responder a emergencias.</w:t>
      </w:r>
    </w:p>
    <w:p w14:paraId="0C19F840"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Corea del Sur: El Centro de Operaciones de Emergencia de Seúl utiliza tecnología de punta para coordinar respuestas a emergencias.</w:t>
      </w:r>
    </w:p>
    <w:p w14:paraId="5B556C9D" w14:textId="77777777" w:rsidR="00F434A4" w:rsidRPr="00F77457" w:rsidRDefault="00F434A4" w:rsidP="00C05191">
      <w:pPr>
        <w:pStyle w:val="Prrafodelista"/>
        <w:numPr>
          <w:ilvl w:val="0"/>
          <w:numId w:val="2"/>
        </w:numPr>
        <w:spacing w:line="240" w:lineRule="auto"/>
        <w:ind w:right="333"/>
        <w:jc w:val="both"/>
        <w:rPr>
          <w:rFonts w:ascii="Arial" w:hAnsi="Arial" w:cs="Arial"/>
          <w:sz w:val="24"/>
          <w:szCs w:val="24"/>
        </w:rPr>
      </w:pPr>
      <w:r w:rsidRPr="00F77457">
        <w:rPr>
          <w:rFonts w:ascii="Arial" w:hAnsi="Arial" w:cs="Arial"/>
          <w:sz w:val="24"/>
          <w:szCs w:val="24"/>
        </w:rPr>
        <w:t>Sudáfrica: El Centro de Control y Comando de la Policía Sudafricana utiliza tecnología avanzada para monitorear y responder a emergencias.</w:t>
      </w:r>
    </w:p>
    <w:p w14:paraId="7734BA2B"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 xml:space="preserve">Actualmente, la Ley de Competitividad y Ordenamiento Comercial del Estado de México (LCOCEM) prevé en su artículo 24 la obligación de las unidades económicas de alto impacto para instalar sistemas tecnológicos privados enlazados con los de la Secretaría de Seguridad; sin embargo, las unidades económicas de bajo y mediano impacto, se encuentran exentas: </w:t>
      </w:r>
    </w:p>
    <w:p w14:paraId="3CD6FC7B" w14:textId="77777777" w:rsidR="00F434A4" w:rsidRPr="00F77457" w:rsidRDefault="00F434A4" w:rsidP="00C05191">
      <w:pPr>
        <w:spacing w:line="240" w:lineRule="auto"/>
        <w:ind w:left="426" w:right="333"/>
        <w:jc w:val="both"/>
        <w:rPr>
          <w:rFonts w:ascii="Arial" w:hAnsi="Arial" w:cs="Arial"/>
          <w:sz w:val="24"/>
          <w:szCs w:val="24"/>
        </w:rPr>
      </w:pPr>
      <w:r w:rsidRPr="00F77457">
        <w:rPr>
          <w:rFonts w:ascii="Arial" w:hAnsi="Arial" w:cs="Arial"/>
          <w:b/>
          <w:bCs/>
          <w:sz w:val="24"/>
          <w:szCs w:val="24"/>
        </w:rPr>
        <w:t xml:space="preserve">Artículo 24. </w:t>
      </w:r>
      <w:r w:rsidRPr="00F77457">
        <w:rPr>
          <w:rFonts w:ascii="Arial" w:hAnsi="Arial" w:cs="Arial"/>
          <w:sz w:val="24"/>
          <w:szCs w:val="24"/>
        </w:rPr>
        <w:t xml:space="preserve">Los titulares de </w:t>
      </w:r>
      <w:r w:rsidRPr="00F77457">
        <w:rPr>
          <w:rFonts w:ascii="Arial" w:hAnsi="Arial" w:cs="Arial"/>
          <w:b/>
          <w:bCs/>
          <w:sz w:val="24"/>
          <w:szCs w:val="24"/>
        </w:rPr>
        <w:t xml:space="preserve">las unidades económicas de alto impacto estarán obligados a instalar videocámaras, equipos y sistemas tecnológicos privados, enlazados con los de la Secretaría de </w:t>
      </w:r>
      <w:r w:rsidRPr="00F77457">
        <w:rPr>
          <w:rFonts w:ascii="Arial" w:hAnsi="Arial" w:cs="Arial"/>
          <w:b/>
          <w:bCs/>
          <w:sz w:val="24"/>
          <w:szCs w:val="24"/>
        </w:rPr>
        <w:lastRenderedPageBreak/>
        <w:t>Seguridad</w:t>
      </w:r>
      <w:r w:rsidRPr="00F77457">
        <w:rPr>
          <w:rFonts w:ascii="Arial" w:hAnsi="Arial" w:cs="Arial"/>
          <w:sz w:val="24"/>
          <w:szCs w:val="24"/>
        </w:rPr>
        <w:t xml:space="preserve">, de acuerdo con la normatividad de la materia, con la finalidad de atender eventos de reacción inmediata. </w:t>
      </w:r>
    </w:p>
    <w:p w14:paraId="1EA0D413" w14:textId="77777777" w:rsidR="00F434A4" w:rsidRPr="00F77457" w:rsidRDefault="00F434A4" w:rsidP="00C05191">
      <w:pPr>
        <w:spacing w:line="240" w:lineRule="auto"/>
        <w:ind w:left="426" w:right="333"/>
        <w:jc w:val="both"/>
        <w:rPr>
          <w:rFonts w:ascii="Arial" w:hAnsi="Arial" w:cs="Arial"/>
          <w:sz w:val="24"/>
          <w:szCs w:val="24"/>
        </w:rPr>
      </w:pPr>
      <w:r w:rsidRPr="00F77457">
        <w:rPr>
          <w:rFonts w:ascii="Arial" w:hAnsi="Arial" w:cs="Arial"/>
          <w:sz w:val="24"/>
          <w:szCs w:val="24"/>
        </w:rPr>
        <w:t>Las grabaciones obtenidas con videocámaras, equipos y sistemas tecnológicos privados únicamente deberán ser entregadas cuando así lo solicite la autoridad competente.</w:t>
      </w:r>
    </w:p>
    <w:p w14:paraId="1AF4AB21" w14:textId="77777777" w:rsidR="00F434A4" w:rsidRPr="00F77457" w:rsidRDefault="00F434A4" w:rsidP="00C05191">
      <w:pPr>
        <w:spacing w:line="240" w:lineRule="auto"/>
        <w:ind w:left="426" w:right="333"/>
        <w:jc w:val="both"/>
        <w:rPr>
          <w:rFonts w:ascii="Arial" w:hAnsi="Arial" w:cs="Arial"/>
          <w:sz w:val="24"/>
          <w:szCs w:val="24"/>
        </w:rPr>
      </w:pPr>
      <w:r w:rsidRPr="00F77457">
        <w:rPr>
          <w:rFonts w:ascii="Arial" w:hAnsi="Arial" w:cs="Arial"/>
          <w:sz w:val="24"/>
          <w:szCs w:val="24"/>
        </w:rPr>
        <w:t>Adicionalmente, los titulares de estas unidades económicas tendrán la obligación de contar con detectores portátiles de metales y armas para prohibir el acceso a sus instalaciones a los usuarios que las porten.</w:t>
      </w:r>
    </w:p>
    <w:p w14:paraId="3755DCBE"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Por su parte, el artículo 12, párrafo primero de la LRUTICSPEM señala que la instalación de equipos y sistemas tecnológicos, previo análisis técnico basado en los criterios y prioridades establecidos en la Ley, se acordará entre la Secretaría, el municipio o la dependencia interesada. La instalación se realizará en lugares en los cuales sea posible prevenir, inhibir y combatir conductas ilícitas, para garantizar el orden y la tranquilidad de los habitantes del Estado de México.</w:t>
      </w:r>
    </w:p>
    <w:p w14:paraId="740230FF"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El artículo 18 de la misma ley establece que el Gobierno del Estado de México, a través de la Secretaría de Seguridad, regula el Centro de Control, Comando, Comunicación, Cómputo y Calidad, así como los centros de Mando Regional y Municipal, para el manejo de la información obtenida con equipos y sistemas tecnológicos, los cuales estarán controlados, operados y sujetos de conformidad con lo establecido en la Ley, su Reglamento, la Ley de Seguridad y demás disposiciones aplicables. Asimismo, que los centros de Mando Municipal deberán estar en coordinación con la Secretaría, a través del Centro de Control, Comando, Comunicación, Cómputo y Calidad, por lo que su operación se regirá por las políticas y estándares que ésta establezca.</w:t>
      </w:r>
    </w:p>
    <w:p w14:paraId="131EADE3" w14:textId="77777777" w:rsidR="00F434A4"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Finalmente, el artículo 29 de la citada ley considera que los particulares, previa autorización de la Secretaría de Seguridad, podrán conectar sus equipos y sistemas tecnológicos privados al sistema que para el efecto disponga la Secretaría, con la finalidad primaria de atender eventos con reacción inmediata, de conformidad con los requisitos establecidos en el Reglamento; y que toda información obtenida con equipos o sistemas tecnológicos de particulares conectados al sistema implementado por la Secretaría, deberá recibir el tratamiento establecido en la Ley y su Reglamento, la Ley de Seguridad del Estado de México, la Ley de Transparencia y Acceso a la Información Pública del Estado de México y Municipios y la Ley de Protección de Datos Personales en Posesión de Sujetos Obligados del Estado de México y Municipios.</w:t>
      </w:r>
    </w:p>
    <w:p w14:paraId="1B018BB3" w14:textId="77777777" w:rsidR="00F434A4" w:rsidRPr="00F77457" w:rsidRDefault="00F434A4" w:rsidP="00C05191">
      <w:pPr>
        <w:spacing w:line="240" w:lineRule="auto"/>
        <w:jc w:val="both"/>
        <w:rPr>
          <w:rFonts w:ascii="Arial" w:hAnsi="Arial" w:cs="Arial"/>
          <w:b/>
          <w:bCs/>
          <w:i/>
          <w:iCs/>
          <w:sz w:val="24"/>
          <w:szCs w:val="24"/>
        </w:rPr>
      </w:pPr>
      <w:r w:rsidRPr="00F77457">
        <w:rPr>
          <w:rFonts w:ascii="Arial" w:hAnsi="Arial" w:cs="Arial"/>
          <w:sz w:val="24"/>
          <w:szCs w:val="24"/>
        </w:rPr>
        <w:t>Así, en virtud de los beneficios que en términos de seguridad pública representa la conexión de las unidades económicas con el C5, se considera que lograr el enlace y vinculación de todos los establecimientos mercantiles</w:t>
      </w:r>
      <w:r w:rsidRPr="00F77457">
        <w:rPr>
          <w:rFonts w:ascii="Arial" w:hAnsi="Arial" w:cs="Arial"/>
          <w:b/>
          <w:bCs/>
          <w:sz w:val="24"/>
          <w:szCs w:val="24"/>
        </w:rPr>
        <w:t xml:space="preserve"> </w:t>
      </w:r>
      <w:r w:rsidRPr="00F77457">
        <w:rPr>
          <w:rFonts w:ascii="Arial" w:hAnsi="Arial" w:cs="Arial"/>
          <w:sz w:val="24"/>
          <w:szCs w:val="24"/>
        </w:rPr>
        <w:t xml:space="preserve">dedicados, principalmente, </w:t>
      </w:r>
      <w:r w:rsidRPr="00F77457">
        <w:rPr>
          <w:rFonts w:ascii="Arial" w:hAnsi="Arial" w:cs="Arial"/>
          <w:sz w:val="24"/>
          <w:szCs w:val="24"/>
        </w:rPr>
        <w:lastRenderedPageBreak/>
        <w:t>a preparar y servir bebidas alcohólicas para consumo inmediato, tales como centros nocturnos, discotecas, bares, cantinas y análogos, así como restaurantes y plazas comerciales, a través de la coordinación y colaboración permanente de las autoridades estatales y municipales, con la participación de la ciudadanía, resulta fundamental para mejorar la seguridad, salvaguardar la integridad física de las y los mexiquenses y de quienes transitan por el territorio estatal, lograr el despacho inmediato de ambulancias, prevenir el delito y proteger a empleados y clientes mediante un sistema de reacción inmediata. Además, se cumple con requisitos legales y puede ofrecer beneficios adicionales como la reducción de costos y la mejora de la eficiencia.</w:t>
      </w:r>
    </w:p>
    <w:p w14:paraId="25590847" w14:textId="4D666830" w:rsidR="00BE1C8B" w:rsidRPr="00F77457" w:rsidRDefault="00F434A4" w:rsidP="00C05191">
      <w:pPr>
        <w:spacing w:line="240" w:lineRule="auto"/>
        <w:jc w:val="both"/>
        <w:rPr>
          <w:rFonts w:ascii="Arial" w:hAnsi="Arial" w:cs="Arial"/>
          <w:sz w:val="24"/>
          <w:szCs w:val="24"/>
        </w:rPr>
      </w:pPr>
      <w:r w:rsidRPr="00F77457">
        <w:rPr>
          <w:rFonts w:ascii="Arial" w:hAnsi="Arial" w:cs="Arial"/>
          <w:sz w:val="24"/>
          <w:szCs w:val="24"/>
        </w:rPr>
        <w:t>Por lo</w:t>
      </w:r>
      <w:r w:rsidR="007F2428" w:rsidRPr="00F77457">
        <w:rPr>
          <w:rFonts w:ascii="Arial" w:hAnsi="Arial" w:cs="Arial"/>
          <w:sz w:val="24"/>
          <w:szCs w:val="24"/>
        </w:rPr>
        <w:t xml:space="preserve"> aquí</w:t>
      </w:r>
      <w:r w:rsidRPr="00F77457">
        <w:rPr>
          <w:rFonts w:ascii="Arial" w:hAnsi="Arial" w:cs="Arial"/>
          <w:sz w:val="24"/>
          <w:szCs w:val="24"/>
        </w:rPr>
        <w:t xml:space="preserve"> expuesto, con el profundo deseo de construir un mejor Estado de México, se presenta esta propuesta de reforma a la </w:t>
      </w:r>
      <w:bookmarkStart w:id="3" w:name="_Hlk180441865"/>
      <w:r w:rsidRPr="00F77457">
        <w:rPr>
          <w:rFonts w:ascii="Arial" w:hAnsi="Arial" w:cs="Arial"/>
          <w:sz w:val="24"/>
          <w:szCs w:val="24"/>
        </w:rPr>
        <w:t>Ley de Competitividad y Ordenamiento Comercial del Estado de México y la Ley que Regula el Uso de Tecnologías de la Información y Comunicación para la Seguridad Pública del Estado de México</w:t>
      </w:r>
      <w:bookmarkEnd w:id="3"/>
      <w:r w:rsidRPr="00F77457">
        <w:rPr>
          <w:rFonts w:ascii="Arial" w:hAnsi="Arial" w:cs="Arial"/>
          <w:sz w:val="24"/>
          <w:szCs w:val="24"/>
        </w:rPr>
        <w:t>, con un espíritu social y de compromiso con todas y todos los mexiquenses, tomando como base los siguientes cuadros comparativos:</w:t>
      </w:r>
    </w:p>
    <w:tbl>
      <w:tblPr>
        <w:tblStyle w:val="Tablaconcuadrcula"/>
        <w:tblW w:w="0" w:type="auto"/>
        <w:tblLook w:val="04A0" w:firstRow="1" w:lastRow="0" w:firstColumn="1" w:lastColumn="0" w:noHBand="0" w:noVBand="1"/>
      </w:tblPr>
      <w:tblGrid>
        <w:gridCol w:w="4414"/>
        <w:gridCol w:w="4414"/>
      </w:tblGrid>
      <w:tr w:rsidR="00F434A4" w:rsidRPr="00F77457" w14:paraId="72366A1C" w14:textId="77777777" w:rsidTr="003316E9">
        <w:tc>
          <w:tcPr>
            <w:tcW w:w="8828" w:type="dxa"/>
            <w:gridSpan w:val="2"/>
          </w:tcPr>
          <w:p w14:paraId="639F52C0" w14:textId="77777777" w:rsidR="00F434A4" w:rsidRPr="00F77457" w:rsidRDefault="00F434A4" w:rsidP="00C05191">
            <w:pPr>
              <w:spacing w:after="0" w:line="240" w:lineRule="auto"/>
              <w:jc w:val="center"/>
              <w:rPr>
                <w:rFonts w:ascii="Arial" w:hAnsi="Arial" w:cs="Arial"/>
                <w:b/>
                <w:bCs/>
                <w:sz w:val="24"/>
                <w:szCs w:val="24"/>
                <w:lang w:val="es-ES"/>
              </w:rPr>
            </w:pPr>
            <w:r w:rsidRPr="00F77457">
              <w:rPr>
                <w:rFonts w:ascii="Arial" w:hAnsi="Arial" w:cs="Arial"/>
                <w:b/>
                <w:bCs/>
                <w:sz w:val="24"/>
                <w:szCs w:val="24"/>
              </w:rPr>
              <w:t>Ley de Competitividad y Ordenamiento Comercial del Estado de México</w:t>
            </w:r>
          </w:p>
        </w:tc>
      </w:tr>
      <w:tr w:rsidR="00F434A4" w:rsidRPr="00F77457" w14:paraId="464954D7" w14:textId="77777777" w:rsidTr="003316E9">
        <w:tc>
          <w:tcPr>
            <w:tcW w:w="4414" w:type="dxa"/>
          </w:tcPr>
          <w:p w14:paraId="2C91B6A0" w14:textId="77777777" w:rsidR="00F434A4" w:rsidRPr="00F77457" w:rsidRDefault="00F434A4" w:rsidP="00C05191">
            <w:pPr>
              <w:spacing w:after="0" w:line="240" w:lineRule="auto"/>
              <w:jc w:val="center"/>
              <w:rPr>
                <w:rFonts w:ascii="Arial" w:hAnsi="Arial" w:cs="Arial"/>
                <w:b/>
                <w:bCs/>
                <w:sz w:val="24"/>
                <w:szCs w:val="24"/>
                <w:lang w:val="es-ES"/>
              </w:rPr>
            </w:pPr>
            <w:r w:rsidRPr="00F77457">
              <w:rPr>
                <w:rFonts w:ascii="Arial" w:hAnsi="Arial" w:cs="Arial"/>
                <w:b/>
                <w:bCs/>
                <w:sz w:val="24"/>
                <w:szCs w:val="24"/>
                <w:lang w:val="es-ES"/>
              </w:rPr>
              <w:t>Texto Vigente</w:t>
            </w:r>
          </w:p>
        </w:tc>
        <w:tc>
          <w:tcPr>
            <w:tcW w:w="4414" w:type="dxa"/>
          </w:tcPr>
          <w:p w14:paraId="6D17D4BD" w14:textId="77777777" w:rsidR="00F434A4" w:rsidRPr="00F77457" w:rsidRDefault="00F434A4" w:rsidP="00C05191">
            <w:pPr>
              <w:spacing w:after="0" w:line="240" w:lineRule="auto"/>
              <w:jc w:val="center"/>
              <w:rPr>
                <w:rFonts w:ascii="Arial" w:hAnsi="Arial" w:cs="Arial"/>
                <w:b/>
                <w:bCs/>
                <w:sz w:val="24"/>
                <w:szCs w:val="24"/>
                <w:lang w:val="es-ES"/>
              </w:rPr>
            </w:pPr>
            <w:r w:rsidRPr="00F77457">
              <w:rPr>
                <w:rFonts w:ascii="Arial" w:hAnsi="Arial" w:cs="Arial"/>
                <w:b/>
                <w:bCs/>
                <w:sz w:val="24"/>
                <w:szCs w:val="24"/>
                <w:lang w:val="es-ES"/>
              </w:rPr>
              <w:t>Propuesta</w:t>
            </w:r>
          </w:p>
        </w:tc>
      </w:tr>
      <w:tr w:rsidR="00F434A4" w:rsidRPr="00F77457" w14:paraId="418CD647" w14:textId="77777777" w:rsidTr="003316E9">
        <w:tc>
          <w:tcPr>
            <w:tcW w:w="4414" w:type="dxa"/>
          </w:tcPr>
          <w:p w14:paraId="06489174"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5. </w:t>
            </w:r>
            <w:r w:rsidRPr="00F77457">
              <w:rPr>
                <w:rFonts w:ascii="Arial" w:hAnsi="Arial" w:cs="Arial"/>
                <w:bCs/>
                <w:sz w:val="24"/>
                <w:szCs w:val="24"/>
              </w:rPr>
              <w:t>Corresponde a las autoridades, en el ámbito de su competencia, lo siguiente:</w:t>
            </w:r>
          </w:p>
          <w:p w14:paraId="2900BE59" w14:textId="77777777" w:rsidR="00F434A4" w:rsidRPr="00F77457" w:rsidRDefault="00F434A4" w:rsidP="00C05191">
            <w:pPr>
              <w:spacing w:after="0" w:line="240" w:lineRule="auto"/>
              <w:jc w:val="both"/>
              <w:rPr>
                <w:rFonts w:ascii="Arial" w:hAnsi="Arial" w:cs="Arial"/>
                <w:sz w:val="24"/>
                <w:szCs w:val="24"/>
              </w:rPr>
            </w:pPr>
          </w:p>
          <w:p w14:paraId="1C932072"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XI.</w:t>
            </w:r>
            <w:r w:rsidRPr="00F77457">
              <w:rPr>
                <w:rFonts w:ascii="Arial" w:hAnsi="Arial" w:cs="Arial"/>
                <w:bCs/>
                <w:sz w:val="24"/>
                <w:szCs w:val="24"/>
              </w:rPr>
              <w:t xml:space="preserve"> …</w:t>
            </w:r>
          </w:p>
          <w:p w14:paraId="53506D29" w14:textId="77777777" w:rsidR="00F434A4" w:rsidRPr="00F77457" w:rsidRDefault="00F434A4" w:rsidP="00C05191">
            <w:pPr>
              <w:spacing w:after="0" w:line="240" w:lineRule="auto"/>
              <w:jc w:val="both"/>
              <w:rPr>
                <w:rFonts w:ascii="Arial" w:hAnsi="Arial" w:cs="Arial"/>
                <w:bCs/>
                <w:sz w:val="24"/>
                <w:szCs w:val="24"/>
              </w:rPr>
            </w:pPr>
          </w:p>
          <w:p w14:paraId="4F789D21" w14:textId="77777777" w:rsidR="00F434A4" w:rsidRPr="00F77457" w:rsidRDefault="00F434A4" w:rsidP="00C05191">
            <w:pPr>
              <w:spacing w:after="0" w:line="240" w:lineRule="auto"/>
              <w:jc w:val="center"/>
              <w:rPr>
                <w:rFonts w:ascii="Arial" w:hAnsi="Arial" w:cs="Arial"/>
                <w:b/>
                <w:sz w:val="24"/>
                <w:szCs w:val="24"/>
              </w:rPr>
            </w:pPr>
            <w:r w:rsidRPr="00F77457">
              <w:rPr>
                <w:rFonts w:ascii="Arial" w:hAnsi="Arial" w:cs="Arial"/>
                <w:b/>
                <w:sz w:val="24"/>
                <w:szCs w:val="24"/>
              </w:rPr>
              <w:t>SIN CORRELATIVO</w:t>
            </w:r>
          </w:p>
          <w:p w14:paraId="6130CFA8" w14:textId="77777777" w:rsidR="00F434A4" w:rsidRPr="00F77457" w:rsidRDefault="00F434A4" w:rsidP="00C05191">
            <w:pPr>
              <w:spacing w:after="0" w:line="240" w:lineRule="auto"/>
              <w:jc w:val="both"/>
              <w:rPr>
                <w:rFonts w:ascii="Arial" w:hAnsi="Arial" w:cs="Arial"/>
                <w:b/>
                <w:sz w:val="24"/>
                <w:szCs w:val="24"/>
              </w:rPr>
            </w:pPr>
          </w:p>
          <w:p w14:paraId="289B439D" w14:textId="77777777" w:rsidR="00F434A4" w:rsidRPr="00F77457" w:rsidRDefault="00F434A4" w:rsidP="00C05191">
            <w:pPr>
              <w:spacing w:after="0" w:line="240" w:lineRule="auto"/>
              <w:jc w:val="both"/>
              <w:rPr>
                <w:rFonts w:ascii="Arial" w:hAnsi="Arial" w:cs="Arial"/>
                <w:b/>
                <w:sz w:val="24"/>
                <w:szCs w:val="24"/>
              </w:rPr>
            </w:pPr>
          </w:p>
          <w:p w14:paraId="677DA0DE" w14:textId="77777777" w:rsidR="00F434A4" w:rsidRPr="00F77457" w:rsidRDefault="00F434A4" w:rsidP="00C05191">
            <w:pPr>
              <w:spacing w:after="0" w:line="240" w:lineRule="auto"/>
              <w:jc w:val="both"/>
              <w:rPr>
                <w:rFonts w:ascii="Arial" w:hAnsi="Arial" w:cs="Arial"/>
                <w:b/>
                <w:sz w:val="24"/>
                <w:szCs w:val="24"/>
              </w:rPr>
            </w:pPr>
          </w:p>
          <w:p w14:paraId="599165C0" w14:textId="77777777" w:rsidR="00F434A4" w:rsidRPr="00F77457" w:rsidRDefault="00F434A4" w:rsidP="00C05191">
            <w:pPr>
              <w:spacing w:after="0" w:line="240" w:lineRule="auto"/>
              <w:jc w:val="both"/>
              <w:rPr>
                <w:rFonts w:ascii="Arial" w:hAnsi="Arial" w:cs="Arial"/>
                <w:b/>
                <w:sz w:val="24"/>
                <w:szCs w:val="24"/>
              </w:rPr>
            </w:pPr>
          </w:p>
          <w:p w14:paraId="39F94F51" w14:textId="77777777" w:rsidR="00F434A4" w:rsidRPr="00F77457" w:rsidRDefault="00F434A4" w:rsidP="00C05191">
            <w:pPr>
              <w:spacing w:after="0" w:line="240" w:lineRule="auto"/>
              <w:jc w:val="both"/>
              <w:rPr>
                <w:rFonts w:ascii="Arial" w:hAnsi="Arial" w:cs="Arial"/>
                <w:b/>
                <w:sz w:val="24"/>
                <w:szCs w:val="24"/>
              </w:rPr>
            </w:pPr>
          </w:p>
          <w:p w14:paraId="2C64A4BA" w14:textId="77777777" w:rsidR="00F434A4" w:rsidRPr="00F77457" w:rsidRDefault="00F434A4" w:rsidP="00C05191">
            <w:pPr>
              <w:spacing w:after="0" w:line="240" w:lineRule="auto"/>
              <w:jc w:val="both"/>
              <w:rPr>
                <w:rFonts w:ascii="Arial" w:hAnsi="Arial" w:cs="Arial"/>
                <w:b/>
                <w:sz w:val="24"/>
                <w:szCs w:val="24"/>
              </w:rPr>
            </w:pPr>
          </w:p>
          <w:p w14:paraId="2C10464B" w14:textId="77777777" w:rsidR="00F434A4" w:rsidRPr="00F77457" w:rsidRDefault="00F434A4" w:rsidP="00C05191">
            <w:pPr>
              <w:spacing w:after="0" w:line="240" w:lineRule="auto"/>
              <w:jc w:val="both"/>
              <w:rPr>
                <w:rFonts w:ascii="Arial" w:hAnsi="Arial" w:cs="Arial"/>
                <w:b/>
                <w:sz w:val="24"/>
                <w:szCs w:val="24"/>
              </w:rPr>
            </w:pPr>
          </w:p>
          <w:p w14:paraId="0765731B" w14:textId="77777777" w:rsidR="00F434A4" w:rsidRPr="00F77457" w:rsidRDefault="00F434A4" w:rsidP="00C05191">
            <w:pPr>
              <w:spacing w:after="0" w:line="240" w:lineRule="auto"/>
              <w:jc w:val="both"/>
              <w:rPr>
                <w:rFonts w:ascii="Arial" w:hAnsi="Arial" w:cs="Arial"/>
                <w:b/>
                <w:sz w:val="24"/>
                <w:szCs w:val="24"/>
              </w:rPr>
            </w:pPr>
          </w:p>
          <w:p w14:paraId="59FD8DB3" w14:textId="77777777" w:rsidR="00F434A4" w:rsidRPr="00F77457" w:rsidRDefault="00F434A4" w:rsidP="00C05191">
            <w:pPr>
              <w:spacing w:after="0" w:line="240" w:lineRule="auto"/>
              <w:jc w:val="both"/>
              <w:rPr>
                <w:rFonts w:ascii="Arial" w:hAnsi="Arial" w:cs="Arial"/>
                <w:b/>
                <w:sz w:val="24"/>
                <w:szCs w:val="24"/>
              </w:rPr>
            </w:pPr>
          </w:p>
          <w:p w14:paraId="6F320363" w14:textId="77777777" w:rsidR="00F434A4" w:rsidRPr="00F77457" w:rsidRDefault="00F434A4" w:rsidP="00C05191">
            <w:pPr>
              <w:spacing w:after="0" w:line="240" w:lineRule="auto"/>
              <w:jc w:val="both"/>
              <w:rPr>
                <w:rFonts w:ascii="Arial" w:hAnsi="Arial" w:cs="Arial"/>
                <w:b/>
                <w:sz w:val="24"/>
                <w:szCs w:val="24"/>
              </w:rPr>
            </w:pPr>
          </w:p>
          <w:p w14:paraId="6CB8D45D" w14:textId="77777777" w:rsidR="00F434A4" w:rsidRPr="00F77457" w:rsidRDefault="00F434A4" w:rsidP="00C05191">
            <w:pPr>
              <w:spacing w:after="0" w:line="240" w:lineRule="auto"/>
              <w:jc w:val="both"/>
              <w:rPr>
                <w:rFonts w:ascii="Arial" w:hAnsi="Arial" w:cs="Arial"/>
                <w:b/>
                <w:sz w:val="24"/>
                <w:szCs w:val="24"/>
              </w:rPr>
            </w:pPr>
          </w:p>
          <w:p w14:paraId="09B7E71A" w14:textId="77777777" w:rsidR="00F434A4" w:rsidRPr="00F77457" w:rsidRDefault="00F434A4" w:rsidP="00C05191">
            <w:pPr>
              <w:spacing w:after="0" w:line="240" w:lineRule="auto"/>
              <w:jc w:val="both"/>
              <w:rPr>
                <w:rFonts w:ascii="Arial" w:hAnsi="Arial" w:cs="Arial"/>
                <w:b/>
                <w:sz w:val="24"/>
                <w:szCs w:val="24"/>
              </w:rPr>
            </w:pPr>
          </w:p>
          <w:p w14:paraId="6F2998E6" w14:textId="77777777" w:rsidR="00F434A4" w:rsidRPr="00F77457" w:rsidRDefault="00F434A4" w:rsidP="00C05191">
            <w:pPr>
              <w:spacing w:after="0" w:line="240" w:lineRule="auto"/>
              <w:jc w:val="both"/>
              <w:rPr>
                <w:rFonts w:ascii="Arial" w:hAnsi="Arial" w:cs="Arial"/>
                <w:b/>
                <w:sz w:val="24"/>
                <w:szCs w:val="24"/>
              </w:rPr>
            </w:pPr>
          </w:p>
          <w:p w14:paraId="29DBA232" w14:textId="77777777" w:rsidR="00F434A4" w:rsidRPr="00F77457" w:rsidRDefault="00F434A4" w:rsidP="00C05191">
            <w:pPr>
              <w:spacing w:after="0" w:line="240" w:lineRule="auto"/>
              <w:jc w:val="both"/>
              <w:rPr>
                <w:rFonts w:ascii="Arial" w:hAnsi="Arial" w:cs="Arial"/>
                <w:b/>
                <w:sz w:val="24"/>
                <w:szCs w:val="24"/>
              </w:rPr>
            </w:pPr>
          </w:p>
          <w:p w14:paraId="69EA2EB4" w14:textId="77777777" w:rsidR="00F434A4" w:rsidRPr="00F77457" w:rsidRDefault="00F434A4" w:rsidP="00C05191">
            <w:pPr>
              <w:spacing w:after="0" w:line="240" w:lineRule="auto"/>
              <w:jc w:val="both"/>
              <w:rPr>
                <w:rFonts w:ascii="Arial" w:hAnsi="Arial" w:cs="Arial"/>
                <w:b/>
                <w:sz w:val="24"/>
                <w:szCs w:val="24"/>
              </w:rPr>
            </w:pPr>
          </w:p>
          <w:p w14:paraId="580EA7B9" w14:textId="77777777"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lastRenderedPageBreak/>
              <w:t>XII.</w:t>
            </w:r>
            <w:r w:rsidRPr="00F77457">
              <w:rPr>
                <w:rFonts w:ascii="Arial" w:hAnsi="Arial" w:cs="Arial"/>
                <w:bCs/>
                <w:sz w:val="24"/>
                <w:szCs w:val="24"/>
              </w:rPr>
              <w:t xml:space="preserve"> …</w:t>
            </w:r>
          </w:p>
          <w:p w14:paraId="45455978" w14:textId="77777777" w:rsidR="00F434A4" w:rsidRPr="00F77457" w:rsidRDefault="00F434A4" w:rsidP="00C05191">
            <w:pPr>
              <w:spacing w:after="0" w:line="240" w:lineRule="auto"/>
              <w:jc w:val="both"/>
              <w:rPr>
                <w:rFonts w:ascii="Arial" w:hAnsi="Arial" w:cs="Arial"/>
                <w:b/>
                <w:sz w:val="24"/>
                <w:szCs w:val="24"/>
              </w:rPr>
            </w:pPr>
          </w:p>
        </w:tc>
        <w:tc>
          <w:tcPr>
            <w:tcW w:w="4414" w:type="dxa"/>
          </w:tcPr>
          <w:p w14:paraId="108634B3"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lastRenderedPageBreak/>
              <w:t xml:space="preserve">Artículo 5. </w:t>
            </w:r>
            <w:r w:rsidRPr="00F77457">
              <w:rPr>
                <w:rFonts w:ascii="Arial" w:hAnsi="Arial" w:cs="Arial"/>
                <w:bCs/>
                <w:sz w:val="24"/>
                <w:szCs w:val="24"/>
              </w:rPr>
              <w:t>Corresponde a las autoridades, en el ámbito de su competencia, lo siguiente:</w:t>
            </w:r>
          </w:p>
          <w:p w14:paraId="07A08448" w14:textId="77777777" w:rsidR="00F434A4" w:rsidRPr="00F77457" w:rsidRDefault="00F434A4" w:rsidP="00C05191">
            <w:pPr>
              <w:spacing w:after="0" w:line="240" w:lineRule="auto"/>
              <w:jc w:val="both"/>
              <w:rPr>
                <w:rFonts w:ascii="Arial" w:hAnsi="Arial" w:cs="Arial"/>
                <w:sz w:val="24"/>
                <w:szCs w:val="24"/>
              </w:rPr>
            </w:pPr>
          </w:p>
          <w:p w14:paraId="33FF7C0C"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XI.</w:t>
            </w:r>
            <w:r w:rsidRPr="00F77457">
              <w:rPr>
                <w:rFonts w:ascii="Arial" w:hAnsi="Arial" w:cs="Arial"/>
                <w:bCs/>
                <w:sz w:val="24"/>
                <w:szCs w:val="24"/>
              </w:rPr>
              <w:t xml:space="preserve"> …</w:t>
            </w:r>
          </w:p>
          <w:p w14:paraId="6B46B38B" w14:textId="77777777" w:rsidR="00F434A4" w:rsidRPr="00F77457" w:rsidRDefault="00F434A4" w:rsidP="00C05191">
            <w:pPr>
              <w:spacing w:after="0" w:line="240" w:lineRule="auto"/>
              <w:jc w:val="both"/>
              <w:rPr>
                <w:rFonts w:ascii="Arial" w:hAnsi="Arial" w:cs="Arial"/>
                <w:bCs/>
                <w:sz w:val="24"/>
                <w:szCs w:val="24"/>
              </w:rPr>
            </w:pPr>
          </w:p>
          <w:p w14:paraId="1262DDE0" w14:textId="5B6FF454"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t>XI Bis. E</w:t>
            </w:r>
            <w:r w:rsidRPr="00F77457">
              <w:rPr>
                <w:rFonts w:ascii="Arial" w:hAnsi="Arial" w:cs="Arial"/>
                <w:b/>
                <w:bCs/>
                <w:sz w:val="24"/>
                <w:szCs w:val="24"/>
              </w:rPr>
              <w:t xml:space="preserve">stablecer las acciones y mecanismos necesarios para que todas las unidades económicas </w:t>
            </w:r>
            <w:r w:rsidR="00C05191" w:rsidRPr="00F77457">
              <w:rPr>
                <w:rFonts w:ascii="Arial" w:hAnsi="Arial" w:cs="Arial"/>
                <w:b/>
                <w:bCs/>
                <w:sz w:val="24"/>
                <w:szCs w:val="24"/>
              </w:rPr>
              <w:t>cuya actividad</w:t>
            </w:r>
            <w:r w:rsidRPr="00F77457">
              <w:rPr>
                <w:rFonts w:ascii="Arial" w:hAnsi="Arial" w:cs="Arial"/>
                <w:b/>
                <w:bCs/>
                <w:sz w:val="24"/>
                <w:szCs w:val="24"/>
              </w:rPr>
              <w:t xml:space="preserve"> </w:t>
            </w:r>
            <w:r w:rsidR="00C05191" w:rsidRPr="00F77457">
              <w:rPr>
                <w:rFonts w:ascii="Arial" w:hAnsi="Arial" w:cs="Arial"/>
                <w:b/>
                <w:bCs/>
                <w:sz w:val="24"/>
                <w:szCs w:val="24"/>
              </w:rPr>
              <w:t>se</w:t>
            </w:r>
            <w:r w:rsidRPr="00F77457">
              <w:rPr>
                <w:rFonts w:ascii="Arial" w:hAnsi="Arial" w:cs="Arial"/>
                <w:b/>
                <w:bCs/>
                <w:sz w:val="24"/>
                <w:szCs w:val="24"/>
              </w:rPr>
              <w:t>a preparar y servir bebidas alcohólicas</w:t>
            </w:r>
            <w:r w:rsidR="00C05191" w:rsidRPr="00F77457">
              <w:rPr>
                <w:rFonts w:ascii="Arial" w:hAnsi="Arial" w:cs="Arial"/>
                <w:b/>
                <w:bCs/>
                <w:sz w:val="24"/>
                <w:szCs w:val="24"/>
              </w:rPr>
              <w:t xml:space="preserve"> y alimentos</w:t>
            </w:r>
            <w:r w:rsidRPr="00F77457">
              <w:rPr>
                <w:rFonts w:ascii="Arial" w:hAnsi="Arial" w:cs="Arial"/>
                <w:b/>
                <w:bCs/>
                <w:sz w:val="24"/>
                <w:szCs w:val="24"/>
              </w:rPr>
              <w:t xml:space="preserve"> para consumo inmediato, tales como centros nocturnos, discotecas, bares, cantinas y análogos, así como restaurantes y plazas comerciales se vinculen al Centro de Control, Comando, Comunicación, Cómputo y Calidad, a través de una agenda de coordinación para la instalación y operación de equipos y sistemas tecnológicos.</w:t>
            </w:r>
          </w:p>
          <w:p w14:paraId="75E68FF2" w14:textId="77777777" w:rsidR="00F434A4" w:rsidRPr="00F77457" w:rsidRDefault="00F434A4" w:rsidP="00C05191">
            <w:pPr>
              <w:spacing w:after="0" w:line="240" w:lineRule="auto"/>
              <w:jc w:val="both"/>
              <w:rPr>
                <w:rFonts w:ascii="Arial" w:hAnsi="Arial" w:cs="Arial"/>
                <w:b/>
                <w:sz w:val="24"/>
                <w:szCs w:val="24"/>
              </w:rPr>
            </w:pPr>
          </w:p>
          <w:p w14:paraId="292D323F" w14:textId="77777777"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lastRenderedPageBreak/>
              <w:t>XII.</w:t>
            </w:r>
            <w:r w:rsidRPr="00F77457">
              <w:rPr>
                <w:rFonts w:ascii="Arial" w:hAnsi="Arial" w:cs="Arial"/>
                <w:bCs/>
                <w:sz w:val="24"/>
                <w:szCs w:val="24"/>
              </w:rPr>
              <w:t xml:space="preserve"> …</w:t>
            </w:r>
          </w:p>
          <w:p w14:paraId="45ED7420" w14:textId="77777777" w:rsidR="00F434A4" w:rsidRPr="00F77457" w:rsidRDefault="00F434A4" w:rsidP="00C05191">
            <w:pPr>
              <w:spacing w:after="0" w:line="240" w:lineRule="auto"/>
              <w:jc w:val="both"/>
              <w:rPr>
                <w:rFonts w:ascii="Arial" w:hAnsi="Arial" w:cs="Arial"/>
                <w:b/>
                <w:sz w:val="24"/>
                <w:szCs w:val="24"/>
              </w:rPr>
            </w:pPr>
          </w:p>
        </w:tc>
      </w:tr>
      <w:tr w:rsidR="00F434A4" w:rsidRPr="00F77457" w14:paraId="1F3A5D17" w14:textId="77777777" w:rsidTr="003316E9">
        <w:tc>
          <w:tcPr>
            <w:tcW w:w="4414" w:type="dxa"/>
          </w:tcPr>
          <w:p w14:paraId="530535C9"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lastRenderedPageBreak/>
              <w:t xml:space="preserve">Artículo 7. </w:t>
            </w:r>
            <w:r w:rsidRPr="00F77457">
              <w:rPr>
                <w:rFonts w:ascii="Arial" w:hAnsi="Arial" w:cs="Arial"/>
                <w:bCs/>
                <w:sz w:val="24"/>
                <w:szCs w:val="24"/>
              </w:rPr>
              <w:t xml:space="preserve">Corresponde a los municipios: </w:t>
            </w:r>
          </w:p>
          <w:p w14:paraId="09ED519D" w14:textId="77777777" w:rsidR="00F434A4" w:rsidRPr="00F77457" w:rsidRDefault="00F434A4" w:rsidP="00C05191">
            <w:pPr>
              <w:spacing w:after="0" w:line="240" w:lineRule="auto"/>
              <w:jc w:val="both"/>
              <w:rPr>
                <w:rFonts w:ascii="Arial" w:hAnsi="Arial" w:cs="Arial"/>
                <w:bCs/>
                <w:sz w:val="24"/>
                <w:szCs w:val="24"/>
              </w:rPr>
            </w:pPr>
          </w:p>
          <w:p w14:paraId="7060B598"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IX.</w:t>
            </w:r>
            <w:r w:rsidRPr="00F77457">
              <w:rPr>
                <w:rFonts w:ascii="Arial" w:hAnsi="Arial" w:cs="Arial"/>
                <w:bCs/>
                <w:sz w:val="24"/>
                <w:szCs w:val="24"/>
              </w:rPr>
              <w:t xml:space="preserve"> …</w:t>
            </w:r>
          </w:p>
          <w:p w14:paraId="492385F3" w14:textId="77777777" w:rsidR="00F434A4" w:rsidRPr="00F77457" w:rsidRDefault="00F434A4" w:rsidP="00C05191">
            <w:pPr>
              <w:spacing w:after="0" w:line="240" w:lineRule="auto"/>
              <w:jc w:val="both"/>
              <w:rPr>
                <w:rFonts w:ascii="Arial" w:hAnsi="Arial" w:cs="Arial"/>
                <w:bCs/>
                <w:sz w:val="24"/>
                <w:szCs w:val="24"/>
              </w:rPr>
            </w:pPr>
          </w:p>
          <w:p w14:paraId="72D68D52" w14:textId="77777777" w:rsidR="00F434A4" w:rsidRPr="00F77457" w:rsidRDefault="00F434A4" w:rsidP="00C05191">
            <w:pPr>
              <w:spacing w:after="0" w:line="240" w:lineRule="auto"/>
              <w:jc w:val="center"/>
              <w:rPr>
                <w:rFonts w:ascii="Arial" w:hAnsi="Arial" w:cs="Arial"/>
                <w:b/>
                <w:sz w:val="24"/>
                <w:szCs w:val="24"/>
              </w:rPr>
            </w:pPr>
            <w:r w:rsidRPr="00F77457">
              <w:rPr>
                <w:rFonts w:ascii="Arial" w:hAnsi="Arial" w:cs="Arial"/>
                <w:b/>
                <w:sz w:val="24"/>
                <w:szCs w:val="24"/>
              </w:rPr>
              <w:t>SIN CORRELATIVO</w:t>
            </w:r>
          </w:p>
          <w:p w14:paraId="2BF87F06" w14:textId="77777777" w:rsidR="00F434A4" w:rsidRPr="00F77457" w:rsidRDefault="00F434A4" w:rsidP="00C05191">
            <w:pPr>
              <w:spacing w:after="0" w:line="240" w:lineRule="auto"/>
              <w:jc w:val="both"/>
              <w:rPr>
                <w:rFonts w:ascii="Arial" w:hAnsi="Arial" w:cs="Arial"/>
                <w:bCs/>
                <w:sz w:val="24"/>
                <w:szCs w:val="24"/>
              </w:rPr>
            </w:pPr>
          </w:p>
          <w:p w14:paraId="772DC2F2" w14:textId="77777777" w:rsidR="00F434A4" w:rsidRPr="00F77457" w:rsidRDefault="00F434A4" w:rsidP="00C05191">
            <w:pPr>
              <w:spacing w:after="0" w:line="240" w:lineRule="auto"/>
              <w:jc w:val="both"/>
              <w:rPr>
                <w:rFonts w:ascii="Arial" w:hAnsi="Arial" w:cs="Arial"/>
                <w:bCs/>
                <w:sz w:val="24"/>
                <w:szCs w:val="24"/>
              </w:rPr>
            </w:pPr>
          </w:p>
          <w:p w14:paraId="319CBFD7" w14:textId="77777777" w:rsidR="00F434A4" w:rsidRPr="00F77457" w:rsidRDefault="00F434A4" w:rsidP="00C05191">
            <w:pPr>
              <w:spacing w:after="0" w:line="240" w:lineRule="auto"/>
              <w:jc w:val="both"/>
              <w:rPr>
                <w:rFonts w:ascii="Arial" w:hAnsi="Arial" w:cs="Arial"/>
                <w:bCs/>
                <w:sz w:val="24"/>
                <w:szCs w:val="24"/>
              </w:rPr>
            </w:pPr>
          </w:p>
          <w:p w14:paraId="657873BE" w14:textId="77777777" w:rsidR="00F434A4" w:rsidRPr="00F77457" w:rsidRDefault="00F434A4" w:rsidP="00C05191">
            <w:pPr>
              <w:spacing w:after="0" w:line="240" w:lineRule="auto"/>
              <w:jc w:val="both"/>
              <w:rPr>
                <w:rFonts w:ascii="Arial" w:hAnsi="Arial" w:cs="Arial"/>
                <w:bCs/>
                <w:sz w:val="24"/>
                <w:szCs w:val="24"/>
              </w:rPr>
            </w:pPr>
          </w:p>
          <w:p w14:paraId="58FD3BA7" w14:textId="77777777" w:rsidR="00F434A4" w:rsidRPr="00F77457" w:rsidRDefault="00F434A4" w:rsidP="00C05191">
            <w:pPr>
              <w:spacing w:after="0" w:line="240" w:lineRule="auto"/>
              <w:jc w:val="both"/>
              <w:rPr>
                <w:rFonts w:ascii="Arial" w:hAnsi="Arial" w:cs="Arial"/>
                <w:bCs/>
                <w:sz w:val="24"/>
                <w:szCs w:val="24"/>
              </w:rPr>
            </w:pPr>
          </w:p>
          <w:p w14:paraId="05E66AA3" w14:textId="77777777" w:rsidR="00F434A4" w:rsidRPr="00F77457" w:rsidRDefault="00F434A4" w:rsidP="00C05191">
            <w:pPr>
              <w:spacing w:after="0" w:line="240" w:lineRule="auto"/>
              <w:jc w:val="both"/>
              <w:rPr>
                <w:rFonts w:ascii="Arial" w:hAnsi="Arial" w:cs="Arial"/>
                <w:bCs/>
                <w:sz w:val="24"/>
                <w:szCs w:val="24"/>
              </w:rPr>
            </w:pPr>
          </w:p>
          <w:p w14:paraId="73959114" w14:textId="77777777" w:rsidR="00F434A4" w:rsidRPr="00F77457" w:rsidRDefault="00F434A4" w:rsidP="00C05191">
            <w:pPr>
              <w:spacing w:after="0" w:line="240" w:lineRule="auto"/>
              <w:jc w:val="both"/>
              <w:rPr>
                <w:rFonts w:ascii="Arial" w:hAnsi="Arial" w:cs="Arial"/>
                <w:bCs/>
                <w:sz w:val="24"/>
                <w:szCs w:val="24"/>
              </w:rPr>
            </w:pPr>
          </w:p>
          <w:p w14:paraId="4BEBB05D" w14:textId="77777777" w:rsidR="00F434A4" w:rsidRPr="00F77457" w:rsidRDefault="00F434A4" w:rsidP="00C05191">
            <w:pPr>
              <w:spacing w:after="0" w:line="240" w:lineRule="auto"/>
              <w:jc w:val="both"/>
              <w:rPr>
                <w:rFonts w:ascii="Arial" w:hAnsi="Arial" w:cs="Arial"/>
                <w:bCs/>
                <w:sz w:val="24"/>
                <w:szCs w:val="24"/>
              </w:rPr>
            </w:pPr>
          </w:p>
          <w:p w14:paraId="2BD9C29E" w14:textId="77777777" w:rsidR="00F434A4" w:rsidRPr="00F77457" w:rsidRDefault="00F434A4" w:rsidP="00C05191">
            <w:pPr>
              <w:spacing w:after="0" w:line="240" w:lineRule="auto"/>
              <w:jc w:val="both"/>
              <w:rPr>
                <w:rFonts w:ascii="Arial" w:hAnsi="Arial" w:cs="Arial"/>
                <w:bCs/>
                <w:sz w:val="24"/>
                <w:szCs w:val="24"/>
              </w:rPr>
            </w:pPr>
          </w:p>
          <w:p w14:paraId="5C0BF147" w14:textId="77777777" w:rsidR="00F434A4" w:rsidRPr="00F77457" w:rsidRDefault="00F434A4" w:rsidP="00C05191">
            <w:pPr>
              <w:spacing w:after="0" w:line="240" w:lineRule="auto"/>
              <w:jc w:val="both"/>
              <w:rPr>
                <w:rFonts w:ascii="Arial" w:hAnsi="Arial" w:cs="Arial"/>
                <w:bCs/>
                <w:sz w:val="24"/>
                <w:szCs w:val="24"/>
              </w:rPr>
            </w:pPr>
          </w:p>
          <w:p w14:paraId="51340E61" w14:textId="77777777" w:rsidR="00F434A4" w:rsidRPr="00F77457" w:rsidRDefault="00F434A4" w:rsidP="00C05191">
            <w:pPr>
              <w:spacing w:after="0" w:line="240" w:lineRule="auto"/>
              <w:jc w:val="both"/>
              <w:rPr>
                <w:rFonts w:ascii="Arial" w:hAnsi="Arial" w:cs="Arial"/>
                <w:bCs/>
                <w:sz w:val="24"/>
                <w:szCs w:val="24"/>
              </w:rPr>
            </w:pPr>
          </w:p>
          <w:p w14:paraId="5518740E" w14:textId="77777777" w:rsidR="00F434A4" w:rsidRPr="00F77457" w:rsidRDefault="00F434A4" w:rsidP="00C05191">
            <w:pPr>
              <w:spacing w:after="0" w:line="240" w:lineRule="auto"/>
              <w:jc w:val="both"/>
              <w:rPr>
                <w:rFonts w:ascii="Arial" w:hAnsi="Arial" w:cs="Arial"/>
                <w:bCs/>
                <w:sz w:val="24"/>
                <w:szCs w:val="24"/>
              </w:rPr>
            </w:pPr>
          </w:p>
          <w:p w14:paraId="26292E9B" w14:textId="77777777" w:rsidR="00F434A4" w:rsidRPr="00F77457" w:rsidRDefault="00F434A4" w:rsidP="00C05191">
            <w:pPr>
              <w:spacing w:after="0" w:line="240" w:lineRule="auto"/>
              <w:jc w:val="both"/>
              <w:rPr>
                <w:rFonts w:ascii="Arial" w:hAnsi="Arial" w:cs="Arial"/>
                <w:bCs/>
                <w:sz w:val="24"/>
                <w:szCs w:val="24"/>
              </w:rPr>
            </w:pPr>
          </w:p>
          <w:p w14:paraId="14EDAAE8" w14:textId="77777777" w:rsidR="00F434A4" w:rsidRPr="00F77457" w:rsidRDefault="00F434A4" w:rsidP="00C05191">
            <w:pPr>
              <w:spacing w:after="0" w:line="240" w:lineRule="auto"/>
              <w:jc w:val="both"/>
              <w:rPr>
                <w:rFonts w:ascii="Arial" w:hAnsi="Arial" w:cs="Arial"/>
                <w:bCs/>
                <w:sz w:val="24"/>
                <w:szCs w:val="24"/>
              </w:rPr>
            </w:pPr>
          </w:p>
          <w:p w14:paraId="7CC23B67" w14:textId="77777777" w:rsidR="00F434A4" w:rsidRPr="00F77457" w:rsidRDefault="00F434A4" w:rsidP="00C05191">
            <w:pPr>
              <w:spacing w:after="0" w:line="240" w:lineRule="auto"/>
              <w:jc w:val="both"/>
              <w:rPr>
                <w:rFonts w:ascii="Arial" w:hAnsi="Arial" w:cs="Arial"/>
                <w:bCs/>
                <w:sz w:val="24"/>
                <w:szCs w:val="24"/>
              </w:rPr>
            </w:pPr>
          </w:p>
          <w:p w14:paraId="426DD64E" w14:textId="77777777" w:rsidR="00F434A4" w:rsidRPr="00F77457" w:rsidRDefault="00F434A4" w:rsidP="00C05191">
            <w:pPr>
              <w:spacing w:after="0" w:line="240" w:lineRule="auto"/>
              <w:jc w:val="both"/>
              <w:rPr>
                <w:rFonts w:ascii="Arial" w:hAnsi="Arial" w:cs="Arial"/>
                <w:bCs/>
                <w:sz w:val="24"/>
                <w:szCs w:val="24"/>
              </w:rPr>
            </w:pPr>
          </w:p>
          <w:p w14:paraId="0AC339CB" w14:textId="77777777" w:rsidR="00F434A4" w:rsidRPr="00F77457" w:rsidRDefault="00F434A4" w:rsidP="00C05191">
            <w:pPr>
              <w:spacing w:after="0" w:line="240" w:lineRule="auto"/>
              <w:jc w:val="both"/>
              <w:rPr>
                <w:rFonts w:ascii="Arial" w:hAnsi="Arial" w:cs="Arial"/>
                <w:bCs/>
                <w:sz w:val="24"/>
                <w:szCs w:val="24"/>
              </w:rPr>
            </w:pPr>
          </w:p>
          <w:p w14:paraId="7E8CD0D9" w14:textId="77777777" w:rsidR="00F434A4" w:rsidRPr="00F77457" w:rsidRDefault="00F434A4" w:rsidP="00C05191">
            <w:pPr>
              <w:spacing w:after="0" w:line="240" w:lineRule="auto"/>
              <w:jc w:val="both"/>
              <w:rPr>
                <w:rFonts w:ascii="Arial" w:hAnsi="Arial" w:cs="Arial"/>
                <w:bCs/>
                <w:sz w:val="24"/>
                <w:szCs w:val="24"/>
              </w:rPr>
            </w:pPr>
          </w:p>
          <w:p w14:paraId="7B350632" w14:textId="77777777" w:rsidR="00F434A4" w:rsidRPr="00F77457" w:rsidRDefault="00F434A4" w:rsidP="00C05191">
            <w:pPr>
              <w:spacing w:after="0" w:line="240" w:lineRule="auto"/>
              <w:jc w:val="both"/>
              <w:rPr>
                <w:rFonts w:ascii="Arial" w:hAnsi="Arial" w:cs="Arial"/>
                <w:bCs/>
                <w:sz w:val="24"/>
                <w:szCs w:val="24"/>
              </w:rPr>
            </w:pPr>
          </w:p>
          <w:p w14:paraId="3C3BA5A0"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X.</w:t>
            </w:r>
            <w:r w:rsidRPr="00F77457">
              <w:rPr>
                <w:rFonts w:ascii="Arial" w:hAnsi="Arial" w:cs="Arial"/>
                <w:bCs/>
                <w:sz w:val="24"/>
                <w:szCs w:val="24"/>
              </w:rPr>
              <w:t xml:space="preserve"> …</w:t>
            </w:r>
          </w:p>
        </w:tc>
        <w:tc>
          <w:tcPr>
            <w:tcW w:w="4414" w:type="dxa"/>
          </w:tcPr>
          <w:p w14:paraId="574DAF89"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7. </w:t>
            </w:r>
            <w:r w:rsidRPr="00F77457">
              <w:rPr>
                <w:rFonts w:ascii="Arial" w:hAnsi="Arial" w:cs="Arial"/>
                <w:bCs/>
                <w:sz w:val="24"/>
                <w:szCs w:val="24"/>
              </w:rPr>
              <w:t xml:space="preserve">Corresponde a los municipios: </w:t>
            </w:r>
          </w:p>
          <w:p w14:paraId="5A53EE63" w14:textId="77777777" w:rsidR="00F434A4" w:rsidRPr="00F77457" w:rsidRDefault="00F434A4" w:rsidP="00C05191">
            <w:pPr>
              <w:spacing w:after="0" w:line="240" w:lineRule="auto"/>
              <w:jc w:val="both"/>
              <w:rPr>
                <w:rFonts w:ascii="Arial" w:hAnsi="Arial" w:cs="Arial"/>
                <w:bCs/>
                <w:sz w:val="24"/>
                <w:szCs w:val="24"/>
              </w:rPr>
            </w:pPr>
          </w:p>
          <w:p w14:paraId="60ED4113"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IX.</w:t>
            </w:r>
            <w:r w:rsidRPr="00F77457">
              <w:rPr>
                <w:rFonts w:ascii="Arial" w:hAnsi="Arial" w:cs="Arial"/>
                <w:bCs/>
                <w:sz w:val="24"/>
                <w:szCs w:val="24"/>
              </w:rPr>
              <w:t xml:space="preserve"> …</w:t>
            </w:r>
          </w:p>
          <w:p w14:paraId="08E67270" w14:textId="77777777" w:rsidR="00F434A4" w:rsidRPr="00F77457" w:rsidRDefault="00F434A4" w:rsidP="00C05191">
            <w:pPr>
              <w:spacing w:after="0" w:line="240" w:lineRule="auto"/>
              <w:jc w:val="both"/>
              <w:rPr>
                <w:rFonts w:ascii="Arial" w:hAnsi="Arial" w:cs="Arial"/>
                <w:bCs/>
                <w:sz w:val="24"/>
                <w:szCs w:val="24"/>
              </w:rPr>
            </w:pPr>
          </w:p>
          <w:p w14:paraId="01A3F26F" w14:textId="560677B6"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IX Bis. </w:t>
            </w:r>
            <w:r w:rsidR="00EB4C1E" w:rsidRPr="00F77457">
              <w:rPr>
                <w:rFonts w:ascii="Arial" w:hAnsi="Arial" w:cs="Arial"/>
                <w:b/>
                <w:sz w:val="24"/>
                <w:szCs w:val="24"/>
              </w:rPr>
              <w:t>Establecer las acciones y mecanismos necesarios para que todas las unidades económicas dedicadas, principalmente, a preparar y servir bebidas alcohólicas para consumo inmediato, tales como centros nocturnos, discotecas, bares, cantinas y análogos, así como restaurantes y plazas comerciales se vinculen al Centro de Control, Comando, Comunicación, Cómputo y Calidad, a través de una agenda de coordinación para la instalación y operación de equipos y sistemas tecnológicos, así como establecer las agendas de capacitación para lograr el despacho inmediato de unidades policía, bomberos y ambulancias.</w:t>
            </w:r>
          </w:p>
          <w:p w14:paraId="09984832"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X.</w:t>
            </w:r>
            <w:r w:rsidRPr="00F77457">
              <w:rPr>
                <w:rFonts w:ascii="Arial" w:hAnsi="Arial" w:cs="Arial"/>
                <w:bCs/>
                <w:sz w:val="24"/>
                <w:szCs w:val="24"/>
              </w:rPr>
              <w:t xml:space="preserve"> …</w:t>
            </w:r>
          </w:p>
          <w:p w14:paraId="32165EAA" w14:textId="77777777" w:rsidR="00F434A4" w:rsidRPr="00F77457" w:rsidRDefault="00F434A4" w:rsidP="00C05191">
            <w:pPr>
              <w:spacing w:after="0" w:line="240" w:lineRule="auto"/>
              <w:jc w:val="both"/>
              <w:rPr>
                <w:rFonts w:ascii="Arial" w:hAnsi="Arial" w:cs="Arial"/>
                <w:bCs/>
                <w:sz w:val="24"/>
                <w:szCs w:val="24"/>
              </w:rPr>
            </w:pPr>
          </w:p>
        </w:tc>
      </w:tr>
      <w:tr w:rsidR="00F434A4" w:rsidRPr="00F77457" w14:paraId="142CEFCB" w14:textId="77777777" w:rsidTr="003316E9">
        <w:tc>
          <w:tcPr>
            <w:tcW w:w="4414" w:type="dxa"/>
          </w:tcPr>
          <w:p w14:paraId="1D11F577" w14:textId="77777777"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t xml:space="preserve">Artículo 11. </w:t>
            </w:r>
            <w:r w:rsidRPr="00F77457">
              <w:rPr>
                <w:rFonts w:ascii="Arial" w:hAnsi="Arial" w:cs="Arial"/>
                <w:bCs/>
                <w:sz w:val="24"/>
                <w:szCs w:val="24"/>
              </w:rPr>
              <w:t>El registro incluirá al menos los datos siguientes:</w:t>
            </w:r>
            <w:r w:rsidRPr="00F77457">
              <w:rPr>
                <w:rFonts w:ascii="Arial" w:hAnsi="Arial" w:cs="Arial"/>
                <w:b/>
                <w:sz w:val="24"/>
                <w:szCs w:val="24"/>
              </w:rPr>
              <w:t xml:space="preserve"> </w:t>
            </w:r>
          </w:p>
          <w:p w14:paraId="5502979B" w14:textId="77777777" w:rsidR="00F434A4" w:rsidRPr="00F77457" w:rsidRDefault="00F434A4" w:rsidP="00C05191">
            <w:pPr>
              <w:spacing w:after="0" w:line="240" w:lineRule="auto"/>
              <w:jc w:val="both"/>
              <w:rPr>
                <w:rFonts w:ascii="Arial" w:hAnsi="Arial" w:cs="Arial"/>
                <w:bCs/>
                <w:sz w:val="24"/>
                <w:szCs w:val="24"/>
              </w:rPr>
            </w:pPr>
          </w:p>
          <w:p w14:paraId="5F7EEE6F"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IX.</w:t>
            </w:r>
            <w:r w:rsidRPr="00F77457">
              <w:rPr>
                <w:rFonts w:ascii="Arial" w:hAnsi="Arial" w:cs="Arial"/>
                <w:bCs/>
                <w:sz w:val="24"/>
                <w:szCs w:val="24"/>
              </w:rPr>
              <w:t xml:space="preserve"> …</w:t>
            </w:r>
          </w:p>
          <w:p w14:paraId="238E07AB" w14:textId="77777777" w:rsidR="00F434A4" w:rsidRPr="00F77457" w:rsidRDefault="00F434A4" w:rsidP="00C05191">
            <w:pPr>
              <w:spacing w:after="0" w:line="240" w:lineRule="auto"/>
              <w:jc w:val="both"/>
              <w:rPr>
                <w:rFonts w:ascii="Arial" w:hAnsi="Arial" w:cs="Arial"/>
                <w:bCs/>
                <w:sz w:val="24"/>
                <w:szCs w:val="24"/>
              </w:rPr>
            </w:pPr>
          </w:p>
          <w:p w14:paraId="1AC901D1" w14:textId="77777777" w:rsidR="00F434A4" w:rsidRPr="00F77457" w:rsidRDefault="00F434A4" w:rsidP="00C05191">
            <w:pPr>
              <w:spacing w:after="0" w:line="240" w:lineRule="auto"/>
              <w:jc w:val="center"/>
              <w:rPr>
                <w:rFonts w:ascii="Arial" w:hAnsi="Arial" w:cs="Arial"/>
                <w:b/>
                <w:sz w:val="24"/>
                <w:szCs w:val="24"/>
              </w:rPr>
            </w:pPr>
            <w:r w:rsidRPr="00F77457">
              <w:rPr>
                <w:rFonts w:ascii="Arial" w:hAnsi="Arial" w:cs="Arial"/>
                <w:b/>
                <w:sz w:val="24"/>
                <w:szCs w:val="24"/>
              </w:rPr>
              <w:t>SIN CORRELATIVO</w:t>
            </w:r>
          </w:p>
          <w:p w14:paraId="2C576879" w14:textId="77777777" w:rsidR="00F434A4" w:rsidRPr="00F77457" w:rsidRDefault="00F434A4" w:rsidP="00C05191">
            <w:pPr>
              <w:spacing w:after="0" w:line="240" w:lineRule="auto"/>
              <w:jc w:val="both"/>
              <w:rPr>
                <w:rFonts w:ascii="Arial" w:hAnsi="Arial" w:cs="Arial"/>
                <w:bCs/>
                <w:sz w:val="24"/>
                <w:szCs w:val="24"/>
              </w:rPr>
            </w:pPr>
          </w:p>
          <w:p w14:paraId="304FB09E" w14:textId="77777777" w:rsidR="00F434A4" w:rsidRPr="00F77457" w:rsidRDefault="00F434A4" w:rsidP="00C05191">
            <w:pPr>
              <w:spacing w:after="0" w:line="240" w:lineRule="auto"/>
              <w:jc w:val="both"/>
              <w:rPr>
                <w:rFonts w:ascii="Arial" w:hAnsi="Arial" w:cs="Arial"/>
                <w:bCs/>
                <w:sz w:val="24"/>
                <w:szCs w:val="24"/>
              </w:rPr>
            </w:pPr>
          </w:p>
          <w:p w14:paraId="7C375BE3" w14:textId="77777777" w:rsidR="00F434A4" w:rsidRPr="00F77457" w:rsidRDefault="00F434A4" w:rsidP="00C05191">
            <w:pPr>
              <w:spacing w:after="0" w:line="240" w:lineRule="auto"/>
              <w:jc w:val="both"/>
              <w:rPr>
                <w:rFonts w:ascii="Arial" w:hAnsi="Arial" w:cs="Arial"/>
                <w:bCs/>
                <w:sz w:val="24"/>
                <w:szCs w:val="24"/>
              </w:rPr>
            </w:pPr>
          </w:p>
          <w:p w14:paraId="72CD0008" w14:textId="77777777" w:rsidR="00F434A4" w:rsidRPr="00F77457" w:rsidRDefault="00F434A4" w:rsidP="00C05191">
            <w:pPr>
              <w:spacing w:after="0" w:line="240" w:lineRule="auto"/>
              <w:jc w:val="both"/>
              <w:rPr>
                <w:rFonts w:ascii="Arial" w:hAnsi="Arial" w:cs="Arial"/>
                <w:bCs/>
                <w:sz w:val="24"/>
                <w:szCs w:val="24"/>
              </w:rPr>
            </w:pPr>
          </w:p>
          <w:p w14:paraId="3D873AC0" w14:textId="77777777" w:rsidR="00F434A4" w:rsidRPr="00F77457" w:rsidRDefault="00F434A4" w:rsidP="00C05191">
            <w:pPr>
              <w:spacing w:after="0" w:line="240" w:lineRule="auto"/>
              <w:jc w:val="both"/>
              <w:rPr>
                <w:rFonts w:ascii="Arial" w:hAnsi="Arial" w:cs="Arial"/>
                <w:bCs/>
                <w:sz w:val="24"/>
                <w:szCs w:val="24"/>
              </w:rPr>
            </w:pPr>
          </w:p>
          <w:p w14:paraId="07E5BDBB"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X.</w:t>
            </w:r>
            <w:r w:rsidRPr="00F77457">
              <w:rPr>
                <w:rFonts w:ascii="Arial" w:hAnsi="Arial" w:cs="Arial"/>
                <w:bCs/>
                <w:sz w:val="24"/>
                <w:szCs w:val="24"/>
              </w:rPr>
              <w:t xml:space="preserve"> …</w:t>
            </w:r>
          </w:p>
          <w:p w14:paraId="13AC6A94" w14:textId="77777777" w:rsidR="00F434A4" w:rsidRPr="00F77457" w:rsidRDefault="00F434A4" w:rsidP="00C05191">
            <w:pPr>
              <w:spacing w:after="0" w:line="240" w:lineRule="auto"/>
              <w:jc w:val="both"/>
              <w:rPr>
                <w:rFonts w:ascii="Arial" w:hAnsi="Arial" w:cs="Arial"/>
                <w:bCs/>
                <w:sz w:val="24"/>
                <w:szCs w:val="24"/>
              </w:rPr>
            </w:pPr>
          </w:p>
        </w:tc>
        <w:tc>
          <w:tcPr>
            <w:tcW w:w="4414" w:type="dxa"/>
          </w:tcPr>
          <w:p w14:paraId="588179B8" w14:textId="77777777"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t xml:space="preserve">Artículo 11. </w:t>
            </w:r>
            <w:r w:rsidRPr="00F77457">
              <w:rPr>
                <w:rFonts w:ascii="Arial" w:hAnsi="Arial" w:cs="Arial"/>
                <w:bCs/>
                <w:sz w:val="24"/>
                <w:szCs w:val="24"/>
              </w:rPr>
              <w:t>El registro incluirá al menos los datos siguientes:</w:t>
            </w:r>
            <w:r w:rsidRPr="00F77457">
              <w:rPr>
                <w:rFonts w:ascii="Arial" w:hAnsi="Arial" w:cs="Arial"/>
                <w:b/>
                <w:sz w:val="24"/>
                <w:szCs w:val="24"/>
              </w:rPr>
              <w:t xml:space="preserve"> </w:t>
            </w:r>
          </w:p>
          <w:p w14:paraId="7A276C65" w14:textId="77777777" w:rsidR="00F434A4" w:rsidRPr="00F77457" w:rsidRDefault="00F434A4" w:rsidP="00C05191">
            <w:pPr>
              <w:spacing w:after="0" w:line="240" w:lineRule="auto"/>
              <w:jc w:val="both"/>
              <w:rPr>
                <w:rFonts w:ascii="Arial" w:hAnsi="Arial" w:cs="Arial"/>
                <w:bCs/>
                <w:sz w:val="24"/>
                <w:szCs w:val="24"/>
              </w:rPr>
            </w:pPr>
          </w:p>
          <w:p w14:paraId="557655C0"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IX.</w:t>
            </w:r>
            <w:r w:rsidRPr="00F77457">
              <w:rPr>
                <w:rFonts w:ascii="Arial" w:hAnsi="Arial" w:cs="Arial"/>
                <w:bCs/>
                <w:sz w:val="24"/>
                <w:szCs w:val="24"/>
              </w:rPr>
              <w:t xml:space="preserve"> …</w:t>
            </w:r>
          </w:p>
          <w:p w14:paraId="37C498B7" w14:textId="77777777" w:rsidR="00F434A4" w:rsidRPr="00F77457" w:rsidRDefault="00F434A4" w:rsidP="00C05191">
            <w:pPr>
              <w:spacing w:after="0" w:line="240" w:lineRule="auto"/>
              <w:jc w:val="both"/>
              <w:rPr>
                <w:rFonts w:ascii="Arial" w:hAnsi="Arial" w:cs="Arial"/>
                <w:b/>
                <w:sz w:val="24"/>
                <w:szCs w:val="24"/>
              </w:rPr>
            </w:pPr>
          </w:p>
          <w:p w14:paraId="0C2388E3" w14:textId="77777777" w:rsidR="00F434A4" w:rsidRPr="00F77457" w:rsidRDefault="00F434A4" w:rsidP="00C05191">
            <w:pPr>
              <w:spacing w:after="0" w:line="240" w:lineRule="auto"/>
              <w:jc w:val="both"/>
              <w:rPr>
                <w:rFonts w:ascii="Arial" w:hAnsi="Arial" w:cs="Arial"/>
                <w:b/>
                <w:bCs/>
                <w:sz w:val="24"/>
                <w:szCs w:val="24"/>
              </w:rPr>
            </w:pPr>
            <w:r w:rsidRPr="00F77457">
              <w:rPr>
                <w:rFonts w:ascii="Arial" w:hAnsi="Arial" w:cs="Arial"/>
                <w:b/>
                <w:sz w:val="24"/>
                <w:szCs w:val="24"/>
              </w:rPr>
              <w:t xml:space="preserve">IX Bis. La instalación y operación de equipos o sistemas tecnológicos conectados </w:t>
            </w:r>
            <w:r w:rsidRPr="00F77457">
              <w:rPr>
                <w:rFonts w:ascii="Arial" w:hAnsi="Arial" w:cs="Arial"/>
                <w:b/>
                <w:bCs/>
                <w:sz w:val="24"/>
                <w:szCs w:val="24"/>
              </w:rPr>
              <w:t>al Centro de Control, Comando, Comunicación, Cómputo y Calidad.</w:t>
            </w:r>
          </w:p>
          <w:p w14:paraId="4A472F3A" w14:textId="77777777" w:rsidR="00F434A4" w:rsidRPr="00F77457" w:rsidRDefault="00F434A4" w:rsidP="00C05191">
            <w:pPr>
              <w:spacing w:after="0" w:line="240" w:lineRule="auto"/>
              <w:jc w:val="both"/>
              <w:rPr>
                <w:rFonts w:ascii="Arial" w:hAnsi="Arial" w:cs="Arial"/>
                <w:b/>
                <w:sz w:val="24"/>
                <w:szCs w:val="24"/>
              </w:rPr>
            </w:pPr>
          </w:p>
          <w:p w14:paraId="27EB97D8" w14:textId="77777777"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t>X.</w:t>
            </w:r>
            <w:r w:rsidRPr="00F77457">
              <w:rPr>
                <w:rFonts w:ascii="Arial" w:hAnsi="Arial" w:cs="Arial"/>
                <w:bCs/>
                <w:sz w:val="24"/>
                <w:szCs w:val="24"/>
              </w:rPr>
              <w:t xml:space="preserve"> …</w:t>
            </w:r>
          </w:p>
        </w:tc>
      </w:tr>
      <w:tr w:rsidR="00F434A4" w:rsidRPr="00F77457" w14:paraId="24839946" w14:textId="77777777" w:rsidTr="003316E9">
        <w:tc>
          <w:tcPr>
            <w:tcW w:w="4414" w:type="dxa"/>
          </w:tcPr>
          <w:p w14:paraId="1AF80CAD"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lastRenderedPageBreak/>
              <w:t xml:space="preserve">Artículo 21. </w:t>
            </w:r>
            <w:r w:rsidRPr="00F77457">
              <w:rPr>
                <w:rFonts w:ascii="Arial" w:hAnsi="Arial" w:cs="Arial"/>
                <w:bCs/>
                <w:sz w:val="24"/>
                <w:szCs w:val="24"/>
              </w:rPr>
              <w:t>Los titulares de las unidades económicas tienen las obligaciones siguientes:</w:t>
            </w:r>
          </w:p>
          <w:p w14:paraId="390AF8BA" w14:textId="77777777" w:rsidR="00F434A4" w:rsidRPr="00F77457" w:rsidRDefault="00F434A4" w:rsidP="00C05191">
            <w:pPr>
              <w:spacing w:after="0" w:line="240" w:lineRule="auto"/>
              <w:jc w:val="both"/>
              <w:rPr>
                <w:rFonts w:ascii="Arial" w:hAnsi="Arial" w:cs="Arial"/>
                <w:b/>
                <w:sz w:val="24"/>
                <w:szCs w:val="24"/>
              </w:rPr>
            </w:pPr>
          </w:p>
          <w:p w14:paraId="74F4D407"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I. </w:t>
            </w:r>
            <w:r w:rsidRPr="00F77457">
              <w:rPr>
                <w:rFonts w:ascii="Arial" w:hAnsi="Arial" w:cs="Arial"/>
                <w:bCs/>
                <w:sz w:val="24"/>
                <w:szCs w:val="24"/>
              </w:rPr>
              <w:t>…</w:t>
            </w:r>
          </w:p>
          <w:p w14:paraId="6F77164A" w14:textId="77777777" w:rsidR="00F434A4" w:rsidRPr="00F77457" w:rsidRDefault="00F434A4" w:rsidP="00C05191">
            <w:pPr>
              <w:spacing w:after="0" w:line="240" w:lineRule="auto"/>
              <w:jc w:val="both"/>
              <w:rPr>
                <w:rFonts w:ascii="Arial" w:hAnsi="Arial" w:cs="Arial"/>
                <w:bCs/>
                <w:sz w:val="24"/>
                <w:szCs w:val="24"/>
              </w:rPr>
            </w:pPr>
          </w:p>
          <w:p w14:paraId="469EF790"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II.</w:t>
            </w:r>
            <w:r w:rsidRPr="00F77457">
              <w:rPr>
                <w:rFonts w:ascii="Arial" w:hAnsi="Arial" w:cs="Arial"/>
                <w:bCs/>
                <w:sz w:val="24"/>
                <w:szCs w:val="24"/>
              </w:rPr>
              <w:t xml:space="preserve"> Adoptar todas las medidas que sean necesarias para evitar la comisión de conductas ilícitas o lesivas a la persona humana o se incite a estas.</w:t>
            </w:r>
          </w:p>
          <w:p w14:paraId="5B8C31B1" w14:textId="77777777" w:rsidR="00F434A4" w:rsidRPr="00F77457" w:rsidRDefault="00F434A4" w:rsidP="00C05191">
            <w:pPr>
              <w:spacing w:after="0" w:line="240" w:lineRule="auto"/>
              <w:jc w:val="both"/>
              <w:rPr>
                <w:rFonts w:ascii="Arial" w:hAnsi="Arial" w:cs="Arial"/>
                <w:bCs/>
                <w:sz w:val="24"/>
                <w:szCs w:val="24"/>
              </w:rPr>
            </w:pPr>
          </w:p>
          <w:p w14:paraId="2C5B4019" w14:textId="77777777" w:rsidR="00F434A4" w:rsidRPr="00F77457" w:rsidRDefault="00F434A4" w:rsidP="00C05191">
            <w:pPr>
              <w:spacing w:after="0" w:line="240" w:lineRule="auto"/>
              <w:jc w:val="both"/>
              <w:rPr>
                <w:rFonts w:ascii="Arial" w:hAnsi="Arial" w:cs="Arial"/>
                <w:bCs/>
                <w:sz w:val="24"/>
                <w:szCs w:val="24"/>
              </w:rPr>
            </w:pPr>
          </w:p>
          <w:p w14:paraId="43B6CF08" w14:textId="77777777" w:rsidR="00F434A4" w:rsidRPr="00F77457" w:rsidRDefault="00F434A4" w:rsidP="00C05191">
            <w:pPr>
              <w:spacing w:after="0" w:line="240" w:lineRule="auto"/>
              <w:jc w:val="both"/>
              <w:rPr>
                <w:rFonts w:ascii="Arial" w:hAnsi="Arial" w:cs="Arial"/>
                <w:bCs/>
                <w:sz w:val="24"/>
                <w:szCs w:val="24"/>
              </w:rPr>
            </w:pPr>
          </w:p>
          <w:p w14:paraId="5731387A" w14:textId="77777777" w:rsidR="00F434A4" w:rsidRPr="00F77457" w:rsidRDefault="00F434A4" w:rsidP="00C05191">
            <w:pPr>
              <w:spacing w:after="0" w:line="240" w:lineRule="auto"/>
              <w:jc w:val="both"/>
              <w:rPr>
                <w:rFonts w:ascii="Arial" w:hAnsi="Arial" w:cs="Arial"/>
                <w:bCs/>
                <w:sz w:val="24"/>
                <w:szCs w:val="24"/>
              </w:rPr>
            </w:pPr>
          </w:p>
          <w:p w14:paraId="1650809B" w14:textId="77777777" w:rsidR="00F434A4" w:rsidRPr="00F77457" w:rsidRDefault="00F434A4" w:rsidP="00C05191">
            <w:pPr>
              <w:spacing w:after="0" w:line="240" w:lineRule="auto"/>
              <w:jc w:val="both"/>
              <w:rPr>
                <w:rFonts w:ascii="Arial" w:hAnsi="Arial" w:cs="Arial"/>
                <w:bCs/>
                <w:sz w:val="24"/>
                <w:szCs w:val="24"/>
              </w:rPr>
            </w:pPr>
          </w:p>
          <w:p w14:paraId="519F4B86" w14:textId="77777777" w:rsidR="007F2428" w:rsidRPr="00F77457" w:rsidRDefault="007F2428" w:rsidP="00C05191">
            <w:pPr>
              <w:spacing w:after="0" w:line="240" w:lineRule="auto"/>
              <w:jc w:val="both"/>
              <w:rPr>
                <w:rFonts w:ascii="Arial" w:hAnsi="Arial" w:cs="Arial"/>
                <w:bCs/>
                <w:sz w:val="24"/>
                <w:szCs w:val="24"/>
              </w:rPr>
            </w:pPr>
          </w:p>
          <w:p w14:paraId="020C7444" w14:textId="77777777" w:rsidR="007F2428" w:rsidRPr="00F77457" w:rsidRDefault="007F2428" w:rsidP="00C05191">
            <w:pPr>
              <w:spacing w:after="0" w:line="240" w:lineRule="auto"/>
              <w:jc w:val="both"/>
              <w:rPr>
                <w:rFonts w:ascii="Arial" w:hAnsi="Arial" w:cs="Arial"/>
                <w:bCs/>
                <w:sz w:val="24"/>
                <w:szCs w:val="24"/>
              </w:rPr>
            </w:pPr>
          </w:p>
          <w:p w14:paraId="2EAB00CA" w14:textId="77777777" w:rsidR="007F2428" w:rsidRPr="00F77457" w:rsidRDefault="007F2428" w:rsidP="00C05191">
            <w:pPr>
              <w:spacing w:after="0" w:line="240" w:lineRule="auto"/>
              <w:jc w:val="both"/>
              <w:rPr>
                <w:rFonts w:ascii="Arial" w:hAnsi="Arial" w:cs="Arial"/>
                <w:bCs/>
                <w:sz w:val="24"/>
                <w:szCs w:val="24"/>
              </w:rPr>
            </w:pPr>
          </w:p>
          <w:p w14:paraId="29627D72" w14:textId="77777777" w:rsidR="00F434A4" w:rsidRPr="00F77457" w:rsidRDefault="00F434A4" w:rsidP="00C05191">
            <w:pPr>
              <w:spacing w:after="0" w:line="240" w:lineRule="auto"/>
              <w:jc w:val="both"/>
              <w:rPr>
                <w:rFonts w:ascii="Arial" w:hAnsi="Arial" w:cs="Arial"/>
                <w:bCs/>
                <w:sz w:val="24"/>
                <w:szCs w:val="24"/>
              </w:rPr>
            </w:pPr>
          </w:p>
          <w:p w14:paraId="42734EAA" w14:textId="77777777" w:rsidR="00F434A4" w:rsidRPr="00F77457" w:rsidRDefault="00F434A4" w:rsidP="00C05191">
            <w:pPr>
              <w:spacing w:after="0" w:line="240" w:lineRule="auto"/>
              <w:jc w:val="both"/>
              <w:rPr>
                <w:rFonts w:ascii="Arial" w:hAnsi="Arial" w:cs="Arial"/>
                <w:bCs/>
                <w:sz w:val="24"/>
                <w:szCs w:val="24"/>
              </w:rPr>
            </w:pPr>
          </w:p>
          <w:p w14:paraId="5C9D97D6" w14:textId="77777777" w:rsidR="00F434A4" w:rsidRPr="00F77457" w:rsidRDefault="00F434A4" w:rsidP="00C05191">
            <w:pPr>
              <w:spacing w:after="0" w:line="240" w:lineRule="auto"/>
              <w:jc w:val="both"/>
              <w:rPr>
                <w:rFonts w:ascii="Arial" w:hAnsi="Arial" w:cs="Arial"/>
                <w:bCs/>
                <w:sz w:val="24"/>
                <w:szCs w:val="24"/>
              </w:rPr>
            </w:pPr>
          </w:p>
          <w:p w14:paraId="24D6E2E8" w14:textId="77777777" w:rsidR="00F434A4" w:rsidRPr="00F77457" w:rsidRDefault="00F434A4" w:rsidP="00C05191">
            <w:pPr>
              <w:spacing w:after="0" w:line="240" w:lineRule="auto"/>
              <w:jc w:val="both"/>
              <w:rPr>
                <w:rFonts w:ascii="Arial" w:hAnsi="Arial" w:cs="Arial"/>
                <w:bCs/>
                <w:sz w:val="24"/>
                <w:szCs w:val="24"/>
              </w:rPr>
            </w:pPr>
          </w:p>
          <w:p w14:paraId="62CBA2EA"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III.</w:t>
            </w:r>
            <w:r w:rsidRPr="00F77457">
              <w:rPr>
                <w:rFonts w:ascii="Arial" w:hAnsi="Arial" w:cs="Arial"/>
                <w:bCs/>
                <w:sz w:val="24"/>
                <w:szCs w:val="24"/>
              </w:rPr>
              <w:t xml:space="preserve"> a </w:t>
            </w:r>
            <w:r w:rsidRPr="00F77457">
              <w:rPr>
                <w:rFonts w:ascii="Arial" w:hAnsi="Arial" w:cs="Arial"/>
                <w:b/>
                <w:sz w:val="24"/>
                <w:szCs w:val="24"/>
              </w:rPr>
              <w:t>XVII.</w:t>
            </w:r>
            <w:r w:rsidRPr="00F77457">
              <w:rPr>
                <w:rFonts w:ascii="Arial" w:hAnsi="Arial" w:cs="Arial"/>
                <w:bCs/>
                <w:sz w:val="24"/>
                <w:szCs w:val="24"/>
              </w:rPr>
              <w:t xml:space="preserve"> …</w:t>
            </w:r>
          </w:p>
        </w:tc>
        <w:tc>
          <w:tcPr>
            <w:tcW w:w="4414" w:type="dxa"/>
          </w:tcPr>
          <w:p w14:paraId="3935D389" w14:textId="01042C55"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21. </w:t>
            </w:r>
            <w:r w:rsidR="00C05191" w:rsidRPr="00F77457">
              <w:rPr>
                <w:rFonts w:ascii="Arial" w:hAnsi="Arial" w:cs="Arial"/>
                <w:bCs/>
                <w:sz w:val="24"/>
                <w:szCs w:val="24"/>
              </w:rPr>
              <w:t>…</w:t>
            </w:r>
          </w:p>
          <w:p w14:paraId="6C0E8F82" w14:textId="77777777" w:rsidR="00C05191" w:rsidRPr="00F77457" w:rsidRDefault="00C05191" w:rsidP="00C05191">
            <w:pPr>
              <w:spacing w:after="0" w:line="240" w:lineRule="auto"/>
              <w:jc w:val="both"/>
              <w:rPr>
                <w:rFonts w:ascii="Arial" w:hAnsi="Arial" w:cs="Arial"/>
                <w:bCs/>
                <w:sz w:val="24"/>
                <w:szCs w:val="24"/>
              </w:rPr>
            </w:pPr>
          </w:p>
          <w:p w14:paraId="0F571D62" w14:textId="77777777" w:rsidR="00C05191" w:rsidRPr="00F77457" w:rsidRDefault="00C05191" w:rsidP="00C05191">
            <w:pPr>
              <w:spacing w:after="0" w:line="240" w:lineRule="auto"/>
              <w:jc w:val="both"/>
              <w:rPr>
                <w:rFonts w:ascii="Arial" w:hAnsi="Arial" w:cs="Arial"/>
                <w:bCs/>
                <w:sz w:val="24"/>
                <w:szCs w:val="24"/>
              </w:rPr>
            </w:pPr>
          </w:p>
          <w:p w14:paraId="6100F128" w14:textId="77777777" w:rsidR="00F434A4" w:rsidRPr="00F77457" w:rsidRDefault="00F434A4" w:rsidP="00C05191">
            <w:pPr>
              <w:spacing w:after="0" w:line="240" w:lineRule="auto"/>
              <w:jc w:val="both"/>
              <w:rPr>
                <w:rFonts w:ascii="Arial" w:hAnsi="Arial" w:cs="Arial"/>
                <w:b/>
                <w:sz w:val="24"/>
                <w:szCs w:val="24"/>
              </w:rPr>
            </w:pPr>
          </w:p>
          <w:p w14:paraId="7C3062D2"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I. </w:t>
            </w:r>
            <w:r w:rsidRPr="00F77457">
              <w:rPr>
                <w:rFonts w:ascii="Arial" w:hAnsi="Arial" w:cs="Arial"/>
                <w:bCs/>
                <w:sz w:val="24"/>
                <w:szCs w:val="24"/>
              </w:rPr>
              <w:t>…</w:t>
            </w:r>
          </w:p>
          <w:p w14:paraId="674C0394" w14:textId="77777777" w:rsidR="00F434A4" w:rsidRPr="00F77457" w:rsidRDefault="00F434A4" w:rsidP="00C05191">
            <w:pPr>
              <w:spacing w:after="0" w:line="240" w:lineRule="auto"/>
              <w:jc w:val="both"/>
              <w:rPr>
                <w:rFonts w:ascii="Arial" w:hAnsi="Arial" w:cs="Arial"/>
                <w:bCs/>
                <w:sz w:val="24"/>
                <w:szCs w:val="24"/>
              </w:rPr>
            </w:pPr>
          </w:p>
          <w:p w14:paraId="4CA1C35D" w14:textId="77777777" w:rsidR="00C05191"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II.</w:t>
            </w:r>
            <w:r w:rsidRPr="00F77457">
              <w:rPr>
                <w:rFonts w:ascii="Arial" w:hAnsi="Arial" w:cs="Arial"/>
                <w:bCs/>
                <w:sz w:val="24"/>
                <w:szCs w:val="24"/>
              </w:rPr>
              <w:t xml:space="preserve"> Adoptar todas las medidas que sean necesarias para evitar la comisión de conductas ilícitas o lesivas a la persona humana o se incite a estas</w:t>
            </w:r>
            <w:r w:rsidR="00C05191" w:rsidRPr="00F77457">
              <w:rPr>
                <w:rFonts w:ascii="Arial" w:hAnsi="Arial" w:cs="Arial"/>
                <w:bCs/>
                <w:sz w:val="24"/>
                <w:szCs w:val="24"/>
              </w:rPr>
              <w:t>.</w:t>
            </w:r>
          </w:p>
          <w:p w14:paraId="04107BE5" w14:textId="77777777" w:rsidR="00C05191" w:rsidRPr="00F77457" w:rsidRDefault="00C05191" w:rsidP="00C05191">
            <w:pPr>
              <w:spacing w:after="0" w:line="240" w:lineRule="auto"/>
              <w:jc w:val="both"/>
              <w:rPr>
                <w:rFonts w:ascii="Arial" w:hAnsi="Arial" w:cs="Arial"/>
                <w:bCs/>
                <w:sz w:val="24"/>
                <w:szCs w:val="24"/>
              </w:rPr>
            </w:pPr>
          </w:p>
          <w:p w14:paraId="6A32372E" w14:textId="598AEFB7" w:rsidR="00F434A4" w:rsidRPr="00F77457" w:rsidRDefault="00C05191" w:rsidP="00C05191">
            <w:pPr>
              <w:spacing w:after="0" w:line="240" w:lineRule="auto"/>
              <w:jc w:val="both"/>
              <w:rPr>
                <w:rFonts w:ascii="Arial" w:hAnsi="Arial" w:cs="Arial"/>
                <w:bCs/>
                <w:sz w:val="24"/>
                <w:szCs w:val="24"/>
              </w:rPr>
            </w:pPr>
            <w:r w:rsidRPr="00F77457">
              <w:rPr>
                <w:rFonts w:ascii="Arial" w:hAnsi="Arial" w:cs="Arial"/>
                <w:b/>
                <w:sz w:val="24"/>
                <w:szCs w:val="24"/>
              </w:rPr>
              <w:t>L</w:t>
            </w:r>
            <w:r w:rsidR="00F434A4" w:rsidRPr="00F77457">
              <w:rPr>
                <w:rFonts w:ascii="Arial" w:hAnsi="Arial" w:cs="Arial"/>
                <w:b/>
                <w:sz w:val="24"/>
                <w:szCs w:val="24"/>
              </w:rPr>
              <w:t>a</w:t>
            </w:r>
            <w:r w:rsidRPr="00F77457">
              <w:rPr>
                <w:rFonts w:ascii="Arial" w:hAnsi="Arial" w:cs="Arial"/>
                <w:b/>
                <w:sz w:val="24"/>
                <w:szCs w:val="24"/>
              </w:rPr>
              <w:t xml:space="preserve"> </w:t>
            </w:r>
            <w:r w:rsidR="00F434A4" w:rsidRPr="00F77457">
              <w:rPr>
                <w:rFonts w:ascii="Arial" w:hAnsi="Arial" w:cs="Arial"/>
                <w:b/>
                <w:sz w:val="24"/>
                <w:szCs w:val="24"/>
              </w:rPr>
              <w:t>instalación y operación de equipos o sistemas tecnológicos conectados al</w:t>
            </w:r>
            <w:r w:rsidR="00F434A4" w:rsidRPr="00F77457">
              <w:rPr>
                <w:rFonts w:ascii="Arial" w:hAnsi="Arial" w:cs="Arial"/>
                <w:b/>
                <w:bCs/>
                <w:sz w:val="24"/>
                <w:szCs w:val="24"/>
              </w:rPr>
              <w:t xml:space="preserve"> Centro de Control, Comando, Comunicación, Cómputo y Calida</w:t>
            </w:r>
            <w:r w:rsidR="007F2428" w:rsidRPr="00F77457">
              <w:rPr>
                <w:rFonts w:ascii="Arial" w:hAnsi="Arial" w:cs="Arial"/>
                <w:b/>
                <w:bCs/>
                <w:sz w:val="24"/>
                <w:szCs w:val="24"/>
              </w:rPr>
              <w:t>d en los términos establecidos en el artículo 7 de esta ley</w:t>
            </w:r>
            <w:r w:rsidR="00F434A4" w:rsidRPr="00F77457">
              <w:rPr>
                <w:rFonts w:ascii="Arial" w:hAnsi="Arial" w:cs="Arial"/>
                <w:b/>
                <w:bCs/>
                <w:sz w:val="24"/>
                <w:szCs w:val="24"/>
              </w:rPr>
              <w:t>.</w:t>
            </w:r>
          </w:p>
          <w:p w14:paraId="237BC790" w14:textId="77777777" w:rsidR="00F434A4" w:rsidRPr="00F77457" w:rsidRDefault="00F434A4" w:rsidP="00C05191">
            <w:pPr>
              <w:spacing w:after="0" w:line="240" w:lineRule="auto"/>
              <w:jc w:val="both"/>
              <w:rPr>
                <w:rFonts w:ascii="Arial" w:hAnsi="Arial" w:cs="Arial"/>
                <w:bCs/>
                <w:sz w:val="24"/>
                <w:szCs w:val="24"/>
              </w:rPr>
            </w:pPr>
          </w:p>
          <w:p w14:paraId="5EA3AFB6"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III.</w:t>
            </w:r>
            <w:r w:rsidRPr="00F77457">
              <w:rPr>
                <w:rFonts w:ascii="Arial" w:hAnsi="Arial" w:cs="Arial"/>
                <w:bCs/>
                <w:sz w:val="24"/>
                <w:szCs w:val="24"/>
              </w:rPr>
              <w:t xml:space="preserve"> a </w:t>
            </w:r>
            <w:r w:rsidRPr="00F77457">
              <w:rPr>
                <w:rFonts w:ascii="Arial" w:hAnsi="Arial" w:cs="Arial"/>
                <w:b/>
                <w:sz w:val="24"/>
                <w:szCs w:val="24"/>
              </w:rPr>
              <w:t>XVII.</w:t>
            </w:r>
            <w:r w:rsidRPr="00F77457">
              <w:rPr>
                <w:rFonts w:ascii="Arial" w:hAnsi="Arial" w:cs="Arial"/>
                <w:bCs/>
                <w:sz w:val="24"/>
                <w:szCs w:val="24"/>
              </w:rPr>
              <w:t xml:space="preserve"> …</w:t>
            </w:r>
          </w:p>
          <w:p w14:paraId="4898AF22" w14:textId="77777777" w:rsidR="00F434A4" w:rsidRPr="00F77457" w:rsidRDefault="00F434A4" w:rsidP="00C05191">
            <w:pPr>
              <w:spacing w:after="0" w:line="240" w:lineRule="auto"/>
              <w:jc w:val="both"/>
              <w:rPr>
                <w:rFonts w:ascii="Arial" w:hAnsi="Arial" w:cs="Arial"/>
                <w:b/>
                <w:sz w:val="24"/>
                <w:szCs w:val="24"/>
              </w:rPr>
            </w:pPr>
          </w:p>
        </w:tc>
      </w:tr>
      <w:tr w:rsidR="00F434A4" w:rsidRPr="00F77457" w14:paraId="6D0A11EE" w14:textId="77777777" w:rsidTr="003316E9">
        <w:tc>
          <w:tcPr>
            <w:tcW w:w="4414" w:type="dxa"/>
          </w:tcPr>
          <w:p w14:paraId="679BD7D0"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Artículo 24.</w:t>
            </w:r>
            <w:r w:rsidRPr="00F77457">
              <w:rPr>
                <w:rFonts w:ascii="Arial" w:hAnsi="Arial" w:cs="Arial"/>
                <w:bCs/>
                <w:sz w:val="24"/>
                <w:szCs w:val="24"/>
              </w:rPr>
              <w:t xml:space="preserve"> Los titulares de las unidades económicas de alto impacto estarán obligados a instalar videocámaras, equipos y sistemas tecnológicos privados, enlazados con los de la Secretaría de Seguridad, de acuerdo con la normatividad de la materia, con la finalidad de atender eventos de reacción inmediata. </w:t>
            </w:r>
          </w:p>
          <w:p w14:paraId="60B3280B" w14:textId="77777777" w:rsidR="00F434A4" w:rsidRPr="00F77457" w:rsidRDefault="00F434A4" w:rsidP="00C05191">
            <w:pPr>
              <w:spacing w:after="0" w:line="240" w:lineRule="auto"/>
              <w:jc w:val="both"/>
              <w:rPr>
                <w:rFonts w:ascii="Arial" w:hAnsi="Arial" w:cs="Arial"/>
                <w:bCs/>
                <w:sz w:val="24"/>
                <w:szCs w:val="24"/>
              </w:rPr>
            </w:pPr>
          </w:p>
          <w:p w14:paraId="541413E6" w14:textId="77777777" w:rsidR="00F434A4" w:rsidRPr="00F77457" w:rsidRDefault="00F434A4" w:rsidP="00C05191">
            <w:pPr>
              <w:spacing w:after="0" w:line="240" w:lineRule="auto"/>
              <w:jc w:val="both"/>
              <w:rPr>
                <w:rFonts w:ascii="Arial" w:hAnsi="Arial" w:cs="Arial"/>
                <w:bCs/>
                <w:sz w:val="24"/>
                <w:szCs w:val="24"/>
              </w:rPr>
            </w:pPr>
          </w:p>
          <w:p w14:paraId="214C3998" w14:textId="77777777" w:rsidR="00F434A4" w:rsidRPr="00F77457" w:rsidRDefault="00F434A4" w:rsidP="00C05191">
            <w:pPr>
              <w:spacing w:after="0" w:line="240" w:lineRule="auto"/>
              <w:jc w:val="both"/>
              <w:rPr>
                <w:rFonts w:ascii="Arial" w:hAnsi="Arial" w:cs="Arial"/>
                <w:bCs/>
                <w:sz w:val="24"/>
                <w:szCs w:val="24"/>
              </w:rPr>
            </w:pPr>
          </w:p>
          <w:p w14:paraId="044A4A4C" w14:textId="77777777" w:rsidR="00F434A4" w:rsidRPr="00F77457" w:rsidRDefault="00F434A4" w:rsidP="00C05191">
            <w:pPr>
              <w:spacing w:after="0" w:line="240" w:lineRule="auto"/>
              <w:jc w:val="both"/>
              <w:rPr>
                <w:rFonts w:ascii="Arial" w:hAnsi="Arial" w:cs="Arial"/>
                <w:bCs/>
                <w:sz w:val="24"/>
                <w:szCs w:val="24"/>
              </w:rPr>
            </w:pPr>
          </w:p>
          <w:p w14:paraId="3111036D" w14:textId="77777777" w:rsidR="00F434A4" w:rsidRPr="00F77457" w:rsidRDefault="00F434A4" w:rsidP="00C05191">
            <w:pPr>
              <w:spacing w:after="0" w:line="240" w:lineRule="auto"/>
              <w:jc w:val="both"/>
              <w:rPr>
                <w:rFonts w:ascii="Arial" w:hAnsi="Arial" w:cs="Arial"/>
                <w:bCs/>
                <w:sz w:val="24"/>
                <w:szCs w:val="24"/>
              </w:rPr>
            </w:pPr>
          </w:p>
          <w:p w14:paraId="74BD40D0" w14:textId="77777777" w:rsidR="00F434A4" w:rsidRPr="00F77457" w:rsidRDefault="00F434A4" w:rsidP="00C05191">
            <w:pPr>
              <w:spacing w:after="0" w:line="240" w:lineRule="auto"/>
              <w:jc w:val="both"/>
              <w:rPr>
                <w:rFonts w:ascii="Arial" w:hAnsi="Arial" w:cs="Arial"/>
                <w:bCs/>
                <w:sz w:val="24"/>
                <w:szCs w:val="24"/>
              </w:rPr>
            </w:pPr>
          </w:p>
          <w:p w14:paraId="1B6C7210" w14:textId="77777777" w:rsidR="00F434A4" w:rsidRPr="00F77457" w:rsidRDefault="00F434A4" w:rsidP="00C05191">
            <w:pPr>
              <w:spacing w:after="0" w:line="240" w:lineRule="auto"/>
              <w:jc w:val="both"/>
              <w:rPr>
                <w:rFonts w:ascii="Arial" w:hAnsi="Arial" w:cs="Arial"/>
                <w:bCs/>
                <w:sz w:val="24"/>
                <w:szCs w:val="24"/>
              </w:rPr>
            </w:pPr>
          </w:p>
          <w:p w14:paraId="2A608517" w14:textId="77777777" w:rsidR="00F434A4" w:rsidRPr="00F77457" w:rsidRDefault="00F434A4" w:rsidP="00C05191">
            <w:pPr>
              <w:spacing w:after="0" w:line="240" w:lineRule="auto"/>
              <w:jc w:val="both"/>
              <w:rPr>
                <w:rFonts w:ascii="Arial" w:hAnsi="Arial" w:cs="Arial"/>
                <w:bCs/>
                <w:sz w:val="24"/>
                <w:szCs w:val="24"/>
              </w:rPr>
            </w:pPr>
          </w:p>
          <w:p w14:paraId="53DE7C73" w14:textId="77777777" w:rsidR="00F434A4" w:rsidRPr="00F77457" w:rsidRDefault="00F434A4" w:rsidP="00C05191">
            <w:pPr>
              <w:spacing w:after="0" w:line="240" w:lineRule="auto"/>
              <w:jc w:val="both"/>
              <w:rPr>
                <w:rFonts w:ascii="Arial" w:hAnsi="Arial" w:cs="Arial"/>
                <w:bCs/>
                <w:sz w:val="24"/>
                <w:szCs w:val="24"/>
              </w:rPr>
            </w:pPr>
          </w:p>
          <w:p w14:paraId="1959315B" w14:textId="77777777" w:rsidR="00F434A4" w:rsidRPr="00F77457" w:rsidRDefault="00F434A4" w:rsidP="00C05191">
            <w:pPr>
              <w:spacing w:after="0" w:line="240" w:lineRule="auto"/>
              <w:jc w:val="both"/>
              <w:rPr>
                <w:rFonts w:ascii="Arial" w:hAnsi="Arial" w:cs="Arial"/>
                <w:bCs/>
                <w:sz w:val="24"/>
                <w:szCs w:val="24"/>
              </w:rPr>
            </w:pPr>
          </w:p>
          <w:p w14:paraId="0DC720EA"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Cs/>
                <w:sz w:val="24"/>
                <w:szCs w:val="24"/>
              </w:rPr>
              <w:lastRenderedPageBreak/>
              <w:t>…</w:t>
            </w:r>
          </w:p>
          <w:p w14:paraId="2B4674F8" w14:textId="77777777" w:rsidR="00F434A4" w:rsidRPr="00F77457" w:rsidRDefault="00F434A4" w:rsidP="00C05191">
            <w:pPr>
              <w:spacing w:after="0" w:line="240" w:lineRule="auto"/>
              <w:jc w:val="both"/>
              <w:rPr>
                <w:rFonts w:ascii="Arial" w:hAnsi="Arial" w:cs="Arial"/>
                <w:bCs/>
                <w:sz w:val="24"/>
                <w:szCs w:val="24"/>
              </w:rPr>
            </w:pPr>
          </w:p>
          <w:p w14:paraId="49021E44"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Cs/>
                <w:sz w:val="24"/>
                <w:szCs w:val="24"/>
              </w:rPr>
              <w:t>…</w:t>
            </w:r>
          </w:p>
          <w:p w14:paraId="714FFE2D" w14:textId="77777777" w:rsidR="00F434A4" w:rsidRPr="00F77457" w:rsidRDefault="00F434A4" w:rsidP="00C05191">
            <w:pPr>
              <w:spacing w:after="0" w:line="240" w:lineRule="auto"/>
              <w:jc w:val="both"/>
              <w:rPr>
                <w:rFonts w:ascii="Arial" w:hAnsi="Arial" w:cs="Arial"/>
                <w:bCs/>
                <w:sz w:val="24"/>
                <w:szCs w:val="24"/>
              </w:rPr>
            </w:pPr>
          </w:p>
        </w:tc>
        <w:tc>
          <w:tcPr>
            <w:tcW w:w="4414" w:type="dxa"/>
          </w:tcPr>
          <w:p w14:paraId="24D6FEA2"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lastRenderedPageBreak/>
              <w:t>Artículo 24.</w:t>
            </w:r>
            <w:r w:rsidRPr="00F77457">
              <w:rPr>
                <w:rFonts w:ascii="Arial" w:hAnsi="Arial" w:cs="Arial"/>
                <w:bCs/>
                <w:sz w:val="24"/>
                <w:szCs w:val="24"/>
              </w:rPr>
              <w:t xml:space="preserve"> Los titulares de las unidades económicas de alto impacto</w:t>
            </w:r>
            <w:r w:rsidRPr="00F77457">
              <w:rPr>
                <w:rFonts w:ascii="Arial" w:hAnsi="Arial" w:cs="Arial"/>
                <w:b/>
                <w:sz w:val="24"/>
                <w:szCs w:val="24"/>
              </w:rPr>
              <w:t xml:space="preserve">, y aquellas de mediano impacto </w:t>
            </w:r>
            <w:r w:rsidRPr="00F77457">
              <w:rPr>
                <w:rFonts w:ascii="Arial" w:hAnsi="Arial" w:cs="Arial"/>
                <w:b/>
                <w:bCs/>
                <w:sz w:val="24"/>
                <w:szCs w:val="24"/>
              </w:rPr>
              <w:t>dedicadas, principalmente, a preparar y servir bebidas alcohólicas para consumo inmediato, tales como centros nocturnos, discotecas, bares, cantinas y análogos, así como restaurantes y plazas comerciales,</w:t>
            </w:r>
            <w:r w:rsidRPr="00F77457">
              <w:rPr>
                <w:rFonts w:ascii="Arial" w:hAnsi="Arial" w:cs="Arial"/>
                <w:bCs/>
                <w:sz w:val="24"/>
                <w:szCs w:val="24"/>
              </w:rPr>
              <w:t xml:space="preserve"> estarán obligados a instalar videocámaras, equipos y sistemas tecnológicos privados, enlazados con los de la Secretaría de Seguridad, de acuerdo con la normatividad de la materia </w:t>
            </w:r>
            <w:r w:rsidRPr="00F77457">
              <w:rPr>
                <w:rFonts w:ascii="Arial" w:hAnsi="Arial" w:cs="Arial"/>
                <w:b/>
                <w:sz w:val="24"/>
                <w:szCs w:val="24"/>
              </w:rPr>
              <w:t>y la agenda de coordinación que al efecto se establezca</w:t>
            </w:r>
            <w:r w:rsidRPr="00F77457">
              <w:rPr>
                <w:rFonts w:ascii="Arial" w:hAnsi="Arial" w:cs="Arial"/>
                <w:bCs/>
                <w:sz w:val="24"/>
                <w:szCs w:val="24"/>
              </w:rPr>
              <w:t xml:space="preserve">, con la finalidad de atender eventos de reacción inmediata. </w:t>
            </w:r>
          </w:p>
          <w:p w14:paraId="66F3511C" w14:textId="77777777" w:rsidR="00F434A4" w:rsidRPr="00F77457" w:rsidRDefault="00F434A4" w:rsidP="00C05191">
            <w:pPr>
              <w:spacing w:after="0" w:line="240" w:lineRule="auto"/>
              <w:jc w:val="both"/>
              <w:rPr>
                <w:rFonts w:ascii="Arial" w:hAnsi="Arial" w:cs="Arial"/>
                <w:bCs/>
                <w:sz w:val="24"/>
                <w:szCs w:val="24"/>
              </w:rPr>
            </w:pPr>
          </w:p>
          <w:p w14:paraId="1F7B8B39"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Cs/>
                <w:sz w:val="24"/>
                <w:szCs w:val="24"/>
              </w:rPr>
              <w:lastRenderedPageBreak/>
              <w:t>…</w:t>
            </w:r>
          </w:p>
          <w:p w14:paraId="6198BA55" w14:textId="77777777" w:rsidR="00F434A4" w:rsidRPr="00F77457" w:rsidRDefault="00F434A4" w:rsidP="00C05191">
            <w:pPr>
              <w:spacing w:after="0" w:line="240" w:lineRule="auto"/>
              <w:jc w:val="both"/>
              <w:rPr>
                <w:rFonts w:ascii="Arial" w:hAnsi="Arial" w:cs="Arial"/>
                <w:bCs/>
                <w:sz w:val="24"/>
                <w:szCs w:val="24"/>
              </w:rPr>
            </w:pPr>
          </w:p>
          <w:p w14:paraId="3B314AA9" w14:textId="77777777" w:rsidR="00F434A4" w:rsidRPr="00F77457" w:rsidRDefault="00F434A4" w:rsidP="00C05191">
            <w:pPr>
              <w:spacing w:after="0" w:line="240" w:lineRule="auto"/>
              <w:jc w:val="both"/>
              <w:rPr>
                <w:rFonts w:ascii="Arial" w:hAnsi="Arial" w:cs="Arial"/>
                <w:b/>
                <w:sz w:val="24"/>
                <w:szCs w:val="24"/>
              </w:rPr>
            </w:pPr>
            <w:r w:rsidRPr="00F77457">
              <w:rPr>
                <w:rFonts w:ascii="Arial" w:hAnsi="Arial" w:cs="Arial"/>
                <w:bCs/>
                <w:sz w:val="24"/>
                <w:szCs w:val="24"/>
              </w:rPr>
              <w:t>…</w:t>
            </w:r>
          </w:p>
        </w:tc>
      </w:tr>
      <w:tr w:rsidR="00F434A4" w:rsidRPr="00F77457" w14:paraId="4095885D" w14:textId="77777777" w:rsidTr="003316E9">
        <w:tc>
          <w:tcPr>
            <w:tcW w:w="4414" w:type="dxa"/>
          </w:tcPr>
          <w:p w14:paraId="365EBDD0"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lastRenderedPageBreak/>
              <w:t xml:space="preserve">Artículo 66. </w:t>
            </w:r>
            <w:r w:rsidRPr="00F77457">
              <w:rPr>
                <w:rFonts w:ascii="Arial" w:hAnsi="Arial" w:cs="Arial"/>
                <w:bCs/>
                <w:sz w:val="24"/>
                <w:szCs w:val="24"/>
              </w:rPr>
              <w:t>Para la obtención de un permiso o licencia de funcionamiento, los solicitantes o representante legal tendrán que cumplir los requisitos siguientes:</w:t>
            </w:r>
          </w:p>
          <w:p w14:paraId="6BA4B332" w14:textId="77777777" w:rsidR="00F434A4" w:rsidRPr="00F77457" w:rsidRDefault="00F434A4" w:rsidP="00C05191">
            <w:pPr>
              <w:spacing w:after="0" w:line="240" w:lineRule="auto"/>
              <w:jc w:val="both"/>
              <w:rPr>
                <w:rFonts w:ascii="Arial" w:hAnsi="Arial" w:cs="Arial"/>
                <w:b/>
                <w:sz w:val="24"/>
                <w:szCs w:val="24"/>
              </w:rPr>
            </w:pPr>
          </w:p>
          <w:p w14:paraId="287B6ED1"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VII.</w:t>
            </w:r>
            <w:r w:rsidRPr="00F77457">
              <w:rPr>
                <w:rFonts w:ascii="Arial" w:hAnsi="Arial" w:cs="Arial"/>
                <w:bCs/>
                <w:sz w:val="24"/>
                <w:szCs w:val="24"/>
              </w:rPr>
              <w:t xml:space="preserve"> …</w:t>
            </w:r>
          </w:p>
          <w:p w14:paraId="2256FFE6" w14:textId="77777777" w:rsidR="00F434A4" w:rsidRPr="00F77457" w:rsidRDefault="00F434A4" w:rsidP="00C05191">
            <w:pPr>
              <w:spacing w:after="0" w:line="240" w:lineRule="auto"/>
              <w:jc w:val="both"/>
              <w:rPr>
                <w:rFonts w:ascii="Arial" w:hAnsi="Arial" w:cs="Arial"/>
                <w:b/>
                <w:sz w:val="24"/>
                <w:szCs w:val="24"/>
              </w:rPr>
            </w:pPr>
          </w:p>
          <w:p w14:paraId="7EA3E854"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VIII. </w:t>
            </w:r>
            <w:r w:rsidRPr="00F77457">
              <w:rPr>
                <w:rFonts w:ascii="Arial" w:hAnsi="Arial" w:cs="Arial"/>
                <w:bCs/>
                <w:sz w:val="24"/>
                <w:szCs w:val="24"/>
              </w:rPr>
              <w:t>Para el caso de las unidades económicas de alto impacto deberá manifestar que cuenta con el sistema de seguridad a que hace referencia esta Ley.</w:t>
            </w:r>
          </w:p>
          <w:p w14:paraId="7114CD2F" w14:textId="77777777" w:rsidR="00F434A4" w:rsidRPr="00F77457" w:rsidRDefault="00F434A4" w:rsidP="00C05191">
            <w:pPr>
              <w:spacing w:after="0" w:line="240" w:lineRule="auto"/>
              <w:jc w:val="both"/>
              <w:rPr>
                <w:rFonts w:ascii="Arial" w:hAnsi="Arial" w:cs="Arial"/>
                <w:bCs/>
                <w:sz w:val="24"/>
                <w:szCs w:val="24"/>
              </w:rPr>
            </w:pPr>
          </w:p>
          <w:p w14:paraId="461068DA" w14:textId="77777777" w:rsidR="00F434A4" w:rsidRPr="00F77457" w:rsidRDefault="00F434A4" w:rsidP="00C05191">
            <w:pPr>
              <w:spacing w:after="0" w:line="240" w:lineRule="auto"/>
              <w:jc w:val="both"/>
              <w:rPr>
                <w:rFonts w:ascii="Arial" w:hAnsi="Arial" w:cs="Arial"/>
                <w:bCs/>
                <w:sz w:val="24"/>
                <w:szCs w:val="24"/>
              </w:rPr>
            </w:pPr>
          </w:p>
          <w:p w14:paraId="7E9358DF" w14:textId="77777777" w:rsidR="00F434A4" w:rsidRPr="00F77457" w:rsidRDefault="00F434A4" w:rsidP="00C05191">
            <w:pPr>
              <w:spacing w:after="0" w:line="240" w:lineRule="auto"/>
              <w:jc w:val="both"/>
              <w:rPr>
                <w:rFonts w:ascii="Arial" w:hAnsi="Arial" w:cs="Arial"/>
                <w:bCs/>
                <w:sz w:val="24"/>
                <w:szCs w:val="24"/>
              </w:rPr>
            </w:pPr>
          </w:p>
          <w:p w14:paraId="75C54F81" w14:textId="77777777" w:rsidR="00F434A4" w:rsidRPr="00F77457" w:rsidRDefault="00F434A4" w:rsidP="00C05191">
            <w:pPr>
              <w:spacing w:after="0" w:line="240" w:lineRule="auto"/>
              <w:jc w:val="both"/>
              <w:rPr>
                <w:rFonts w:ascii="Arial" w:hAnsi="Arial" w:cs="Arial"/>
                <w:bCs/>
                <w:sz w:val="24"/>
                <w:szCs w:val="24"/>
              </w:rPr>
            </w:pPr>
          </w:p>
          <w:p w14:paraId="2D8808AB" w14:textId="77777777" w:rsidR="00F434A4" w:rsidRPr="00F77457" w:rsidRDefault="00F434A4" w:rsidP="00C05191">
            <w:pPr>
              <w:spacing w:after="0" w:line="240" w:lineRule="auto"/>
              <w:jc w:val="both"/>
              <w:rPr>
                <w:rFonts w:ascii="Arial" w:hAnsi="Arial" w:cs="Arial"/>
                <w:bCs/>
                <w:sz w:val="24"/>
                <w:szCs w:val="24"/>
              </w:rPr>
            </w:pPr>
          </w:p>
          <w:p w14:paraId="56C144E3" w14:textId="77777777" w:rsidR="00F434A4" w:rsidRPr="00F77457" w:rsidRDefault="00F434A4" w:rsidP="00C05191">
            <w:pPr>
              <w:spacing w:after="0" w:line="240" w:lineRule="auto"/>
              <w:jc w:val="both"/>
              <w:rPr>
                <w:rFonts w:ascii="Arial" w:hAnsi="Arial" w:cs="Arial"/>
                <w:bCs/>
                <w:sz w:val="24"/>
                <w:szCs w:val="24"/>
              </w:rPr>
            </w:pPr>
          </w:p>
          <w:p w14:paraId="4F7C9E38" w14:textId="77777777" w:rsidR="00F434A4" w:rsidRPr="00F77457" w:rsidRDefault="00F434A4" w:rsidP="00C05191">
            <w:pPr>
              <w:spacing w:after="0" w:line="240" w:lineRule="auto"/>
              <w:jc w:val="both"/>
              <w:rPr>
                <w:rFonts w:ascii="Arial" w:hAnsi="Arial" w:cs="Arial"/>
                <w:bCs/>
                <w:sz w:val="24"/>
                <w:szCs w:val="24"/>
              </w:rPr>
            </w:pPr>
          </w:p>
          <w:p w14:paraId="7ACE9771" w14:textId="77777777" w:rsidR="00F434A4" w:rsidRPr="00F77457" w:rsidRDefault="00F434A4" w:rsidP="00C05191">
            <w:pPr>
              <w:spacing w:after="0" w:line="240" w:lineRule="auto"/>
              <w:jc w:val="both"/>
              <w:rPr>
                <w:rFonts w:ascii="Arial" w:hAnsi="Arial" w:cs="Arial"/>
                <w:bCs/>
                <w:sz w:val="24"/>
                <w:szCs w:val="24"/>
              </w:rPr>
            </w:pPr>
          </w:p>
          <w:p w14:paraId="6294C6BB" w14:textId="77777777" w:rsidR="00F434A4" w:rsidRPr="00F77457" w:rsidRDefault="00F434A4" w:rsidP="00C05191">
            <w:pPr>
              <w:spacing w:after="0" w:line="240" w:lineRule="auto"/>
              <w:jc w:val="both"/>
              <w:rPr>
                <w:rFonts w:ascii="Arial" w:hAnsi="Arial" w:cs="Arial"/>
                <w:bCs/>
                <w:sz w:val="24"/>
                <w:szCs w:val="24"/>
              </w:rPr>
            </w:pPr>
          </w:p>
          <w:p w14:paraId="0098D75E" w14:textId="77777777" w:rsidR="00F434A4" w:rsidRPr="00F77457" w:rsidRDefault="00F434A4" w:rsidP="00C05191">
            <w:pPr>
              <w:spacing w:after="0" w:line="240" w:lineRule="auto"/>
              <w:jc w:val="both"/>
              <w:rPr>
                <w:rFonts w:ascii="Arial" w:hAnsi="Arial" w:cs="Arial"/>
                <w:bCs/>
                <w:sz w:val="24"/>
                <w:szCs w:val="24"/>
              </w:rPr>
            </w:pPr>
          </w:p>
          <w:p w14:paraId="028AE60D" w14:textId="77777777" w:rsidR="00F434A4" w:rsidRPr="00F77457" w:rsidRDefault="00F434A4" w:rsidP="00C05191">
            <w:pPr>
              <w:spacing w:after="0" w:line="240" w:lineRule="auto"/>
              <w:jc w:val="both"/>
              <w:rPr>
                <w:rFonts w:ascii="Arial" w:hAnsi="Arial" w:cs="Arial"/>
                <w:bCs/>
                <w:sz w:val="24"/>
                <w:szCs w:val="24"/>
              </w:rPr>
            </w:pPr>
          </w:p>
          <w:p w14:paraId="25A83D58" w14:textId="77777777" w:rsidR="00F434A4" w:rsidRPr="00F77457" w:rsidRDefault="00F434A4" w:rsidP="00C05191">
            <w:pPr>
              <w:spacing w:after="0" w:line="240" w:lineRule="auto"/>
              <w:jc w:val="both"/>
              <w:rPr>
                <w:rFonts w:ascii="Arial" w:hAnsi="Arial" w:cs="Arial"/>
                <w:bCs/>
                <w:sz w:val="24"/>
                <w:szCs w:val="24"/>
              </w:rPr>
            </w:pPr>
          </w:p>
          <w:p w14:paraId="424615EC"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Cs/>
                <w:sz w:val="24"/>
                <w:szCs w:val="24"/>
              </w:rPr>
              <w:t>…</w:t>
            </w:r>
          </w:p>
        </w:tc>
        <w:tc>
          <w:tcPr>
            <w:tcW w:w="4414" w:type="dxa"/>
          </w:tcPr>
          <w:p w14:paraId="15C3CBBA"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66. </w:t>
            </w:r>
            <w:r w:rsidRPr="00F77457">
              <w:rPr>
                <w:rFonts w:ascii="Arial" w:hAnsi="Arial" w:cs="Arial"/>
                <w:bCs/>
                <w:sz w:val="24"/>
                <w:szCs w:val="24"/>
              </w:rPr>
              <w:t>Para la obtención de un permiso o licencia de funcionamiento, los solicitantes o representante legal tendrán que cumplir los requisitos siguientes:</w:t>
            </w:r>
          </w:p>
          <w:p w14:paraId="136B5738" w14:textId="77777777" w:rsidR="00F434A4" w:rsidRPr="00F77457" w:rsidRDefault="00F434A4" w:rsidP="00C05191">
            <w:pPr>
              <w:spacing w:after="0" w:line="240" w:lineRule="auto"/>
              <w:jc w:val="both"/>
              <w:rPr>
                <w:rFonts w:ascii="Arial" w:hAnsi="Arial" w:cs="Arial"/>
                <w:b/>
                <w:sz w:val="24"/>
                <w:szCs w:val="24"/>
              </w:rPr>
            </w:pPr>
          </w:p>
          <w:p w14:paraId="17FDBF1C"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VII.</w:t>
            </w:r>
            <w:r w:rsidRPr="00F77457">
              <w:rPr>
                <w:rFonts w:ascii="Arial" w:hAnsi="Arial" w:cs="Arial"/>
                <w:bCs/>
                <w:sz w:val="24"/>
                <w:szCs w:val="24"/>
              </w:rPr>
              <w:t xml:space="preserve"> …</w:t>
            </w:r>
          </w:p>
          <w:p w14:paraId="7C995EC0" w14:textId="77777777" w:rsidR="00F434A4" w:rsidRPr="00F77457" w:rsidRDefault="00F434A4" w:rsidP="00C05191">
            <w:pPr>
              <w:spacing w:after="0" w:line="240" w:lineRule="auto"/>
              <w:jc w:val="both"/>
              <w:rPr>
                <w:rFonts w:ascii="Arial" w:hAnsi="Arial" w:cs="Arial"/>
                <w:b/>
                <w:sz w:val="24"/>
                <w:szCs w:val="24"/>
              </w:rPr>
            </w:pPr>
          </w:p>
          <w:p w14:paraId="2965D8D3" w14:textId="77777777" w:rsidR="007F2428"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VIII. </w:t>
            </w:r>
            <w:r w:rsidRPr="00F77457">
              <w:rPr>
                <w:rFonts w:ascii="Arial" w:hAnsi="Arial" w:cs="Arial"/>
                <w:bCs/>
                <w:sz w:val="24"/>
                <w:szCs w:val="24"/>
              </w:rPr>
              <w:t>Para el caso de las unidades económicas de alto impacto</w:t>
            </w:r>
            <w:r w:rsidRPr="00F77457">
              <w:rPr>
                <w:rFonts w:ascii="Arial" w:hAnsi="Arial" w:cs="Arial"/>
                <w:b/>
                <w:sz w:val="24"/>
                <w:szCs w:val="24"/>
              </w:rPr>
              <w:t xml:space="preserve"> y aquellas de mediano impacto </w:t>
            </w:r>
            <w:r w:rsidRPr="00F77457">
              <w:rPr>
                <w:rFonts w:ascii="Arial" w:hAnsi="Arial" w:cs="Arial"/>
                <w:b/>
                <w:bCs/>
                <w:sz w:val="24"/>
                <w:szCs w:val="24"/>
              </w:rPr>
              <w:t>dedicadas, principalmente, a preparar y servir bebidas alcohólicas para consumo inmediato, tales como centros nocturnos, discotecas, bares, cantinas y análogos, así como restaurantes y plazas comerciales,</w:t>
            </w:r>
            <w:r w:rsidRPr="00F77457">
              <w:rPr>
                <w:rFonts w:ascii="Arial" w:hAnsi="Arial" w:cs="Arial"/>
                <w:bCs/>
                <w:sz w:val="24"/>
                <w:szCs w:val="24"/>
              </w:rPr>
              <w:t xml:space="preserve"> deberá</w:t>
            </w:r>
            <w:r w:rsidRPr="00F77457">
              <w:rPr>
                <w:rFonts w:ascii="Arial" w:hAnsi="Arial" w:cs="Arial"/>
                <w:b/>
                <w:sz w:val="24"/>
                <w:szCs w:val="24"/>
              </w:rPr>
              <w:t>n</w:t>
            </w:r>
            <w:r w:rsidRPr="00F77457">
              <w:rPr>
                <w:rFonts w:ascii="Arial" w:hAnsi="Arial" w:cs="Arial"/>
                <w:bCs/>
                <w:sz w:val="24"/>
                <w:szCs w:val="24"/>
              </w:rPr>
              <w:t xml:space="preserve"> manifestar que cuenta</w:t>
            </w:r>
            <w:r w:rsidRPr="00F77457">
              <w:rPr>
                <w:rFonts w:ascii="Arial" w:hAnsi="Arial" w:cs="Arial"/>
                <w:b/>
                <w:sz w:val="24"/>
                <w:szCs w:val="24"/>
              </w:rPr>
              <w:t>n</w:t>
            </w:r>
            <w:r w:rsidRPr="00F77457">
              <w:rPr>
                <w:rFonts w:ascii="Arial" w:hAnsi="Arial" w:cs="Arial"/>
                <w:bCs/>
                <w:sz w:val="24"/>
                <w:szCs w:val="24"/>
              </w:rPr>
              <w:t xml:space="preserve"> con el sistema de seguridad a que hace referencia esta Ley</w:t>
            </w:r>
            <w:r w:rsidR="007F2428" w:rsidRPr="00F77457">
              <w:rPr>
                <w:rFonts w:ascii="Arial" w:hAnsi="Arial" w:cs="Arial"/>
                <w:bCs/>
                <w:sz w:val="24"/>
                <w:szCs w:val="24"/>
              </w:rPr>
              <w:t>.</w:t>
            </w:r>
          </w:p>
          <w:p w14:paraId="6B9499D1" w14:textId="77777777" w:rsidR="007F2428" w:rsidRPr="00F77457" w:rsidRDefault="007F2428" w:rsidP="00C05191">
            <w:pPr>
              <w:spacing w:after="0" w:line="240" w:lineRule="auto"/>
              <w:jc w:val="both"/>
              <w:rPr>
                <w:rFonts w:ascii="Arial" w:hAnsi="Arial" w:cs="Arial"/>
                <w:bCs/>
                <w:sz w:val="24"/>
                <w:szCs w:val="24"/>
              </w:rPr>
            </w:pPr>
          </w:p>
          <w:p w14:paraId="0F11FFF8" w14:textId="433BE387" w:rsidR="00F434A4" w:rsidRPr="00F77457" w:rsidRDefault="007F2428" w:rsidP="00C05191">
            <w:pPr>
              <w:spacing w:after="0" w:line="240" w:lineRule="auto"/>
              <w:jc w:val="both"/>
              <w:rPr>
                <w:rFonts w:ascii="Arial" w:hAnsi="Arial" w:cs="Arial"/>
                <w:b/>
                <w:sz w:val="24"/>
                <w:szCs w:val="24"/>
              </w:rPr>
            </w:pPr>
            <w:r w:rsidRPr="00F77457">
              <w:rPr>
                <w:rFonts w:ascii="Arial" w:hAnsi="Arial" w:cs="Arial"/>
                <w:b/>
                <w:sz w:val="24"/>
                <w:szCs w:val="24"/>
              </w:rPr>
              <w:t>Para poder operar se deberán cubrir todos los requisitos establecidos en la agenda de coordinación con los gobiernos municipales, el Gobierno del Estado de México con el Centro de Control, Comando, Comunicación, Cómputo y Calidad de la Secretaría de Seguridad del Estado de México y así lograr la vinculación de todos los establecimientos mercantiles y plazas comerciales en la Entidad.</w:t>
            </w:r>
          </w:p>
        </w:tc>
      </w:tr>
    </w:tbl>
    <w:p w14:paraId="439D2543" w14:textId="77777777" w:rsidR="00F434A4" w:rsidRPr="00F77457" w:rsidRDefault="00F434A4" w:rsidP="00C05191">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414"/>
        <w:gridCol w:w="4414"/>
      </w:tblGrid>
      <w:tr w:rsidR="00F434A4" w:rsidRPr="00F77457" w14:paraId="0CE1638B" w14:textId="77777777" w:rsidTr="003316E9">
        <w:tc>
          <w:tcPr>
            <w:tcW w:w="8828" w:type="dxa"/>
            <w:gridSpan w:val="2"/>
          </w:tcPr>
          <w:p w14:paraId="7EAB4E22" w14:textId="77777777" w:rsidR="00F434A4" w:rsidRPr="00F77457" w:rsidRDefault="00F434A4" w:rsidP="00C05191">
            <w:pPr>
              <w:spacing w:after="0" w:line="240" w:lineRule="auto"/>
              <w:jc w:val="center"/>
              <w:rPr>
                <w:rFonts w:ascii="Arial" w:hAnsi="Arial" w:cs="Arial"/>
                <w:b/>
                <w:bCs/>
                <w:sz w:val="24"/>
                <w:szCs w:val="24"/>
                <w:lang w:val="es-ES"/>
              </w:rPr>
            </w:pPr>
            <w:r w:rsidRPr="00F77457">
              <w:rPr>
                <w:rFonts w:ascii="Arial" w:hAnsi="Arial" w:cs="Arial"/>
                <w:b/>
                <w:bCs/>
                <w:sz w:val="24"/>
                <w:szCs w:val="24"/>
              </w:rPr>
              <w:t>Ley que Regula el Uso de Tecnologías de la Información y Comunicación para la Seguridad Pública del Estado de México</w:t>
            </w:r>
          </w:p>
        </w:tc>
      </w:tr>
      <w:tr w:rsidR="00F434A4" w:rsidRPr="00F77457" w14:paraId="172B4692" w14:textId="77777777" w:rsidTr="003316E9">
        <w:tc>
          <w:tcPr>
            <w:tcW w:w="4414" w:type="dxa"/>
          </w:tcPr>
          <w:p w14:paraId="3DB48245" w14:textId="77777777" w:rsidR="00F434A4" w:rsidRPr="00F77457" w:rsidRDefault="00F434A4" w:rsidP="00C05191">
            <w:pPr>
              <w:spacing w:after="0" w:line="240" w:lineRule="auto"/>
              <w:jc w:val="center"/>
              <w:rPr>
                <w:rFonts w:ascii="Arial" w:hAnsi="Arial" w:cs="Arial"/>
                <w:b/>
                <w:bCs/>
                <w:sz w:val="24"/>
                <w:szCs w:val="24"/>
                <w:lang w:val="es-ES"/>
              </w:rPr>
            </w:pPr>
            <w:r w:rsidRPr="00F77457">
              <w:rPr>
                <w:rFonts w:ascii="Arial" w:hAnsi="Arial" w:cs="Arial"/>
                <w:b/>
                <w:bCs/>
                <w:sz w:val="24"/>
                <w:szCs w:val="24"/>
                <w:lang w:val="es-ES"/>
              </w:rPr>
              <w:t>Texto Vigente</w:t>
            </w:r>
          </w:p>
        </w:tc>
        <w:tc>
          <w:tcPr>
            <w:tcW w:w="4414" w:type="dxa"/>
          </w:tcPr>
          <w:p w14:paraId="50F66270" w14:textId="77777777" w:rsidR="00F434A4" w:rsidRPr="00F77457" w:rsidRDefault="00F434A4" w:rsidP="00C05191">
            <w:pPr>
              <w:spacing w:after="0" w:line="240" w:lineRule="auto"/>
              <w:jc w:val="center"/>
              <w:rPr>
                <w:rFonts w:ascii="Arial" w:hAnsi="Arial" w:cs="Arial"/>
                <w:b/>
                <w:bCs/>
                <w:sz w:val="24"/>
                <w:szCs w:val="24"/>
                <w:lang w:val="es-ES"/>
              </w:rPr>
            </w:pPr>
            <w:r w:rsidRPr="00F77457">
              <w:rPr>
                <w:rFonts w:ascii="Arial" w:hAnsi="Arial" w:cs="Arial"/>
                <w:b/>
                <w:bCs/>
                <w:sz w:val="24"/>
                <w:szCs w:val="24"/>
                <w:lang w:val="es-ES"/>
              </w:rPr>
              <w:t>Propuesta</w:t>
            </w:r>
          </w:p>
        </w:tc>
      </w:tr>
      <w:tr w:rsidR="00F434A4" w:rsidRPr="00F77457" w14:paraId="34E305B8" w14:textId="77777777" w:rsidTr="003316E9">
        <w:tc>
          <w:tcPr>
            <w:tcW w:w="4414" w:type="dxa"/>
          </w:tcPr>
          <w:p w14:paraId="723F0762"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lastRenderedPageBreak/>
              <w:t xml:space="preserve">Artículo 15. </w:t>
            </w:r>
            <w:r w:rsidRPr="00F77457">
              <w:rPr>
                <w:rFonts w:ascii="Arial" w:hAnsi="Arial" w:cs="Arial"/>
                <w:bCs/>
                <w:sz w:val="24"/>
                <w:szCs w:val="24"/>
              </w:rPr>
              <w:t>Son criterios para la instalación y operación de equipos y sistemas tecnológicos los siguientes:</w:t>
            </w:r>
          </w:p>
          <w:p w14:paraId="770B2B37" w14:textId="77777777" w:rsidR="00F434A4" w:rsidRPr="00F77457" w:rsidRDefault="00F434A4" w:rsidP="00C05191">
            <w:pPr>
              <w:spacing w:after="0" w:line="240" w:lineRule="auto"/>
              <w:jc w:val="both"/>
              <w:rPr>
                <w:rFonts w:ascii="Arial" w:hAnsi="Arial" w:cs="Arial"/>
                <w:bCs/>
                <w:sz w:val="24"/>
                <w:szCs w:val="24"/>
              </w:rPr>
            </w:pPr>
          </w:p>
          <w:p w14:paraId="0285DD7D"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I. </w:t>
            </w:r>
            <w:r w:rsidRPr="00F77457">
              <w:rPr>
                <w:rFonts w:ascii="Arial" w:hAnsi="Arial" w:cs="Arial"/>
                <w:bCs/>
                <w:sz w:val="24"/>
                <w:szCs w:val="24"/>
              </w:rPr>
              <w:t>…</w:t>
            </w:r>
          </w:p>
          <w:p w14:paraId="648EA54D" w14:textId="77777777" w:rsidR="00F434A4" w:rsidRPr="00F77457" w:rsidRDefault="00F434A4" w:rsidP="00C05191">
            <w:pPr>
              <w:spacing w:after="0" w:line="240" w:lineRule="auto"/>
              <w:jc w:val="both"/>
              <w:rPr>
                <w:rFonts w:ascii="Arial" w:hAnsi="Arial" w:cs="Arial"/>
                <w:bCs/>
                <w:sz w:val="24"/>
                <w:szCs w:val="24"/>
              </w:rPr>
            </w:pPr>
          </w:p>
          <w:p w14:paraId="4F687136" w14:textId="77777777" w:rsidR="00F434A4" w:rsidRPr="00F77457" w:rsidRDefault="00F434A4" w:rsidP="00C05191">
            <w:pPr>
              <w:spacing w:after="0" w:line="240" w:lineRule="auto"/>
              <w:jc w:val="center"/>
              <w:rPr>
                <w:rFonts w:ascii="Arial" w:hAnsi="Arial" w:cs="Arial"/>
                <w:b/>
                <w:sz w:val="24"/>
                <w:szCs w:val="24"/>
              </w:rPr>
            </w:pPr>
            <w:r w:rsidRPr="00F77457">
              <w:rPr>
                <w:rFonts w:ascii="Arial" w:hAnsi="Arial" w:cs="Arial"/>
                <w:b/>
                <w:sz w:val="24"/>
                <w:szCs w:val="24"/>
              </w:rPr>
              <w:t>SIN CORRELATIVO</w:t>
            </w:r>
          </w:p>
          <w:p w14:paraId="74CC0738" w14:textId="77777777" w:rsidR="00F434A4" w:rsidRPr="00F77457" w:rsidRDefault="00F434A4" w:rsidP="00C05191">
            <w:pPr>
              <w:spacing w:after="0" w:line="240" w:lineRule="auto"/>
              <w:jc w:val="both"/>
              <w:rPr>
                <w:rFonts w:ascii="Arial" w:hAnsi="Arial" w:cs="Arial"/>
                <w:bCs/>
                <w:sz w:val="24"/>
                <w:szCs w:val="24"/>
              </w:rPr>
            </w:pPr>
          </w:p>
          <w:p w14:paraId="523DF10B" w14:textId="77777777" w:rsidR="00F434A4" w:rsidRPr="00F77457" w:rsidRDefault="00F434A4" w:rsidP="00C05191">
            <w:pPr>
              <w:spacing w:after="0" w:line="240" w:lineRule="auto"/>
              <w:jc w:val="both"/>
              <w:rPr>
                <w:rFonts w:ascii="Arial" w:hAnsi="Arial" w:cs="Arial"/>
                <w:bCs/>
                <w:sz w:val="24"/>
                <w:szCs w:val="24"/>
              </w:rPr>
            </w:pPr>
          </w:p>
          <w:p w14:paraId="2D551D05" w14:textId="77777777" w:rsidR="00F434A4" w:rsidRPr="00F77457" w:rsidRDefault="00F434A4" w:rsidP="00C05191">
            <w:pPr>
              <w:spacing w:after="0" w:line="240" w:lineRule="auto"/>
              <w:jc w:val="both"/>
              <w:rPr>
                <w:rFonts w:ascii="Arial" w:hAnsi="Arial" w:cs="Arial"/>
                <w:bCs/>
                <w:sz w:val="24"/>
                <w:szCs w:val="24"/>
              </w:rPr>
            </w:pPr>
          </w:p>
          <w:p w14:paraId="3547237B" w14:textId="77777777" w:rsidR="00F434A4" w:rsidRPr="00F77457" w:rsidRDefault="00F434A4" w:rsidP="00C05191">
            <w:pPr>
              <w:spacing w:after="0" w:line="240" w:lineRule="auto"/>
              <w:jc w:val="both"/>
              <w:rPr>
                <w:rFonts w:ascii="Arial" w:hAnsi="Arial" w:cs="Arial"/>
                <w:bCs/>
                <w:sz w:val="24"/>
                <w:szCs w:val="24"/>
              </w:rPr>
            </w:pPr>
          </w:p>
          <w:p w14:paraId="0528F749" w14:textId="77777777" w:rsidR="00F434A4" w:rsidRPr="00F77457" w:rsidRDefault="00F434A4" w:rsidP="00C05191">
            <w:pPr>
              <w:spacing w:after="0" w:line="240" w:lineRule="auto"/>
              <w:jc w:val="both"/>
              <w:rPr>
                <w:rFonts w:ascii="Arial" w:hAnsi="Arial" w:cs="Arial"/>
                <w:bCs/>
                <w:sz w:val="24"/>
                <w:szCs w:val="24"/>
              </w:rPr>
            </w:pPr>
          </w:p>
          <w:p w14:paraId="0FA35795" w14:textId="77777777" w:rsidR="00F434A4" w:rsidRPr="00F77457" w:rsidRDefault="00F434A4" w:rsidP="00C05191">
            <w:pPr>
              <w:spacing w:after="0" w:line="240" w:lineRule="auto"/>
              <w:jc w:val="both"/>
              <w:rPr>
                <w:rFonts w:ascii="Arial" w:hAnsi="Arial" w:cs="Arial"/>
                <w:bCs/>
                <w:sz w:val="24"/>
                <w:szCs w:val="24"/>
              </w:rPr>
            </w:pPr>
          </w:p>
          <w:p w14:paraId="08639B1E" w14:textId="77777777" w:rsidR="00F434A4" w:rsidRPr="00F77457" w:rsidRDefault="00F434A4" w:rsidP="00C05191">
            <w:pPr>
              <w:spacing w:after="0" w:line="240" w:lineRule="auto"/>
              <w:jc w:val="both"/>
              <w:rPr>
                <w:rFonts w:ascii="Arial" w:hAnsi="Arial" w:cs="Arial"/>
                <w:bCs/>
                <w:sz w:val="24"/>
                <w:szCs w:val="24"/>
              </w:rPr>
            </w:pPr>
          </w:p>
          <w:p w14:paraId="704272E9"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II </w:t>
            </w:r>
            <w:r w:rsidRPr="00F77457">
              <w:rPr>
                <w:rFonts w:ascii="Arial" w:hAnsi="Arial" w:cs="Arial"/>
                <w:bCs/>
                <w:sz w:val="24"/>
                <w:szCs w:val="24"/>
              </w:rPr>
              <w:t xml:space="preserve">a </w:t>
            </w:r>
            <w:r w:rsidRPr="00F77457">
              <w:rPr>
                <w:rFonts w:ascii="Arial" w:hAnsi="Arial" w:cs="Arial"/>
                <w:b/>
                <w:sz w:val="24"/>
                <w:szCs w:val="24"/>
              </w:rPr>
              <w:t>VIII.</w:t>
            </w:r>
            <w:r w:rsidRPr="00F77457">
              <w:rPr>
                <w:rFonts w:ascii="Arial" w:hAnsi="Arial" w:cs="Arial"/>
                <w:bCs/>
                <w:sz w:val="24"/>
                <w:szCs w:val="24"/>
              </w:rPr>
              <w:t xml:space="preserve"> …</w:t>
            </w:r>
          </w:p>
          <w:p w14:paraId="403F4A82" w14:textId="77777777" w:rsidR="00F434A4" w:rsidRPr="00F77457" w:rsidRDefault="00F434A4" w:rsidP="00C05191">
            <w:pPr>
              <w:spacing w:after="0" w:line="240" w:lineRule="auto"/>
              <w:jc w:val="both"/>
              <w:rPr>
                <w:rFonts w:ascii="Arial" w:hAnsi="Arial" w:cs="Arial"/>
                <w:bCs/>
                <w:sz w:val="24"/>
                <w:szCs w:val="24"/>
              </w:rPr>
            </w:pPr>
          </w:p>
        </w:tc>
        <w:tc>
          <w:tcPr>
            <w:tcW w:w="4414" w:type="dxa"/>
          </w:tcPr>
          <w:p w14:paraId="571A2C6D"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15. </w:t>
            </w:r>
            <w:r w:rsidRPr="00F77457">
              <w:rPr>
                <w:rFonts w:ascii="Arial" w:hAnsi="Arial" w:cs="Arial"/>
                <w:bCs/>
                <w:sz w:val="24"/>
                <w:szCs w:val="24"/>
              </w:rPr>
              <w:t>Son criterios para la instalación y operación de equipos y sistemas tecnológicos los siguientes:</w:t>
            </w:r>
          </w:p>
          <w:p w14:paraId="22272B37" w14:textId="77777777" w:rsidR="00F434A4" w:rsidRPr="00F77457" w:rsidRDefault="00F434A4" w:rsidP="00C05191">
            <w:pPr>
              <w:spacing w:after="0" w:line="240" w:lineRule="auto"/>
              <w:jc w:val="both"/>
              <w:rPr>
                <w:rFonts w:ascii="Arial" w:hAnsi="Arial" w:cs="Arial"/>
                <w:bCs/>
                <w:sz w:val="24"/>
                <w:szCs w:val="24"/>
              </w:rPr>
            </w:pPr>
          </w:p>
          <w:p w14:paraId="53B199BF" w14:textId="77777777" w:rsidR="00F434A4" w:rsidRPr="00F77457" w:rsidRDefault="00F434A4" w:rsidP="00C05191">
            <w:pPr>
              <w:spacing w:after="0" w:line="240" w:lineRule="auto"/>
              <w:jc w:val="both"/>
              <w:rPr>
                <w:rFonts w:ascii="Arial" w:hAnsi="Arial" w:cs="Arial"/>
                <w:bCs/>
                <w:sz w:val="24"/>
                <w:szCs w:val="24"/>
                <w:lang w:val="en-US"/>
              </w:rPr>
            </w:pPr>
            <w:r w:rsidRPr="00F77457">
              <w:rPr>
                <w:rFonts w:ascii="Arial" w:hAnsi="Arial" w:cs="Arial"/>
                <w:b/>
                <w:sz w:val="24"/>
                <w:szCs w:val="24"/>
                <w:lang w:val="en-US"/>
              </w:rPr>
              <w:t>I.</w:t>
            </w:r>
            <w:r w:rsidRPr="00F77457">
              <w:rPr>
                <w:rFonts w:ascii="Arial" w:hAnsi="Arial" w:cs="Arial"/>
                <w:bCs/>
                <w:sz w:val="24"/>
                <w:szCs w:val="24"/>
                <w:lang w:val="en-US"/>
              </w:rPr>
              <w:t xml:space="preserve"> a </w:t>
            </w:r>
            <w:r w:rsidRPr="00F77457">
              <w:rPr>
                <w:rFonts w:ascii="Arial" w:hAnsi="Arial" w:cs="Arial"/>
                <w:b/>
                <w:sz w:val="24"/>
                <w:szCs w:val="24"/>
                <w:lang w:val="en-US"/>
              </w:rPr>
              <w:t>VIII.</w:t>
            </w:r>
            <w:r w:rsidRPr="00F77457">
              <w:rPr>
                <w:rFonts w:ascii="Arial" w:hAnsi="Arial" w:cs="Arial"/>
                <w:bCs/>
                <w:sz w:val="24"/>
                <w:szCs w:val="24"/>
                <w:lang w:val="en-US"/>
              </w:rPr>
              <w:t xml:space="preserve"> …</w:t>
            </w:r>
          </w:p>
          <w:p w14:paraId="5F641A23" w14:textId="77777777" w:rsidR="00F434A4" w:rsidRPr="00F77457" w:rsidRDefault="00F434A4" w:rsidP="00C05191">
            <w:pPr>
              <w:spacing w:after="0" w:line="240" w:lineRule="auto"/>
              <w:jc w:val="both"/>
              <w:rPr>
                <w:rFonts w:ascii="Arial" w:hAnsi="Arial" w:cs="Arial"/>
                <w:bCs/>
                <w:sz w:val="24"/>
                <w:szCs w:val="24"/>
                <w:lang w:val="en-US"/>
              </w:rPr>
            </w:pPr>
          </w:p>
          <w:p w14:paraId="1E4BA42F"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lang w:val="en-US"/>
              </w:rPr>
              <w:t xml:space="preserve">I </w:t>
            </w:r>
            <w:proofErr w:type="spellStart"/>
            <w:r w:rsidRPr="00F77457">
              <w:rPr>
                <w:rFonts w:ascii="Arial" w:hAnsi="Arial" w:cs="Arial"/>
                <w:b/>
                <w:sz w:val="24"/>
                <w:szCs w:val="24"/>
                <w:lang w:val="en-US"/>
              </w:rPr>
              <w:t>Bis</w:t>
            </w:r>
            <w:proofErr w:type="spellEnd"/>
            <w:r w:rsidRPr="00F77457">
              <w:rPr>
                <w:rFonts w:ascii="Arial" w:hAnsi="Arial" w:cs="Arial"/>
                <w:b/>
                <w:sz w:val="24"/>
                <w:szCs w:val="24"/>
                <w:lang w:val="en-US"/>
              </w:rPr>
              <w:t>.</w:t>
            </w:r>
            <w:r w:rsidRPr="00F77457">
              <w:rPr>
                <w:rFonts w:ascii="Arial" w:hAnsi="Arial" w:cs="Arial"/>
                <w:bCs/>
                <w:sz w:val="24"/>
                <w:szCs w:val="24"/>
                <w:lang w:val="en-US"/>
              </w:rPr>
              <w:t xml:space="preserve"> </w:t>
            </w:r>
            <w:r w:rsidRPr="00F77457">
              <w:rPr>
                <w:rFonts w:ascii="Arial" w:hAnsi="Arial" w:cs="Arial"/>
                <w:b/>
                <w:sz w:val="24"/>
                <w:szCs w:val="24"/>
              </w:rPr>
              <w:t>L</w:t>
            </w:r>
            <w:r w:rsidRPr="00F77457">
              <w:rPr>
                <w:rFonts w:ascii="Arial" w:hAnsi="Arial" w:cs="Arial"/>
                <w:b/>
                <w:bCs/>
                <w:sz w:val="24"/>
                <w:szCs w:val="24"/>
              </w:rPr>
              <w:t>as unidades económicas dedicadas, principalmente, a preparar y servir bebidas alcohólicas para consumo inmediato, tales como centros nocturnos, discotecas, bares, cantinas y análogos, así como restaurantes y plazas comerciales.</w:t>
            </w:r>
          </w:p>
          <w:p w14:paraId="56E64F07" w14:textId="77777777" w:rsidR="00F434A4" w:rsidRPr="00F77457" w:rsidRDefault="00F434A4" w:rsidP="00C05191">
            <w:pPr>
              <w:spacing w:after="0" w:line="240" w:lineRule="auto"/>
              <w:jc w:val="both"/>
              <w:rPr>
                <w:rFonts w:ascii="Arial" w:hAnsi="Arial" w:cs="Arial"/>
                <w:b/>
                <w:sz w:val="24"/>
                <w:szCs w:val="24"/>
              </w:rPr>
            </w:pPr>
          </w:p>
          <w:p w14:paraId="5C72A2F9"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II </w:t>
            </w:r>
            <w:r w:rsidRPr="00F77457">
              <w:rPr>
                <w:rFonts w:ascii="Arial" w:hAnsi="Arial" w:cs="Arial"/>
                <w:bCs/>
                <w:sz w:val="24"/>
                <w:szCs w:val="24"/>
              </w:rPr>
              <w:t xml:space="preserve">a </w:t>
            </w:r>
            <w:r w:rsidRPr="00F77457">
              <w:rPr>
                <w:rFonts w:ascii="Arial" w:hAnsi="Arial" w:cs="Arial"/>
                <w:b/>
                <w:sz w:val="24"/>
                <w:szCs w:val="24"/>
              </w:rPr>
              <w:t>VIII.</w:t>
            </w:r>
            <w:r w:rsidRPr="00F77457">
              <w:rPr>
                <w:rFonts w:ascii="Arial" w:hAnsi="Arial" w:cs="Arial"/>
                <w:bCs/>
                <w:sz w:val="24"/>
                <w:szCs w:val="24"/>
              </w:rPr>
              <w:t xml:space="preserve"> …</w:t>
            </w:r>
          </w:p>
        </w:tc>
      </w:tr>
    </w:tbl>
    <w:p w14:paraId="045F46D4" w14:textId="77777777" w:rsidR="00F434A4" w:rsidRPr="00F77457" w:rsidRDefault="00F434A4" w:rsidP="00C05191">
      <w:pPr>
        <w:spacing w:after="0" w:line="240" w:lineRule="auto"/>
        <w:jc w:val="both"/>
        <w:rPr>
          <w:rFonts w:ascii="Arial" w:hAnsi="Arial" w:cs="Arial"/>
          <w:sz w:val="24"/>
          <w:szCs w:val="24"/>
        </w:rPr>
      </w:pPr>
    </w:p>
    <w:p w14:paraId="562CE478" w14:textId="591EDFF2" w:rsidR="00F434A4" w:rsidRDefault="00C52686" w:rsidP="00C05191">
      <w:pPr>
        <w:spacing w:after="0" w:line="240" w:lineRule="auto"/>
        <w:jc w:val="both"/>
        <w:rPr>
          <w:rFonts w:ascii="Arial" w:hAnsi="Arial" w:cs="Arial"/>
          <w:sz w:val="24"/>
          <w:szCs w:val="24"/>
          <w:lang w:val="es-ES"/>
        </w:rPr>
      </w:pPr>
      <w:r w:rsidRPr="00F77457">
        <w:rPr>
          <w:rFonts w:ascii="Arial" w:hAnsi="Arial" w:cs="Arial"/>
          <w:sz w:val="24"/>
          <w:szCs w:val="24"/>
          <w:lang w:val="es-ES"/>
        </w:rPr>
        <w:t>Por lo aquí expuesto, con el profundo deseo de construir un mejor Estado de México, se presenta esta propuesta de reforma con un espíritu social y de compromiso con todas y todos los mexiquenses,</w:t>
      </w:r>
      <w:r w:rsidR="001F46A3" w:rsidRPr="00F77457">
        <w:rPr>
          <w:rFonts w:ascii="Arial" w:hAnsi="Arial" w:cs="Arial"/>
          <w:sz w:val="24"/>
          <w:szCs w:val="24"/>
          <w:lang w:val="es-ES"/>
        </w:rPr>
        <w:t xml:space="preserve"> </w:t>
      </w:r>
      <w:r w:rsidR="00F434A4" w:rsidRPr="00F77457">
        <w:rPr>
          <w:rFonts w:ascii="Arial" w:hAnsi="Arial" w:cs="Arial"/>
          <w:sz w:val="24"/>
          <w:szCs w:val="24"/>
          <w:lang w:val="es-ES"/>
        </w:rPr>
        <w:t>l</w:t>
      </w:r>
      <w:r w:rsidR="003C7885" w:rsidRPr="00F77457">
        <w:rPr>
          <w:rFonts w:ascii="Arial" w:hAnsi="Arial" w:cs="Arial"/>
          <w:sz w:val="24"/>
          <w:szCs w:val="24"/>
          <w:lang w:val="es-ES"/>
        </w:rPr>
        <w:t>o</w:t>
      </w:r>
      <w:r w:rsidR="00F434A4" w:rsidRPr="00F77457">
        <w:rPr>
          <w:rFonts w:ascii="Arial" w:hAnsi="Arial" w:cs="Arial"/>
          <w:sz w:val="24"/>
          <w:szCs w:val="24"/>
          <w:lang w:val="es-ES"/>
        </w:rPr>
        <w:t>s suscritos integrantes del Grupo Parlamentario del Partido Acción Nacional de la LXII L</w:t>
      </w:r>
      <w:r w:rsidR="0074676C">
        <w:rPr>
          <w:rFonts w:ascii="Arial" w:hAnsi="Arial" w:cs="Arial"/>
          <w:sz w:val="24"/>
          <w:szCs w:val="24"/>
          <w:lang w:val="es-ES"/>
        </w:rPr>
        <w:t>egislatura del Estado de México, s</w:t>
      </w:r>
      <w:r w:rsidR="00325859" w:rsidRPr="00F77457">
        <w:rPr>
          <w:rFonts w:ascii="Arial" w:hAnsi="Arial" w:cs="Arial"/>
          <w:sz w:val="24"/>
          <w:szCs w:val="24"/>
          <w:lang w:val="es-ES"/>
        </w:rPr>
        <w:t>ometemos</w:t>
      </w:r>
      <w:r w:rsidR="0074676C">
        <w:rPr>
          <w:rFonts w:ascii="Arial" w:hAnsi="Arial" w:cs="Arial"/>
          <w:sz w:val="24"/>
          <w:szCs w:val="24"/>
          <w:lang w:val="es-ES"/>
        </w:rPr>
        <w:t xml:space="preserve"> a consideración de esta H</w:t>
      </w:r>
      <w:r w:rsidR="00325859" w:rsidRPr="00F77457">
        <w:rPr>
          <w:rFonts w:ascii="Arial" w:hAnsi="Arial" w:cs="Arial"/>
          <w:sz w:val="24"/>
          <w:szCs w:val="24"/>
          <w:lang w:val="es-ES"/>
        </w:rPr>
        <w:t>onorable Soberanía, la siguiente iniciativa con proyecto de</w:t>
      </w:r>
      <w:r w:rsidR="0074676C">
        <w:rPr>
          <w:rFonts w:ascii="Arial" w:hAnsi="Arial" w:cs="Arial"/>
          <w:sz w:val="24"/>
          <w:szCs w:val="24"/>
          <w:lang w:val="es-ES"/>
        </w:rPr>
        <w:t xml:space="preserve"> decreto.</w:t>
      </w:r>
    </w:p>
    <w:p w14:paraId="108231B1" w14:textId="521C8D2B" w:rsidR="0074676C" w:rsidRDefault="0074676C" w:rsidP="00C05191">
      <w:pPr>
        <w:spacing w:after="0" w:line="240" w:lineRule="auto"/>
        <w:jc w:val="both"/>
        <w:rPr>
          <w:rFonts w:ascii="Arial" w:hAnsi="Arial" w:cs="Arial"/>
          <w:sz w:val="24"/>
          <w:szCs w:val="24"/>
          <w:lang w:val="es-ES"/>
        </w:rPr>
      </w:pPr>
    </w:p>
    <w:p w14:paraId="0133FB63" w14:textId="09203551" w:rsidR="0074676C" w:rsidRDefault="0074676C" w:rsidP="0074676C">
      <w:pPr>
        <w:spacing w:after="0" w:line="240" w:lineRule="auto"/>
        <w:jc w:val="center"/>
        <w:rPr>
          <w:rFonts w:ascii="Arial" w:eastAsia="Calibri" w:hAnsi="Arial" w:cs="Arial"/>
          <w:b/>
          <w:bCs/>
          <w:sz w:val="24"/>
          <w:szCs w:val="24"/>
        </w:rPr>
      </w:pPr>
    </w:p>
    <w:p w14:paraId="33AA28B0" w14:textId="77777777" w:rsidR="0074676C" w:rsidRDefault="0074676C" w:rsidP="0074676C">
      <w:pPr>
        <w:spacing w:after="0" w:line="240" w:lineRule="auto"/>
        <w:jc w:val="center"/>
        <w:rPr>
          <w:rFonts w:ascii="Arial" w:eastAsia="Calibri" w:hAnsi="Arial" w:cs="Arial"/>
          <w:b/>
          <w:bCs/>
          <w:sz w:val="24"/>
          <w:szCs w:val="24"/>
        </w:rPr>
      </w:pPr>
    </w:p>
    <w:p w14:paraId="2C609C37" w14:textId="6BD2632F" w:rsidR="0074676C" w:rsidRPr="0074676C" w:rsidRDefault="0074676C" w:rsidP="0074676C">
      <w:pPr>
        <w:spacing w:after="0" w:line="240" w:lineRule="auto"/>
        <w:jc w:val="center"/>
        <w:rPr>
          <w:rFonts w:ascii="Arial" w:hAnsi="Arial" w:cs="Arial"/>
          <w:sz w:val="24"/>
          <w:szCs w:val="24"/>
          <w:lang w:val="es-ES"/>
        </w:rPr>
      </w:pPr>
      <w:r w:rsidRPr="0074676C">
        <w:rPr>
          <w:rFonts w:ascii="Arial" w:eastAsia="Calibri" w:hAnsi="Arial" w:cs="Arial"/>
          <w:b/>
          <w:bCs/>
          <w:sz w:val="24"/>
          <w:szCs w:val="24"/>
        </w:rPr>
        <w:t>A T E N T A M E N T E</w:t>
      </w:r>
    </w:p>
    <w:p w14:paraId="0F19837F" w14:textId="30F5DB82" w:rsidR="0074676C" w:rsidRDefault="0074676C" w:rsidP="0074676C">
      <w:pPr>
        <w:spacing w:after="0" w:line="240" w:lineRule="auto"/>
        <w:jc w:val="center"/>
        <w:rPr>
          <w:rFonts w:ascii="Arial" w:hAnsi="Arial" w:cs="Arial"/>
          <w:sz w:val="24"/>
          <w:szCs w:val="24"/>
          <w:lang w:val="es-ES"/>
        </w:rPr>
      </w:pPr>
    </w:p>
    <w:p w14:paraId="62F2E7A9" w14:textId="7B64050B" w:rsidR="0074676C" w:rsidRDefault="0074676C" w:rsidP="0074676C">
      <w:pPr>
        <w:spacing w:after="0" w:line="240" w:lineRule="auto"/>
        <w:jc w:val="center"/>
        <w:rPr>
          <w:rFonts w:ascii="Arial" w:hAnsi="Arial" w:cs="Arial"/>
          <w:sz w:val="24"/>
          <w:szCs w:val="24"/>
          <w:lang w:val="es-ES"/>
        </w:rPr>
      </w:pPr>
    </w:p>
    <w:p w14:paraId="472276F9" w14:textId="77777777" w:rsidR="0074676C" w:rsidRPr="0074676C" w:rsidRDefault="0074676C" w:rsidP="0074676C">
      <w:pPr>
        <w:spacing w:after="0" w:line="240" w:lineRule="auto"/>
        <w:jc w:val="center"/>
        <w:rPr>
          <w:rFonts w:ascii="Arial" w:hAnsi="Arial" w:cs="Arial"/>
          <w:sz w:val="24"/>
          <w:szCs w:val="24"/>
          <w:lang w:val="es-ES"/>
        </w:rPr>
      </w:pPr>
    </w:p>
    <w:p w14:paraId="115AC1EC" w14:textId="5779EFD4" w:rsidR="0074676C" w:rsidRDefault="0074676C" w:rsidP="00C05191">
      <w:pPr>
        <w:spacing w:after="0" w:line="240" w:lineRule="auto"/>
        <w:jc w:val="both"/>
        <w:rPr>
          <w:rFonts w:ascii="Arial" w:hAnsi="Arial" w:cs="Arial"/>
          <w:sz w:val="24"/>
          <w:szCs w:val="24"/>
          <w:lang w:val="es-ES"/>
        </w:rPr>
      </w:pPr>
    </w:p>
    <w:p w14:paraId="7BF26B42" w14:textId="77777777" w:rsidR="0074676C" w:rsidRDefault="0074676C" w:rsidP="00C05191">
      <w:pPr>
        <w:spacing w:after="0" w:line="240" w:lineRule="auto"/>
        <w:jc w:val="both"/>
        <w:rPr>
          <w:rFonts w:ascii="Arial" w:hAnsi="Arial" w:cs="Arial"/>
          <w:sz w:val="24"/>
          <w:szCs w:val="24"/>
          <w:lang w:val="es-ES"/>
        </w:rPr>
      </w:pPr>
    </w:p>
    <w:p w14:paraId="6C3EFD83" w14:textId="77777777" w:rsidR="0074676C" w:rsidRPr="00F77457" w:rsidRDefault="0074676C" w:rsidP="00C05191">
      <w:pPr>
        <w:spacing w:after="0" w:line="240" w:lineRule="auto"/>
        <w:jc w:val="both"/>
        <w:rPr>
          <w:rFonts w:ascii="Arial" w:hAnsi="Arial" w:cs="Arial"/>
          <w:sz w:val="24"/>
          <w:szCs w:val="24"/>
          <w:lang w:val="es-ES"/>
        </w:rPr>
      </w:pPr>
    </w:p>
    <w:p w14:paraId="7DA905B3" w14:textId="7E3C5A60" w:rsidR="0074676C" w:rsidRPr="0074676C" w:rsidRDefault="0074676C" w:rsidP="0074676C">
      <w:pPr>
        <w:spacing w:after="0" w:line="240" w:lineRule="auto"/>
        <w:ind w:left="-1276" w:right="-1227"/>
        <w:jc w:val="center"/>
        <w:rPr>
          <w:rFonts w:ascii="Arial" w:hAnsi="Arial" w:cs="Arial"/>
          <w:b/>
          <w:bCs/>
          <w:sz w:val="24"/>
          <w:szCs w:val="24"/>
        </w:rPr>
      </w:pPr>
      <w:proofErr w:type="spellStart"/>
      <w:r w:rsidRPr="0074676C">
        <w:rPr>
          <w:rFonts w:ascii="Arial" w:hAnsi="Arial" w:cs="Arial"/>
          <w:b/>
          <w:sz w:val="24"/>
          <w:szCs w:val="24"/>
        </w:rPr>
        <w:t>D</w:t>
      </w:r>
      <w:r>
        <w:rPr>
          <w:rFonts w:ascii="Arial" w:hAnsi="Arial" w:cs="Arial"/>
          <w:b/>
          <w:sz w:val="24"/>
          <w:szCs w:val="24"/>
        </w:rPr>
        <w:t>ip</w:t>
      </w:r>
      <w:proofErr w:type="spellEnd"/>
      <w:r>
        <w:rPr>
          <w:rFonts w:ascii="Arial" w:hAnsi="Arial" w:cs="Arial"/>
          <w:b/>
          <w:sz w:val="24"/>
          <w:szCs w:val="24"/>
        </w:rPr>
        <w:t>.</w:t>
      </w:r>
      <w:r w:rsidRPr="0074676C">
        <w:rPr>
          <w:rFonts w:ascii="Arial" w:hAnsi="Arial" w:cs="Arial"/>
          <w:b/>
          <w:sz w:val="24"/>
          <w:szCs w:val="24"/>
        </w:rPr>
        <w:t xml:space="preserve"> Joanna Alejandra Felipe T</w:t>
      </w:r>
      <w:r>
        <w:rPr>
          <w:rFonts w:ascii="Arial" w:hAnsi="Arial" w:cs="Arial"/>
          <w:b/>
          <w:sz w:val="24"/>
          <w:szCs w:val="24"/>
        </w:rPr>
        <w:t>orres.</w:t>
      </w:r>
      <w:r>
        <w:rPr>
          <w:rFonts w:ascii="Arial" w:hAnsi="Arial" w:cs="Arial"/>
          <w:b/>
          <w:sz w:val="24"/>
          <w:szCs w:val="24"/>
        </w:rPr>
        <w:tab/>
      </w:r>
      <w:r>
        <w:rPr>
          <w:rFonts w:ascii="Arial" w:hAnsi="Arial" w:cs="Arial"/>
          <w:b/>
          <w:sz w:val="24"/>
          <w:szCs w:val="24"/>
        </w:rPr>
        <w:tab/>
      </w:r>
      <w:proofErr w:type="spellStart"/>
      <w:r>
        <w:rPr>
          <w:rFonts w:ascii="Arial" w:hAnsi="Arial" w:cs="Arial"/>
          <w:b/>
          <w:bCs/>
          <w:sz w:val="24"/>
          <w:szCs w:val="24"/>
        </w:rPr>
        <w:t>Dip</w:t>
      </w:r>
      <w:proofErr w:type="spellEnd"/>
      <w:r>
        <w:rPr>
          <w:rFonts w:ascii="Arial" w:hAnsi="Arial" w:cs="Arial"/>
          <w:b/>
          <w:bCs/>
          <w:sz w:val="24"/>
          <w:szCs w:val="24"/>
        </w:rPr>
        <w:t>.</w:t>
      </w:r>
      <w:r w:rsidRPr="0074676C">
        <w:rPr>
          <w:rFonts w:ascii="Arial" w:hAnsi="Arial" w:cs="Arial"/>
          <w:b/>
          <w:bCs/>
          <w:sz w:val="24"/>
          <w:szCs w:val="24"/>
        </w:rPr>
        <w:t xml:space="preserve"> Pablo Fernández de Cevallos González.</w:t>
      </w:r>
    </w:p>
    <w:p w14:paraId="584C9A90" w14:textId="77777777" w:rsidR="0074676C" w:rsidRDefault="0074676C" w:rsidP="0074676C">
      <w:pPr>
        <w:spacing w:after="0" w:line="240" w:lineRule="auto"/>
        <w:jc w:val="both"/>
        <w:rPr>
          <w:rFonts w:ascii="Arial" w:hAnsi="Arial" w:cs="Arial"/>
          <w:sz w:val="24"/>
          <w:szCs w:val="24"/>
          <w:lang w:val="es-ES"/>
        </w:rPr>
      </w:pPr>
    </w:p>
    <w:p w14:paraId="0DD26DF1" w14:textId="4CE9447C" w:rsidR="0074676C" w:rsidRDefault="0074676C" w:rsidP="0074676C">
      <w:pPr>
        <w:spacing w:after="0" w:line="240" w:lineRule="auto"/>
        <w:jc w:val="both"/>
        <w:rPr>
          <w:rFonts w:ascii="Arial" w:hAnsi="Arial" w:cs="Arial"/>
          <w:sz w:val="24"/>
          <w:szCs w:val="24"/>
          <w:lang w:val="es-ES"/>
        </w:rPr>
      </w:pPr>
    </w:p>
    <w:p w14:paraId="2BF51D6B" w14:textId="43745E43" w:rsidR="0074676C" w:rsidRDefault="0074676C" w:rsidP="0074676C">
      <w:pPr>
        <w:spacing w:after="0" w:line="240" w:lineRule="auto"/>
        <w:jc w:val="both"/>
        <w:rPr>
          <w:rFonts w:ascii="Arial" w:hAnsi="Arial" w:cs="Arial"/>
          <w:sz w:val="24"/>
          <w:szCs w:val="24"/>
          <w:lang w:val="es-ES"/>
        </w:rPr>
      </w:pPr>
    </w:p>
    <w:p w14:paraId="6250F9FE" w14:textId="35593978" w:rsidR="0074676C" w:rsidRDefault="0074676C" w:rsidP="0074676C">
      <w:pPr>
        <w:spacing w:after="0" w:line="240" w:lineRule="auto"/>
        <w:jc w:val="both"/>
        <w:rPr>
          <w:rFonts w:ascii="Arial" w:hAnsi="Arial" w:cs="Arial"/>
          <w:sz w:val="24"/>
          <w:szCs w:val="24"/>
          <w:lang w:val="es-ES"/>
        </w:rPr>
      </w:pPr>
    </w:p>
    <w:p w14:paraId="3AFE8E54" w14:textId="49F62002" w:rsidR="0074676C" w:rsidRDefault="0074676C" w:rsidP="0074676C">
      <w:pPr>
        <w:spacing w:after="0" w:line="240" w:lineRule="auto"/>
        <w:jc w:val="both"/>
        <w:rPr>
          <w:rFonts w:ascii="Arial" w:hAnsi="Arial" w:cs="Arial"/>
          <w:sz w:val="24"/>
          <w:szCs w:val="24"/>
          <w:lang w:val="es-ES"/>
        </w:rPr>
      </w:pPr>
    </w:p>
    <w:p w14:paraId="0236C898" w14:textId="21DA9805" w:rsidR="0074676C" w:rsidRDefault="0074676C" w:rsidP="0074676C">
      <w:pPr>
        <w:spacing w:after="0" w:line="240" w:lineRule="auto"/>
        <w:jc w:val="both"/>
        <w:rPr>
          <w:rFonts w:ascii="Arial" w:hAnsi="Arial" w:cs="Arial"/>
          <w:sz w:val="24"/>
          <w:szCs w:val="24"/>
          <w:lang w:val="es-ES"/>
        </w:rPr>
      </w:pPr>
    </w:p>
    <w:p w14:paraId="5A06CEF5" w14:textId="77777777" w:rsidR="0074676C" w:rsidRDefault="0074676C" w:rsidP="0074676C">
      <w:pPr>
        <w:spacing w:after="0" w:line="240" w:lineRule="auto"/>
        <w:jc w:val="both"/>
        <w:rPr>
          <w:rFonts w:ascii="Arial" w:hAnsi="Arial" w:cs="Arial"/>
          <w:sz w:val="24"/>
          <w:szCs w:val="24"/>
          <w:lang w:val="es-ES"/>
        </w:rPr>
      </w:pPr>
    </w:p>
    <w:p w14:paraId="1345A4F1" w14:textId="77777777" w:rsidR="00F434A4" w:rsidRPr="00F77457" w:rsidRDefault="00F434A4" w:rsidP="00C05191">
      <w:pPr>
        <w:spacing w:after="0" w:line="240" w:lineRule="auto"/>
        <w:jc w:val="both"/>
        <w:rPr>
          <w:rFonts w:ascii="Arial" w:hAnsi="Arial" w:cs="Arial"/>
          <w:b/>
          <w:bCs/>
          <w:sz w:val="24"/>
          <w:szCs w:val="24"/>
          <w:lang w:val="es-ES"/>
        </w:rPr>
      </w:pPr>
    </w:p>
    <w:p w14:paraId="1E422960" w14:textId="77777777" w:rsidR="0074676C" w:rsidRDefault="0074676C" w:rsidP="00C05191">
      <w:pPr>
        <w:spacing w:after="0" w:line="240" w:lineRule="auto"/>
        <w:jc w:val="center"/>
        <w:rPr>
          <w:rFonts w:ascii="Arial" w:hAnsi="Arial" w:cs="Arial"/>
          <w:b/>
          <w:bCs/>
          <w:sz w:val="24"/>
          <w:szCs w:val="24"/>
          <w:lang w:val="es-ES"/>
        </w:rPr>
      </w:pPr>
    </w:p>
    <w:p w14:paraId="7786F3BC" w14:textId="11331E54" w:rsidR="0074676C" w:rsidRPr="00C357D4" w:rsidRDefault="0074676C" w:rsidP="0074676C">
      <w:pPr>
        <w:spacing w:after="0" w:line="360" w:lineRule="auto"/>
        <w:jc w:val="center"/>
        <w:rPr>
          <w:rFonts w:ascii="Arial" w:eastAsia="Arial" w:hAnsi="Arial" w:cs="Arial"/>
          <w:b/>
          <w:sz w:val="24"/>
          <w:szCs w:val="24"/>
        </w:rPr>
      </w:pPr>
      <w:r w:rsidRPr="00C357D4">
        <w:rPr>
          <w:rFonts w:ascii="Arial" w:eastAsia="Arial" w:hAnsi="Arial" w:cs="Arial"/>
          <w:b/>
          <w:sz w:val="24"/>
          <w:szCs w:val="24"/>
        </w:rPr>
        <w:t>PROYECTO DE DECRETO</w:t>
      </w:r>
      <w:r>
        <w:rPr>
          <w:rFonts w:ascii="Arial" w:eastAsia="Arial" w:hAnsi="Arial" w:cs="Arial"/>
          <w:b/>
          <w:sz w:val="24"/>
          <w:szCs w:val="24"/>
        </w:rPr>
        <w:t xml:space="preserve">: </w:t>
      </w:r>
    </w:p>
    <w:p w14:paraId="0F4159E1" w14:textId="77777777" w:rsidR="0074676C" w:rsidRPr="00C357D4" w:rsidRDefault="0074676C" w:rsidP="0074676C">
      <w:pPr>
        <w:spacing w:after="0"/>
        <w:jc w:val="both"/>
        <w:rPr>
          <w:rFonts w:ascii="Arial" w:eastAsia="Arial" w:hAnsi="Arial" w:cs="Arial"/>
          <w:b/>
          <w:sz w:val="24"/>
          <w:szCs w:val="24"/>
        </w:rPr>
      </w:pPr>
    </w:p>
    <w:p w14:paraId="5921B37A" w14:textId="77777777" w:rsidR="0074676C" w:rsidRPr="00C357D4" w:rsidRDefault="0074676C" w:rsidP="0074676C">
      <w:pPr>
        <w:pStyle w:val="Sinespaciado"/>
        <w:rPr>
          <w:rFonts w:ascii="Arial" w:hAnsi="Arial" w:cs="Arial"/>
          <w:b/>
          <w:sz w:val="24"/>
          <w:szCs w:val="24"/>
        </w:rPr>
      </w:pPr>
      <w:r w:rsidRPr="00C357D4">
        <w:rPr>
          <w:rFonts w:ascii="Arial" w:hAnsi="Arial" w:cs="Arial"/>
          <w:b/>
          <w:sz w:val="24"/>
          <w:szCs w:val="24"/>
        </w:rPr>
        <w:t>DECRETO NÚMERO ____</w:t>
      </w:r>
    </w:p>
    <w:p w14:paraId="7CEF25A2" w14:textId="01F8979B" w:rsidR="0074676C" w:rsidRPr="00C357D4" w:rsidRDefault="0074676C" w:rsidP="0074676C">
      <w:pPr>
        <w:pStyle w:val="Sinespaciado"/>
        <w:rPr>
          <w:rFonts w:ascii="Arial" w:hAnsi="Arial" w:cs="Arial"/>
          <w:b/>
          <w:sz w:val="24"/>
          <w:szCs w:val="24"/>
        </w:rPr>
      </w:pPr>
      <w:r w:rsidRPr="00C357D4">
        <w:rPr>
          <w:rFonts w:ascii="Arial" w:hAnsi="Arial" w:cs="Arial"/>
          <w:b/>
          <w:sz w:val="24"/>
          <w:szCs w:val="24"/>
        </w:rPr>
        <w:t>LA H. “LXI</w:t>
      </w:r>
      <w:r>
        <w:rPr>
          <w:rFonts w:ascii="Arial" w:hAnsi="Arial" w:cs="Arial"/>
          <w:b/>
          <w:sz w:val="24"/>
          <w:szCs w:val="24"/>
        </w:rPr>
        <w:t>I</w:t>
      </w:r>
      <w:r w:rsidRPr="00C357D4">
        <w:rPr>
          <w:rFonts w:ascii="Arial" w:hAnsi="Arial" w:cs="Arial"/>
          <w:b/>
          <w:sz w:val="24"/>
          <w:szCs w:val="24"/>
        </w:rPr>
        <w:t>” LEGISLATURA</w:t>
      </w:r>
    </w:p>
    <w:p w14:paraId="7D83C1A4" w14:textId="77777777" w:rsidR="0074676C" w:rsidRPr="00C357D4" w:rsidRDefault="0074676C" w:rsidP="0074676C">
      <w:pPr>
        <w:pStyle w:val="Sinespaciado"/>
        <w:rPr>
          <w:rFonts w:ascii="Arial" w:hAnsi="Arial" w:cs="Arial"/>
          <w:b/>
          <w:sz w:val="24"/>
          <w:szCs w:val="24"/>
        </w:rPr>
      </w:pPr>
      <w:r w:rsidRPr="00C357D4">
        <w:rPr>
          <w:rFonts w:ascii="Arial" w:hAnsi="Arial" w:cs="Arial"/>
          <w:b/>
          <w:sz w:val="24"/>
          <w:szCs w:val="24"/>
        </w:rPr>
        <w:t xml:space="preserve">DEL ESTADO DE MÉXICO </w:t>
      </w:r>
    </w:p>
    <w:p w14:paraId="42A8B247" w14:textId="77777777" w:rsidR="0074676C" w:rsidRPr="00C357D4" w:rsidRDefault="0074676C" w:rsidP="0074676C">
      <w:pPr>
        <w:pStyle w:val="Sinespaciado"/>
        <w:rPr>
          <w:rFonts w:ascii="Arial" w:hAnsi="Arial" w:cs="Arial"/>
          <w:b/>
          <w:sz w:val="24"/>
          <w:szCs w:val="24"/>
        </w:rPr>
      </w:pPr>
      <w:r w:rsidRPr="00C357D4">
        <w:rPr>
          <w:rFonts w:ascii="Arial" w:hAnsi="Arial" w:cs="Arial"/>
          <w:b/>
          <w:sz w:val="24"/>
          <w:szCs w:val="24"/>
        </w:rPr>
        <w:t>DECRETA:</w:t>
      </w:r>
    </w:p>
    <w:p w14:paraId="238298DB" w14:textId="77777777" w:rsidR="0074676C" w:rsidRPr="00F77457" w:rsidRDefault="0074676C" w:rsidP="00C05191">
      <w:pPr>
        <w:spacing w:after="0" w:line="240" w:lineRule="auto"/>
        <w:jc w:val="center"/>
        <w:rPr>
          <w:rFonts w:ascii="Arial" w:hAnsi="Arial" w:cs="Arial"/>
          <w:b/>
          <w:bCs/>
          <w:sz w:val="24"/>
          <w:szCs w:val="24"/>
          <w:lang w:val="es-ES"/>
        </w:rPr>
      </w:pPr>
    </w:p>
    <w:p w14:paraId="21EDB697" w14:textId="77777777" w:rsidR="00F434A4" w:rsidRPr="00F77457" w:rsidRDefault="00F434A4" w:rsidP="00C05191">
      <w:pPr>
        <w:spacing w:after="0" w:line="240" w:lineRule="auto"/>
        <w:jc w:val="both"/>
        <w:rPr>
          <w:rFonts w:ascii="Arial" w:hAnsi="Arial" w:cs="Arial"/>
          <w:sz w:val="24"/>
          <w:szCs w:val="24"/>
        </w:rPr>
      </w:pPr>
    </w:p>
    <w:p w14:paraId="378276AE" w14:textId="299069A0" w:rsidR="00F434A4" w:rsidRPr="00F77457" w:rsidRDefault="00F434A4" w:rsidP="00C05191">
      <w:pPr>
        <w:spacing w:after="0" w:line="240" w:lineRule="auto"/>
        <w:jc w:val="both"/>
        <w:rPr>
          <w:rFonts w:ascii="Arial" w:hAnsi="Arial" w:cs="Arial"/>
          <w:sz w:val="24"/>
          <w:szCs w:val="24"/>
          <w:lang w:val="es-ES"/>
        </w:rPr>
      </w:pPr>
      <w:r w:rsidRPr="00F77457">
        <w:rPr>
          <w:rFonts w:ascii="Arial" w:hAnsi="Arial" w:cs="Arial"/>
          <w:b/>
          <w:bCs/>
          <w:sz w:val="24"/>
          <w:szCs w:val="24"/>
          <w:lang w:val="es-ES"/>
        </w:rPr>
        <w:t xml:space="preserve">PRIMERO. </w:t>
      </w:r>
      <w:r w:rsidRPr="00F77457">
        <w:rPr>
          <w:rFonts w:ascii="Arial" w:hAnsi="Arial" w:cs="Arial"/>
          <w:sz w:val="24"/>
          <w:szCs w:val="24"/>
          <w:lang w:val="es-ES"/>
        </w:rPr>
        <w:t xml:space="preserve">Se modifica la fracción II del artículo 21, el párrafo primero del artículo 24 y la fracción VIII del artículo 66; se adiciona una fracción XI Bis al artículo 5, una fracción IX Bis al artículo 7 y una fracción IX Bis al artículo 11 de la Ley de Competitividad y Ordenamiento Comercial del Estado de México, </w:t>
      </w:r>
      <w:r w:rsidRPr="00F77457">
        <w:rPr>
          <w:rFonts w:ascii="Arial" w:hAnsi="Arial" w:cs="Arial"/>
          <w:bCs/>
          <w:sz w:val="24"/>
          <w:szCs w:val="24"/>
          <w:lang w:val="es-ES"/>
        </w:rPr>
        <w:t xml:space="preserve">para </w:t>
      </w:r>
      <w:r w:rsidRPr="00F77457">
        <w:rPr>
          <w:rFonts w:ascii="Arial" w:hAnsi="Arial" w:cs="Arial"/>
          <w:sz w:val="24"/>
          <w:szCs w:val="24"/>
          <w:lang w:val="es-ES"/>
        </w:rPr>
        <w:t>quedar como sigue:</w:t>
      </w:r>
    </w:p>
    <w:p w14:paraId="230FB10D" w14:textId="4FE9C90B" w:rsidR="00F434A4" w:rsidRDefault="00F434A4" w:rsidP="00C05191">
      <w:pPr>
        <w:spacing w:after="0" w:line="240" w:lineRule="auto"/>
        <w:jc w:val="both"/>
        <w:rPr>
          <w:rFonts w:ascii="Arial" w:hAnsi="Arial" w:cs="Arial"/>
          <w:sz w:val="24"/>
          <w:szCs w:val="24"/>
          <w:lang w:val="es-ES"/>
        </w:rPr>
      </w:pPr>
    </w:p>
    <w:p w14:paraId="56D27FD0" w14:textId="77777777" w:rsidR="0074676C" w:rsidRPr="00F77457" w:rsidRDefault="0074676C" w:rsidP="00C05191">
      <w:pPr>
        <w:spacing w:after="0" w:line="240" w:lineRule="auto"/>
        <w:jc w:val="both"/>
        <w:rPr>
          <w:rFonts w:ascii="Arial" w:hAnsi="Arial" w:cs="Arial"/>
          <w:sz w:val="24"/>
          <w:szCs w:val="24"/>
          <w:lang w:val="es-ES"/>
        </w:rPr>
      </w:pPr>
    </w:p>
    <w:p w14:paraId="2C081046" w14:textId="77777777" w:rsidR="00F434A4" w:rsidRPr="00F77457" w:rsidRDefault="00F434A4" w:rsidP="00C05191">
      <w:pPr>
        <w:spacing w:after="0" w:line="240" w:lineRule="auto"/>
        <w:jc w:val="center"/>
        <w:rPr>
          <w:rFonts w:ascii="Arial" w:hAnsi="Arial" w:cs="Arial"/>
          <w:b/>
          <w:bCs/>
          <w:sz w:val="24"/>
          <w:szCs w:val="24"/>
          <w:lang w:val="es-ES"/>
        </w:rPr>
      </w:pPr>
      <w:r w:rsidRPr="00F77457">
        <w:rPr>
          <w:rFonts w:ascii="Arial" w:hAnsi="Arial" w:cs="Arial"/>
          <w:b/>
          <w:bCs/>
          <w:sz w:val="24"/>
          <w:szCs w:val="24"/>
          <w:lang w:val="es-ES"/>
        </w:rPr>
        <w:t>Ley de Competitividad y Ordenamiento Comercial del Estado de México</w:t>
      </w:r>
    </w:p>
    <w:p w14:paraId="4C650B05" w14:textId="48543CFE" w:rsidR="00F434A4" w:rsidRDefault="00F434A4" w:rsidP="00C05191">
      <w:pPr>
        <w:spacing w:after="0" w:line="240" w:lineRule="auto"/>
        <w:jc w:val="both"/>
        <w:rPr>
          <w:rFonts w:ascii="Arial" w:hAnsi="Arial" w:cs="Arial"/>
          <w:sz w:val="24"/>
          <w:szCs w:val="24"/>
          <w:lang w:val="es-ES"/>
        </w:rPr>
      </w:pPr>
    </w:p>
    <w:p w14:paraId="62B4C2EC" w14:textId="77777777" w:rsidR="0074676C" w:rsidRPr="00F77457" w:rsidRDefault="0074676C" w:rsidP="00C05191">
      <w:pPr>
        <w:spacing w:after="0" w:line="240" w:lineRule="auto"/>
        <w:jc w:val="both"/>
        <w:rPr>
          <w:rFonts w:ascii="Arial" w:hAnsi="Arial" w:cs="Arial"/>
          <w:sz w:val="24"/>
          <w:szCs w:val="24"/>
          <w:lang w:val="es-ES"/>
        </w:rPr>
      </w:pPr>
    </w:p>
    <w:p w14:paraId="5B64A47E"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5. </w:t>
      </w:r>
      <w:r w:rsidRPr="00F77457">
        <w:rPr>
          <w:rFonts w:ascii="Arial" w:hAnsi="Arial" w:cs="Arial"/>
          <w:bCs/>
          <w:sz w:val="24"/>
          <w:szCs w:val="24"/>
        </w:rPr>
        <w:t>Corresponde a las autoridades, en el ámbito de su competencia, lo siguiente:</w:t>
      </w:r>
    </w:p>
    <w:p w14:paraId="3F076245" w14:textId="77777777" w:rsidR="00F434A4" w:rsidRPr="00F77457" w:rsidRDefault="00F434A4" w:rsidP="00C05191">
      <w:pPr>
        <w:spacing w:after="0" w:line="240" w:lineRule="auto"/>
        <w:jc w:val="both"/>
        <w:rPr>
          <w:rFonts w:ascii="Arial" w:hAnsi="Arial" w:cs="Arial"/>
          <w:sz w:val="24"/>
          <w:szCs w:val="24"/>
        </w:rPr>
      </w:pPr>
    </w:p>
    <w:p w14:paraId="1951CB82"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XI.</w:t>
      </w:r>
      <w:r w:rsidRPr="00F77457">
        <w:rPr>
          <w:rFonts w:ascii="Arial" w:hAnsi="Arial" w:cs="Arial"/>
          <w:bCs/>
          <w:sz w:val="24"/>
          <w:szCs w:val="24"/>
        </w:rPr>
        <w:t xml:space="preserve"> …</w:t>
      </w:r>
    </w:p>
    <w:p w14:paraId="71F8F6EA" w14:textId="77777777" w:rsidR="00F434A4" w:rsidRPr="00F77457" w:rsidRDefault="00F434A4" w:rsidP="00C05191">
      <w:pPr>
        <w:spacing w:after="0" w:line="240" w:lineRule="auto"/>
        <w:jc w:val="both"/>
        <w:rPr>
          <w:rFonts w:ascii="Arial" w:hAnsi="Arial" w:cs="Arial"/>
          <w:bCs/>
          <w:sz w:val="24"/>
          <w:szCs w:val="24"/>
        </w:rPr>
      </w:pPr>
    </w:p>
    <w:p w14:paraId="77257427" w14:textId="14449B96"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t>XI Bis. E</w:t>
      </w:r>
      <w:r w:rsidRPr="00F77457">
        <w:rPr>
          <w:rFonts w:ascii="Arial" w:hAnsi="Arial" w:cs="Arial"/>
          <w:b/>
          <w:bCs/>
          <w:sz w:val="24"/>
          <w:szCs w:val="24"/>
        </w:rPr>
        <w:t>stablecer las acciones y mecanismos necesarios para que todas las unidades económicas dedicadas, principalmente, a preparar y servir bebidas alcohólicas para consumo inmediato, tales como centros nocturnos, discotecas, bares, cantinas y análogos, así como restaurantes y plazas comerciales se vinculen al Centro de Control, Comando, Comunicación, Cómputo y Calidad, a través de una agenda de coordinación para la instalación y operación de equipos y sistemas tecnológicos</w:t>
      </w:r>
      <w:r w:rsidR="00EB4C1E" w:rsidRPr="00F77457">
        <w:rPr>
          <w:rFonts w:ascii="Arial" w:hAnsi="Arial" w:cs="Arial"/>
          <w:b/>
          <w:bCs/>
          <w:sz w:val="24"/>
          <w:szCs w:val="24"/>
        </w:rPr>
        <w:t>, así como establecer las agendas de capacitación para lograr el despacho inmediato de unidades policía, bomberos y ambulancias.</w:t>
      </w:r>
    </w:p>
    <w:p w14:paraId="72E5F3D3" w14:textId="77777777" w:rsidR="00F434A4" w:rsidRPr="00F77457" w:rsidRDefault="00F434A4" w:rsidP="00C05191">
      <w:pPr>
        <w:spacing w:after="0" w:line="240" w:lineRule="auto"/>
        <w:jc w:val="both"/>
        <w:rPr>
          <w:rFonts w:ascii="Arial" w:hAnsi="Arial" w:cs="Arial"/>
          <w:b/>
          <w:sz w:val="24"/>
          <w:szCs w:val="24"/>
        </w:rPr>
      </w:pPr>
    </w:p>
    <w:p w14:paraId="7AC7E900"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XII.</w:t>
      </w:r>
      <w:r w:rsidRPr="00F77457">
        <w:rPr>
          <w:rFonts w:ascii="Arial" w:hAnsi="Arial" w:cs="Arial"/>
          <w:bCs/>
          <w:sz w:val="24"/>
          <w:szCs w:val="24"/>
        </w:rPr>
        <w:t xml:space="preserve"> …</w:t>
      </w:r>
    </w:p>
    <w:p w14:paraId="62428EDF" w14:textId="77777777" w:rsidR="00F434A4" w:rsidRPr="00F77457" w:rsidRDefault="00F434A4" w:rsidP="00C05191">
      <w:pPr>
        <w:spacing w:after="0" w:line="240" w:lineRule="auto"/>
        <w:jc w:val="both"/>
        <w:rPr>
          <w:rFonts w:ascii="Arial" w:hAnsi="Arial" w:cs="Arial"/>
          <w:bCs/>
          <w:sz w:val="24"/>
          <w:szCs w:val="24"/>
        </w:rPr>
      </w:pPr>
    </w:p>
    <w:p w14:paraId="2E6FF42E"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7. </w:t>
      </w:r>
      <w:r w:rsidRPr="00F77457">
        <w:rPr>
          <w:rFonts w:ascii="Arial" w:hAnsi="Arial" w:cs="Arial"/>
          <w:bCs/>
          <w:sz w:val="24"/>
          <w:szCs w:val="24"/>
        </w:rPr>
        <w:t xml:space="preserve">Corresponde a los municipios: </w:t>
      </w:r>
    </w:p>
    <w:p w14:paraId="17F74328" w14:textId="77777777" w:rsidR="00F434A4" w:rsidRPr="00F77457" w:rsidRDefault="00F434A4" w:rsidP="00C05191">
      <w:pPr>
        <w:spacing w:after="0" w:line="240" w:lineRule="auto"/>
        <w:jc w:val="both"/>
        <w:rPr>
          <w:rFonts w:ascii="Arial" w:hAnsi="Arial" w:cs="Arial"/>
          <w:bCs/>
          <w:sz w:val="24"/>
          <w:szCs w:val="24"/>
        </w:rPr>
      </w:pPr>
    </w:p>
    <w:p w14:paraId="03D82316"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IX.</w:t>
      </w:r>
      <w:r w:rsidRPr="00F77457">
        <w:rPr>
          <w:rFonts w:ascii="Arial" w:hAnsi="Arial" w:cs="Arial"/>
          <w:bCs/>
          <w:sz w:val="24"/>
          <w:szCs w:val="24"/>
        </w:rPr>
        <w:t xml:space="preserve"> …</w:t>
      </w:r>
    </w:p>
    <w:p w14:paraId="15C6B665" w14:textId="77777777" w:rsidR="00F434A4" w:rsidRPr="00F77457" w:rsidRDefault="00F434A4" w:rsidP="00C05191">
      <w:pPr>
        <w:spacing w:after="0" w:line="240" w:lineRule="auto"/>
        <w:jc w:val="both"/>
        <w:rPr>
          <w:rFonts w:ascii="Arial" w:hAnsi="Arial" w:cs="Arial"/>
          <w:bCs/>
          <w:sz w:val="24"/>
          <w:szCs w:val="24"/>
        </w:rPr>
      </w:pPr>
    </w:p>
    <w:p w14:paraId="0AB4A04E" w14:textId="77777777" w:rsidR="0074676C" w:rsidRDefault="0074676C" w:rsidP="00C05191">
      <w:pPr>
        <w:spacing w:after="0" w:line="240" w:lineRule="auto"/>
        <w:jc w:val="both"/>
        <w:rPr>
          <w:rFonts w:ascii="Arial" w:hAnsi="Arial" w:cs="Arial"/>
          <w:b/>
          <w:sz w:val="24"/>
          <w:szCs w:val="24"/>
        </w:rPr>
      </w:pPr>
    </w:p>
    <w:p w14:paraId="3AD20295" w14:textId="77777777" w:rsidR="0074676C" w:rsidRDefault="0074676C" w:rsidP="00C05191">
      <w:pPr>
        <w:spacing w:after="0" w:line="240" w:lineRule="auto"/>
        <w:jc w:val="both"/>
        <w:rPr>
          <w:rFonts w:ascii="Arial" w:hAnsi="Arial" w:cs="Arial"/>
          <w:b/>
          <w:sz w:val="24"/>
          <w:szCs w:val="24"/>
        </w:rPr>
      </w:pPr>
    </w:p>
    <w:p w14:paraId="03500B66" w14:textId="11531179" w:rsidR="00F434A4" w:rsidRPr="00F77457" w:rsidRDefault="00F434A4" w:rsidP="00C05191">
      <w:pPr>
        <w:spacing w:after="0" w:line="240" w:lineRule="auto"/>
        <w:jc w:val="both"/>
        <w:rPr>
          <w:rFonts w:ascii="Arial" w:hAnsi="Arial" w:cs="Arial"/>
          <w:b/>
          <w:bCs/>
          <w:sz w:val="24"/>
          <w:szCs w:val="24"/>
        </w:rPr>
      </w:pPr>
      <w:r w:rsidRPr="00F77457">
        <w:rPr>
          <w:rFonts w:ascii="Arial" w:hAnsi="Arial" w:cs="Arial"/>
          <w:b/>
          <w:sz w:val="24"/>
          <w:szCs w:val="24"/>
        </w:rPr>
        <w:t>IX Bis. C</w:t>
      </w:r>
      <w:r w:rsidRPr="00F77457">
        <w:rPr>
          <w:rFonts w:ascii="Arial" w:hAnsi="Arial" w:cs="Arial"/>
          <w:b/>
          <w:bCs/>
          <w:sz w:val="24"/>
          <w:szCs w:val="24"/>
        </w:rPr>
        <w:t>elebrar convenios de colaboración con la Secretaría de Seguridad y la Secretaría de Desarrollo Económico, a fin de establecer las acciones y mecanismos necesarios para que todas las unidades económicas dedicadas, principalmente, a preparar y servir bebidas alcohólicas para consumo inmediato, tales como centros nocturnos, discotecas, bares, cantinas y análogos, así como restaurantes y plazas comerciales se vinculen al Centro de Control, Comando, Comunicación, Cómputo y Calidad, a través de una agenda de coordinación para la instalación y operación de equipos y sistemas tecnológicos.</w:t>
      </w:r>
    </w:p>
    <w:p w14:paraId="30D1FF34" w14:textId="77777777" w:rsidR="00F434A4" w:rsidRPr="00F77457" w:rsidRDefault="00F434A4" w:rsidP="00C05191">
      <w:pPr>
        <w:spacing w:after="0" w:line="240" w:lineRule="auto"/>
        <w:jc w:val="both"/>
        <w:rPr>
          <w:rFonts w:ascii="Arial" w:hAnsi="Arial" w:cs="Arial"/>
          <w:bCs/>
          <w:sz w:val="24"/>
          <w:szCs w:val="24"/>
        </w:rPr>
      </w:pPr>
    </w:p>
    <w:p w14:paraId="03383BBF"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X.</w:t>
      </w:r>
      <w:r w:rsidRPr="00F77457">
        <w:rPr>
          <w:rFonts w:ascii="Arial" w:hAnsi="Arial" w:cs="Arial"/>
          <w:bCs/>
          <w:sz w:val="24"/>
          <w:szCs w:val="24"/>
        </w:rPr>
        <w:t xml:space="preserve"> …</w:t>
      </w:r>
    </w:p>
    <w:p w14:paraId="1F58CE4E" w14:textId="77777777" w:rsidR="00F434A4" w:rsidRPr="00F77457" w:rsidRDefault="00F434A4" w:rsidP="00C05191">
      <w:pPr>
        <w:spacing w:after="0" w:line="240" w:lineRule="auto"/>
        <w:jc w:val="both"/>
        <w:rPr>
          <w:rFonts w:ascii="Arial" w:hAnsi="Arial" w:cs="Arial"/>
          <w:bCs/>
          <w:sz w:val="24"/>
          <w:szCs w:val="24"/>
        </w:rPr>
      </w:pPr>
    </w:p>
    <w:p w14:paraId="2CEF377E" w14:textId="77777777"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t xml:space="preserve">Artículo 11. </w:t>
      </w:r>
      <w:r w:rsidRPr="00F77457">
        <w:rPr>
          <w:rFonts w:ascii="Arial" w:hAnsi="Arial" w:cs="Arial"/>
          <w:bCs/>
          <w:sz w:val="24"/>
          <w:szCs w:val="24"/>
        </w:rPr>
        <w:t>El registro incluirá al menos los datos siguientes:</w:t>
      </w:r>
      <w:r w:rsidRPr="00F77457">
        <w:rPr>
          <w:rFonts w:ascii="Arial" w:hAnsi="Arial" w:cs="Arial"/>
          <w:b/>
          <w:sz w:val="24"/>
          <w:szCs w:val="24"/>
        </w:rPr>
        <w:t xml:space="preserve"> </w:t>
      </w:r>
    </w:p>
    <w:p w14:paraId="7030AD3E" w14:textId="77777777" w:rsidR="00F434A4" w:rsidRPr="00F77457" w:rsidRDefault="00F434A4" w:rsidP="00C05191">
      <w:pPr>
        <w:spacing w:after="0" w:line="240" w:lineRule="auto"/>
        <w:jc w:val="both"/>
        <w:rPr>
          <w:rFonts w:ascii="Arial" w:hAnsi="Arial" w:cs="Arial"/>
          <w:bCs/>
          <w:sz w:val="24"/>
          <w:szCs w:val="24"/>
        </w:rPr>
      </w:pPr>
    </w:p>
    <w:p w14:paraId="167326E0"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IX.</w:t>
      </w:r>
      <w:r w:rsidRPr="00F77457">
        <w:rPr>
          <w:rFonts w:ascii="Arial" w:hAnsi="Arial" w:cs="Arial"/>
          <w:bCs/>
          <w:sz w:val="24"/>
          <w:szCs w:val="24"/>
        </w:rPr>
        <w:t xml:space="preserve"> …</w:t>
      </w:r>
    </w:p>
    <w:p w14:paraId="5AA722E2" w14:textId="77777777" w:rsidR="00F434A4" w:rsidRPr="00F77457" w:rsidRDefault="00F434A4" w:rsidP="00C05191">
      <w:pPr>
        <w:spacing w:after="0" w:line="240" w:lineRule="auto"/>
        <w:jc w:val="both"/>
        <w:rPr>
          <w:rFonts w:ascii="Arial" w:hAnsi="Arial" w:cs="Arial"/>
          <w:b/>
          <w:sz w:val="24"/>
          <w:szCs w:val="24"/>
        </w:rPr>
      </w:pPr>
    </w:p>
    <w:p w14:paraId="58F22B31" w14:textId="77777777" w:rsidR="00F434A4" w:rsidRPr="00F77457" w:rsidRDefault="00F434A4" w:rsidP="00C05191">
      <w:pPr>
        <w:spacing w:after="0" w:line="240" w:lineRule="auto"/>
        <w:jc w:val="both"/>
        <w:rPr>
          <w:rFonts w:ascii="Arial" w:hAnsi="Arial" w:cs="Arial"/>
          <w:b/>
          <w:bCs/>
          <w:sz w:val="24"/>
          <w:szCs w:val="24"/>
        </w:rPr>
      </w:pPr>
      <w:r w:rsidRPr="00F77457">
        <w:rPr>
          <w:rFonts w:ascii="Arial" w:hAnsi="Arial" w:cs="Arial"/>
          <w:b/>
          <w:sz w:val="24"/>
          <w:szCs w:val="24"/>
        </w:rPr>
        <w:t xml:space="preserve">IX Bis. La instalación y operación de equipos o sistemas tecnológicos conectados </w:t>
      </w:r>
      <w:r w:rsidRPr="00F77457">
        <w:rPr>
          <w:rFonts w:ascii="Arial" w:hAnsi="Arial" w:cs="Arial"/>
          <w:b/>
          <w:bCs/>
          <w:sz w:val="24"/>
          <w:szCs w:val="24"/>
        </w:rPr>
        <w:t>al Centro de Control, Comando, Comunicación, Cómputo y Calidad.</w:t>
      </w:r>
    </w:p>
    <w:p w14:paraId="5D6FD0A3" w14:textId="77777777" w:rsidR="00F434A4" w:rsidRPr="00F77457" w:rsidRDefault="00F434A4" w:rsidP="00C05191">
      <w:pPr>
        <w:spacing w:after="0" w:line="240" w:lineRule="auto"/>
        <w:jc w:val="both"/>
        <w:rPr>
          <w:rFonts w:ascii="Arial" w:hAnsi="Arial" w:cs="Arial"/>
          <w:b/>
          <w:sz w:val="24"/>
          <w:szCs w:val="24"/>
        </w:rPr>
      </w:pPr>
    </w:p>
    <w:p w14:paraId="25A3F540"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X.</w:t>
      </w:r>
      <w:r w:rsidRPr="00F77457">
        <w:rPr>
          <w:rFonts w:ascii="Arial" w:hAnsi="Arial" w:cs="Arial"/>
          <w:bCs/>
          <w:sz w:val="24"/>
          <w:szCs w:val="24"/>
        </w:rPr>
        <w:t xml:space="preserve"> …</w:t>
      </w:r>
    </w:p>
    <w:p w14:paraId="1E0471A4" w14:textId="77777777" w:rsidR="00F434A4" w:rsidRPr="00F77457" w:rsidRDefault="00F434A4" w:rsidP="00C05191">
      <w:pPr>
        <w:spacing w:after="0" w:line="240" w:lineRule="auto"/>
        <w:jc w:val="both"/>
        <w:rPr>
          <w:rFonts w:ascii="Arial" w:hAnsi="Arial" w:cs="Arial"/>
          <w:bCs/>
          <w:sz w:val="24"/>
          <w:szCs w:val="24"/>
        </w:rPr>
      </w:pPr>
    </w:p>
    <w:p w14:paraId="2B886ECE"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21. </w:t>
      </w:r>
      <w:r w:rsidRPr="00F77457">
        <w:rPr>
          <w:rFonts w:ascii="Arial" w:hAnsi="Arial" w:cs="Arial"/>
          <w:bCs/>
          <w:sz w:val="24"/>
          <w:szCs w:val="24"/>
        </w:rPr>
        <w:t>Los titulares de las unidades económicas tienen las obligaciones siguientes:</w:t>
      </w:r>
    </w:p>
    <w:p w14:paraId="2C0FA097" w14:textId="77777777" w:rsidR="00F434A4" w:rsidRPr="00F77457" w:rsidRDefault="00F434A4" w:rsidP="00C05191">
      <w:pPr>
        <w:spacing w:after="0" w:line="240" w:lineRule="auto"/>
        <w:jc w:val="both"/>
        <w:rPr>
          <w:rFonts w:ascii="Arial" w:hAnsi="Arial" w:cs="Arial"/>
          <w:b/>
          <w:sz w:val="24"/>
          <w:szCs w:val="24"/>
        </w:rPr>
      </w:pPr>
    </w:p>
    <w:p w14:paraId="6E908CD5"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I. </w:t>
      </w:r>
      <w:r w:rsidRPr="00F77457">
        <w:rPr>
          <w:rFonts w:ascii="Arial" w:hAnsi="Arial" w:cs="Arial"/>
          <w:bCs/>
          <w:sz w:val="24"/>
          <w:szCs w:val="24"/>
        </w:rPr>
        <w:t>…</w:t>
      </w:r>
    </w:p>
    <w:p w14:paraId="3A77A843" w14:textId="77777777" w:rsidR="00F434A4" w:rsidRPr="00F77457" w:rsidRDefault="00F434A4" w:rsidP="00C05191">
      <w:pPr>
        <w:spacing w:after="0" w:line="240" w:lineRule="auto"/>
        <w:jc w:val="both"/>
        <w:rPr>
          <w:rFonts w:ascii="Arial" w:hAnsi="Arial" w:cs="Arial"/>
          <w:bCs/>
          <w:sz w:val="24"/>
          <w:szCs w:val="24"/>
        </w:rPr>
      </w:pPr>
    </w:p>
    <w:p w14:paraId="1B7EE6F0" w14:textId="34D22CE4"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II.</w:t>
      </w:r>
      <w:r w:rsidRPr="00F77457">
        <w:rPr>
          <w:rFonts w:ascii="Arial" w:hAnsi="Arial" w:cs="Arial"/>
          <w:bCs/>
          <w:sz w:val="24"/>
          <w:szCs w:val="24"/>
        </w:rPr>
        <w:t xml:space="preserve"> Adoptar todas las medidas que sean necesarias para evitar la comisión de conductas ilícitas o lesivas a la persona humana o se incite a estas</w:t>
      </w:r>
      <w:r w:rsidRPr="00F77457">
        <w:rPr>
          <w:rFonts w:ascii="Arial" w:hAnsi="Arial" w:cs="Arial"/>
          <w:b/>
          <w:sz w:val="24"/>
          <w:szCs w:val="24"/>
        </w:rPr>
        <w:t>, incluyendo la instalación y operación de equipos o sistemas tecnológicos conectados al</w:t>
      </w:r>
      <w:r w:rsidRPr="00F77457">
        <w:rPr>
          <w:rFonts w:ascii="Arial" w:hAnsi="Arial" w:cs="Arial"/>
          <w:b/>
          <w:bCs/>
          <w:sz w:val="24"/>
          <w:szCs w:val="24"/>
        </w:rPr>
        <w:t xml:space="preserve"> Centro de Control, Comando, Comunicación, Cómputo y Calidad cuando así lo determinen las autoridades estatales y municipales, y participar de la agenda de coordinación correspondiente</w:t>
      </w:r>
      <w:r w:rsidR="00EB4C1E" w:rsidRPr="00F77457">
        <w:rPr>
          <w:rFonts w:ascii="Arial" w:hAnsi="Arial" w:cs="Arial"/>
          <w:sz w:val="24"/>
          <w:szCs w:val="24"/>
        </w:rPr>
        <w:t>.</w:t>
      </w:r>
    </w:p>
    <w:p w14:paraId="6E6E3B6F" w14:textId="77777777" w:rsidR="00F434A4" w:rsidRPr="00F77457" w:rsidRDefault="00F434A4" w:rsidP="00C05191">
      <w:pPr>
        <w:spacing w:after="0" w:line="240" w:lineRule="auto"/>
        <w:jc w:val="both"/>
        <w:rPr>
          <w:rFonts w:ascii="Arial" w:hAnsi="Arial" w:cs="Arial"/>
          <w:bCs/>
          <w:sz w:val="24"/>
          <w:szCs w:val="24"/>
        </w:rPr>
      </w:pPr>
    </w:p>
    <w:p w14:paraId="15EAFEA6"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III.</w:t>
      </w:r>
      <w:r w:rsidRPr="00F77457">
        <w:rPr>
          <w:rFonts w:ascii="Arial" w:hAnsi="Arial" w:cs="Arial"/>
          <w:bCs/>
          <w:sz w:val="24"/>
          <w:szCs w:val="24"/>
        </w:rPr>
        <w:t xml:space="preserve"> a </w:t>
      </w:r>
      <w:r w:rsidRPr="00F77457">
        <w:rPr>
          <w:rFonts w:ascii="Arial" w:hAnsi="Arial" w:cs="Arial"/>
          <w:b/>
          <w:sz w:val="24"/>
          <w:szCs w:val="24"/>
        </w:rPr>
        <w:t>XVII.</w:t>
      </w:r>
      <w:r w:rsidRPr="00F77457">
        <w:rPr>
          <w:rFonts w:ascii="Arial" w:hAnsi="Arial" w:cs="Arial"/>
          <w:bCs/>
          <w:sz w:val="24"/>
          <w:szCs w:val="24"/>
        </w:rPr>
        <w:t xml:space="preserve"> …</w:t>
      </w:r>
    </w:p>
    <w:p w14:paraId="7337DA61" w14:textId="77777777" w:rsidR="00F434A4" w:rsidRPr="00F77457" w:rsidRDefault="00F434A4" w:rsidP="00C05191">
      <w:pPr>
        <w:spacing w:after="0" w:line="240" w:lineRule="auto"/>
        <w:jc w:val="both"/>
        <w:rPr>
          <w:rFonts w:ascii="Arial" w:hAnsi="Arial" w:cs="Arial"/>
          <w:bCs/>
          <w:sz w:val="24"/>
          <w:szCs w:val="24"/>
        </w:rPr>
      </w:pPr>
    </w:p>
    <w:p w14:paraId="40C19E4B"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Artículo 24.</w:t>
      </w:r>
      <w:r w:rsidRPr="00F77457">
        <w:rPr>
          <w:rFonts w:ascii="Arial" w:hAnsi="Arial" w:cs="Arial"/>
          <w:bCs/>
          <w:sz w:val="24"/>
          <w:szCs w:val="24"/>
        </w:rPr>
        <w:t xml:space="preserve"> Los titulares de las unidades económicas de alto impacto</w:t>
      </w:r>
      <w:r w:rsidRPr="00F77457">
        <w:rPr>
          <w:rFonts w:ascii="Arial" w:hAnsi="Arial" w:cs="Arial"/>
          <w:b/>
          <w:sz w:val="24"/>
          <w:szCs w:val="24"/>
        </w:rPr>
        <w:t xml:space="preserve">, y aquellas de mediano impacto </w:t>
      </w:r>
      <w:r w:rsidRPr="00F77457">
        <w:rPr>
          <w:rFonts w:ascii="Arial" w:hAnsi="Arial" w:cs="Arial"/>
          <w:b/>
          <w:bCs/>
          <w:sz w:val="24"/>
          <w:szCs w:val="24"/>
        </w:rPr>
        <w:t>dedicadas, principalmente, a preparar y servir bebidas alcohólicas para consumo inmediato, tales como centros nocturnos, discotecas, bares, cantinas y análogos, así como restaurantes y plazas comerciales,</w:t>
      </w:r>
      <w:r w:rsidRPr="00F77457">
        <w:rPr>
          <w:rFonts w:ascii="Arial" w:hAnsi="Arial" w:cs="Arial"/>
          <w:bCs/>
          <w:sz w:val="24"/>
          <w:szCs w:val="24"/>
        </w:rPr>
        <w:t xml:space="preserve"> estarán obligados a instalar videocámaras, equipos y sistemas </w:t>
      </w:r>
      <w:r w:rsidRPr="00F77457">
        <w:rPr>
          <w:rFonts w:ascii="Arial" w:hAnsi="Arial" w:cs="Arial"/>
          <w:bCs/>
          <w:sz w:val="24"/>
          <w:szCs w:val="24"/>
        </w:rPr>
        <w:lastRenderedPageBreak/>
        <w:t xml:space="preserve">tecnológicos privados, enlazados con los de la Secretaría de Seguridad, de acuerdo con la normatividad de la materia </w:t>
      </w:r>
      <w:r w:rsidRPr="00F77457">
        <w:rPr>
          <w:rFonts w:ascii="Arial" w:hAnsi="Arial" w:cs="Arial"/>
          <w:b/>
          <w:sz w:val="24"/>
          <w:szCs w:val="24"/>
        </w:rPr>
        <w:t>y la agenda de coordinación que al efecto se establezca</w:t>
      </w:r>
      <w:r w:rsidRPr="00F77457">
        <w:rPr>
          <w:rFonts w:ascii="Arial" w:hAnsi="Arial" w:cs="Arial"/>
          <w:bCs/>
          <w:sz w:val="24"/>
          <w:szCs w:val="24"/>
        </w:rPr>
        <w:t xml:space="preserve">, con la finalidad de atender eventos de reacción inmediata. </w:t>
      </w:r>
    </w:p>
    <w:p w14:paraId="32A8FDDF"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Cs/>
          <w:sz w:val="24"/>
          <w:szCs w:val="24"/>
        </w:rPr>
        <w:t>…</w:t>
      </w:r>
    </w:p>
    <w:p w14:paraId="23BA2AD2"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Cs/>
          <w:sz w:val="24"/>
          <w:szCs w:val="24"/>
        </w:rPr>
        <w:t>…</w:t>
      </w:r>
    </w:p>
    <w:p w14:paraId="38097CC0" w14:textId="77777777" w:rsidR="00F434A4" w:rsidRPr="00F77457" w:rsidRDefault="00F434A4" w:rsidP="00C05191">
      <w:pPr>
        <w:spacing w:after="0" w:line="240" w:lineRule="auto"/>
        <w:jc w:val="both"/>
        <w:rPr>
          <w:rFonts w:ascii="Arial" w:hAnsi="Arial" w:cs="Arial"/>
          <w:bCs/>
          <w:sz w:val="24"/>
          <w:szCs w:val="24"/>
        </w:rPr>
      </w:pPr>
    </w:p>
    <w:p w14:paraId="5F03B002"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66. </w:t>
      </w:r>
      <w:r w:rsidRPr="00F77457">
        <w:rPr>
          <w:rFonts w:ascii="Arial" w:hAnsi="Arial" w:cs="Arial"/>
          <w:bCs/>
          <w:sz w:val="24"/>
          <w:szCs w:val="24"/>
        </w:rPr>
        <w:t>Para la obtención de un permiso o licencia de funcionamiento, los solicitantes o representante legal tendrán que cumplir los requisitos siguientes:</w:t>
      </w:r>
    </w:p>
    <w:p w14:paraId="2B8429E6" w14:textId="77777777" w:rsidR="00F434A4" w:rsidRPr="00F77457" w:rsidRDefault="00F434A4" w:rsidP="00C05191">
      <w:pPr>
        <w:spacing w:after="0" w:line="240" w:lineRule="auto"/>
        <w:jc w:val="both"/>
        <w:rPr>
          <w:rFonts w:ascii="Arial" w:hAnsi="Arial" w:cs="Arial"/>
          <w:b/>
          <w:sz w:val="24"/>
          <w:szCs w:val="24"/>
        </w:rPr>
      </w:pPr>
    </w:p>
    <w:p w14:paraId="084828FC"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I.</w:t>
      </w:r>
      <w:r w:rsidRPr="00F77457">
        <w:rPr>
          <w:rFonts w:ascii="Arial" w:hAnsi="Arial" w:cs="Arial"/>
          <w:bCs/>
          <w:sz w:val="24"/>
          <w:szCs w:val="24"/>
        </w:rPr>
        <w:t xml:space="preserve"> a </w:t>
      </w:r>
      <w:r w:rsidRPr="00F77457">
        <w:rPr>
          <w:rFonts w:ascii="Arial" w:hAnsi="Arial" w:cs="Arial"/>
          <w:b/>
          <w:sz w:val="24"/>
          <w:szCs w:val="24"/>
        </w:rPr>
        <w:t>VII.</w:t>
      </w:r>
      <w:r w:rsidRPr="00F77457">
        <w:rPr>
          <w:rFonts w:ascii="Arial" w:hAnsi="Arial" w:cs="Arial"/>
          <w:bCs/>
          <w:sz w:val="24"/>
          <w:szCs w:val="24"/>
        </w:rPr>
        <w:t xml:space="preserve"> …</w:t>
      </w:r>
    </w:p>
    <w:p w14:paraId="53590983" w14:textId="77777777" w:rsidR="00F434A4" w:rsidRPr="00F77457" w:rsidRDefault="00F434A4" w:rsidP="00C05191">
      <w:pPr>
        <w:spacing w:after="0" w:line="240" w:lineRule="auto"/>
        <w:jc w:val="both"/>
        <w:rPr>
          <w:rFonts w:ascii="Arial" w:hAnsi="Arial" w:cs="Arial"/>
          <w:b/>
          <w:sz w:val="24"/>
          <w:szCs w:val="24"/>
        </w:rPr>
      </w:pPr>
    </w:p>
    <w:p w14:paraId="2CF81F47" w14:textId="0573FBCD"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t xml:space="preserve">VIII. </w:t>
      </w:r>
      <w:r w:rsidRPr="00F77457">
        <w:rPr>
          <w:rFonts w:ascii="Arial" w:hAnsi="Arial" w:cs="Arial"/>
          <w:bCs/>
          <w:sz w:val="24"/>
          <w:szCs w:val="24"/>
        </w:rPr>
        <w:t>Para el caso de las unidades económicas de alto impacto</w:t>
      </w:r>
      <w:r w:rsidRPr="00F77457">
        <w:rPr>
          <w:rFonts w:ascii="Arial" w:hAnsi="Arial" w:cs="Arial"/>
          <w:b/>
          <w:sz w:val="24"/>
          <w:szCs w:val="24"/>
        </w:rPr>
        <w:t xml:space="preserve"> y aquellas de mediano impacto </w:t>
      </w:r>
      <w:r w:rsidRPr="00F77457">
        <w:rPr>
          <w:rFonts w:ascii="Arial" w:hAnsi="Arial" w:cs="Arial"/>
          <w:b/>
          <w:bCs/>
          <w:sz w:val="24"/>
          <w:szCs w:val="24"/>
        </w:rPr>
        <w:t>dedicadas, principalmente, a preparar y servir bebidas alcohólicas para consumo inmediato, tales como centros nocturnos, discotecas, bares, cantinas y análogos, así como restaurantes y plazas comerciales,</w:t>
      </w:r>
      <w:r w:rsidRPr="00F77457">
        <w:rPr>
          <w:rFonts w:ascii="Arial" w:hAnsi="Arial" w:cs="Arial"/>
          <w:bCs/>
          <w:sz w:val="24"/>
          <w:szCs w:val="24"/>
        </w:rPr>
        <w:t xml:space="preserve"> deberá</w:t>
      </w:r>
      <w:r w:rsidRPr="00F77457">
        <w:rPr>
          <w:rFonts w:ascii="Arial" w:hAnsi="Arial" w:cs="Arial"/>
          <w:b/>
          <w:sz w:val="24"/>
          <w:szCs w:val="24"/>
        </w:rPr>
        <w:t>n</w:t>
      </w:r>
      <w:r w:rsidRPr="00F77457">
        <w:rPr>
          <w:rFonts w:ascii="Arial" w:hAnsi="Arial" w:cs="Arial"/>
          <w:bCs/>
          <w:sz w:val="24"/>
          <w:szCs w:val="24"/>
        </w:rPr>
        <w:t xml:space="preserve"> manifestar que cuenta</w:t>
      </w:r>
      <w:r w:rsidRPr="00F77457">
        <w:rPr>
          <w:rFonts w:ascii="Arial" w:hAnsi="Arial" w:cs="Arial"/>
          <w:b/>
          <w:sz w:val="24"/>
          <w:szCs w:val="24"/>
        </w:rPr>
        <w:t>n</w:t>
      </w:r>
      <w:r w:rsidRPr="00F77457">
        <w:rPr>
          <w:rFonts w:ascii="Arial" w:hAnsi="Arial" w:cs="Arial"/>
          <w:bCs/>
          <w:sz w:val="24"/>
          <w:szCs w:val="24"/>
        </w:rPr>
        <w:t xml:space="preserve"> con el sistema de seguridad a que hace referencia esta Ley</w:t>
      </w:r>
      <w:r w:rsidR="007F2428" w:rsidRPr="00F77457">
        <w:rPr>
          <w:rFonts w:ascii="Arial" w:hAnsi="Arial" w:cs="Arial"/>
          <w:b/>
          <w:sz w:val="24"/>
          <w:szCs w:val="24"/>
        </w:rPr>
        <w:t>.</w:t>
      </w:r>
    </w:p>
    <w:p w14:paraId="1AE47AAF" w14:textId="77777777" w:rsidR="007F2428" w:rsidRPr="00F77457" w:rsidRDefault="007F2428" w:rsidP="00C05191">
      <w:pPr>
        <w:spacing w:after="0" w:line="240" w:lineRule="auto"/>
        <w:jc w:val="both"/>
        <w:rPr>
          <w:rFonts w:ascii="Arial" w:hAnsi="Arial" w:cs="Arial"/>
          <w:b/>
          <w:sz w:val="24"/>
          <w:szCs w:val="24"/>
        </w:rPr>
      </w:pPr>
    </w:p>
    <w:p w14:paraId="10BCC890" w14:textId="59675425" w:rsidR="007F2428" w:rsidRPr="00F77457" w:rsidRDefault="007F2428" w:rsidP="00C05191">
      <w:pPr>
        <w:spacing w:after="0" w:line="240" w:lineRule="auto"/>
        <w:jc w:val="both"/>
        <w:rPr>
          <w:rFonts w:ascii="Arial" w:hAnsi="Arial" w:cs="Arial"/>
          <w:b/>
          <w:sz w:val="24"/>
          <w:szCs w:val="24"/>
        </w:rPr>
      </w:pPr>
      <w:r w:rsidRPr="00F77457">
        <w:rPr>
          <w:rFonts w:ascii="Arial" w:hAnsi="Arial" w:cs="Arial"/>
          <w:b/>
          <w:sz w:val="24"/>
          <w:szCs w:val="24"/>
        </w:rPr>
        <w:t>Para poder operar se deberán cubrir todos los requisitos establecidos en la agenda de coordinación con los gobiernos municipales, el Gobierno del Estado de México con el Centro de Control, Comando, Comunicación, Cómputo y Calidad de la Secretaría de Seguridad del Estado de México y así lograr la vinculación de todos los establecimientos mercantiles y plazas comerciales en la Entidad.</w:t>
      </w:r>
    </w:p>
    <w:p w14:paraId="45D4C31B"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Cs/>
          <w:sz w:val="24"/>
          <w:szCs w:val="24"/>
        </w:rPr>
        <w:t>…</w:t>
      </w:r>
    </w:p>
    <w:p w14:paraId="0E4DB442" w14:textId="77777777" w:rsidR="00F434A4" w:rsidRPr="00F77457" w:rsidRDefault="00F434A4" w:rsidP="00C05191">
      <w:pPr>
        <w:spacing w:after="0" w:line="240" w:lineRule="auto"/>
        <w:jc w:val="both"/>
        <w:rPr>
          <w:rFonts w:ascii="Arial" w:hAnsi="Arial" w:cs="Arial"/>
          <w:bCs/>
          <w:sz w:val="24"/>
          <w:szCs w:val="24"/>
        </w:rPr>
      </w:pPr>
    </w:p>
    <w:p w14:paraId="56090C76" w14:textId="3EDDD6B8" w:rsidR="00F434A4" w:rsidRPr="00F77457" w:rsidRDefault="00F434A4" w:rsidP="00C05191">
      <w:pPr>
        <w:spacing w:after="0" w:line="240" w:lineRule="auto"/>
        <w:jc w:val="both"/>
        <w:rPr>
          <w:rFonts w:ascii="Arial" w:hAnsi="Arial" w:cs="Arial"/>
          <w:sz w:val="24"/>
          <w:szCs w:val="24"/>
          <w:lang w:val="es-ES"/>
        </w:rPr>
      </w:pPr>
      <w:r w:rsidRPr="00F77457">
        <w:rPr>
          <w:rFonts w:ascii="Arial" w:hAnsi="Arial" w:cs="Arial"/>
          <w:b/>
          <w:bCs/>
          <w:sz w:val="24"/>
          <w:szCs w:val="24"/>
          <w:lang w:val="es-ES"/>
        </w:rPr>
        <w:t xml:space="preserve">SEGUNDO. </w:t>
      </w:r>
      <w:r w:rsidRPr="00F77457">
        <w:rPr>
          <w:rFonts w:ascii="Arial" w:hAnsi="Arial" w:cs="Arial"/>
          <w:sz w:val="24"/>
          <w:szCs w:val="24"/>
          <w:lang w:val="es-ES"/>
        </w:rPr>
        <w:t xml:space="preserve">Se adiciona una fracción I Bis al artículo 15 de la Ley que Regula el Uso de Tecnologías de la Información y Comunicación para la Seguridad Pública del Estado de México, </w:t>
      </w:r>
      <w:r w:rsidRPr="00F77457">
        <w:rPr>
          <w:rFonts w:ascii="Arial" w:hAnsi="Arial" w:cs="Arial"/>
          <w:bCs/>
          <w:sz w:val="24"/>
          <w:szCs w:val="24"/>
          <w:lang w:val="es-ES"/>
        </w:rPr>
        <w:t xml:space="preserve">para </w:t>
      </w:r>
      <w:r w:rsidRPr="00F77457">
        <w:rPr>
          <w:rFonts w:ascii="Arial" w:hAnsi="Arial" w:cs="Arial"/>
          <w:sz w:val="24"/>
          <w:szCs w:val="24"/>
          <w:lang w:val="es-ES"/>
        </w:rPr>
        <w:t>quedar como sigue:</w:t>
      </w:r>
    </w:p>
    <w:p w14:paraId="342FE575" w14:textId="77777777" w:rsidR="00F434A4" w:rsidRPr="00F77457" w:rsidRDefault="00F434A4" w:rsidP="00C05191">
      <w:pPr>
        <w:spacing w:after="0" w:line="240" w:lineRule="auto"/>
        <w:jc w:val="both"/>
        <w:rPr>
          <w:rFonts w:ascii="Arial" w:hAnsi="Arial" w:cs="Arial"/>
          <w:sz w:val="24"/>
          <w:szCs w:val="24"/>
          <w:lang w:val="es-ES"/>
        </w:rPr>
      </w:pPr>
    </w:p>
    <w:p w14:paraId="2C828422" w14:textId="77777777" w:rsidR="00F434A4" w:rsidRPr="00F77457" w:rsidRDefault="00F434A4" w:rsidP="00C05191">
      <w:pPr>
        <w:spacing w:after="0" w:line="240" w:lineRule="auto"/>
        <w:jc w:val="center"/>
        <w:rPr>
          <w:rFonts w:ascii="Arial" w:hAnsi="Arial" w:cs="Arial"/>
          <w:b/>
          <w:bCs/>
          <w:sz w:val="24"/>
          <w:szCs w:val="24"/>
          <w:lang w:val="es-ES"/>
        </w:rPr>
      </w:pPr>
      <w:r w:rsidRPr="00F77457">
        <w:rPr>
          <w:rFonts w:ascii="Arial" w:hAnsi="Arial" w:cs="Arial"/>
          <w:b/>
          <w:bCs/>
          <w:sz w:val="24"/>
          <w:szCs w:val="24"/>
          <w:lang w:val="es-ES"/>
        </w:rPr>
        <w:t>Ley que Regula el Uso de Tecnologías de la Información y Comunicación para la Seguridad Pública del Estado de México</w:t>
      </w:r>
    </w:p>
    <w:p w14:paraId="2613E2E5" w14:textId="77777777" w:rsidR="00F434A4" w:rsidRPr="00F77457" w:rsidRDefault="00F434A4" w:rsidP="00C05191">
      <w:pPr>
        <w:spacing w:after="0" w:line="240" w:lineRule="auto"/>
        <w:jc w:val="both"/>
        <w:rPr>
          <w:rFonts w:ascii="Arial" w:hAnsi="Arial" w:cs="Arial"/>
          <w:b/>
          <w:sz w:val="24"/>
          <w:szCs w:val="24"/>
        </w:rPr>
      </w:pPr>
    </w:p>
    <w:p w14:paraId="63F43D29"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rPr>
        <w:t xml:space="preserve">Artículo 15. </w:t>
      </w:r>
      <w:r w:rsidRPr="00F77457">
        <w:rPr>
          <w:rFonts w:ascii="Arial" w:hAnsi="Arial" w:cs="Arial"/>
          <w:bCs/>
          <w:sz w:val="24"/>
          <w:szCs w:val="24"/>
        </w:rPr>
        <w:t>Son criterios para la instalación y operación de equipos y sistemas tecnológicos los siguientes:</w:t>
      </w:r>
    </w:p>
    <w:p w14:paraId="2BDB4329" w14:textId="77777777" w:rsidR="00F434A4" w:rsidRPr="00F77457" w:rsidRDefault="00F434A4" w:rsidP="00C05191">
      <w:pPr>
        <w:spacing w:after="0" w:line="240" w:lineRule="auto"/>
        <w:jc w:val="both"/>
        <w:rPr>
          <w:rFonts w:ascii="Arial" w:hAnsi="Arial" w:cs="Arial"/>
          <w:bCs/>
          <w:sz w:val="24"/>
          <w:szCs w:val="24"/>
        </w:rPr>
      </w:pPr>
    </w:p>
    <w:p w14:paraId="15AC39A3" w14:textId="77777777" w:rsidR="00F434A4" w:rsidRPr="00F77457" w:rsidRDefault="00F434A4" w:rsidP="00C05191">
      <w:pPr>
        <w:spacing w:after="0" w:line="240" w:lineRule="auto"/>
        <w:jc w:val="both"/>
        <w:rPr>
          <w:rFonts w:ascii="Arial" w:hAnsi="Arial" w:cs="Arial"/>
          <w:bCs/>
          <w:sz w:val="24"/>
          <w:szCs w:val="24"/>
          <w:lang w:val="en-US"/>
        </w:rPr>
      </w:pPr>
      <w:r w:rsidRPr="00F77457">
        <w:rPr>
          <w:rFonts w:ascii="Arial" w:hAnsi="Arial" w:cs="Arial"/>
          <w:b/>
          <w:sz w:val="24"/>
          <w:szCs w:val="24"/>
          <w:lang w:val="en-US"/>
        </w:rPr>
        <w:t>I.</w:t>
      </w:r>
      <w:r w:rsidRPr="00F77457">
        <w:rPr>
          <w:rFonts w:ascii="Arial" w:hAnsi="Arial" w:cs="Arial"/>
          <w:bCs/>
          <w:sz w:val="24"/>
          <w:szCs w:val="24"/>
          <w:lang w:val="en-US"/>
        </w:rPr>
        <w:t xml:space="preserve"> a </w:t>
      </w:r>
      <w:r w:rsidRPr="00F77457">
        <w:rPr>
          <w:rFonts w:ascii="Arial" w:hAnsi="Arial" w:cs="Arial"/>
          <w:b/>
          <w:sz w:val="24"/>
          <w:szCs w:val="24"/>
          <w:lang w:val="en-US"/>
        </w:rPr>
        <w:t>VIII.</w:t>
      </w:r>
      <w:r w:rsidRPr="00F77457">
        <w:rPr>
          <w:rFonts w:ascii="Arial" w:hAnsi="Arial" w:cs="Arial"/>
          <w:bCs/>
          <w:sz w:val="24"/>
          <w:szCs w:val="24"/>
          <w:lang w:val="en-US"/>
        </w:rPr>
        <w:t xml:space="preserve"> …</w:t>
      </w:r>
    </w:p>
    <w:p w14:paraId="0B2BEF78" w14:textId="77777777" w:rsidR="00F434A4" w:rsidRPr="00F77457" w:rsidRDefault="00F434A4" w:rsidP="00C05191">
      <w:pPr>
        <w:spacing w:after="0" w:line="240" w:lineRule="auto"/>
        <w:jc w:val="both"/>
        <w:rPr>
          <w:rFonts w:ascii="Arial" w:hAnsi="Arial" w:cs="Arial"/>
          <w:bCs/>
          <w:sz w:val="24"/>
          <w:szCs w:val="24"/>
          <w:lang w:val="en-US"/>
        </w:rPr>
      </w:pPr>
    </w:p>
    <w:p w14:paraId="2F8E8C7C" w14:textId="77777777"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
          <w:sz w:val="24"/>
          <w:szCs w:val="24"/>
          <w:lang w:val="en-US"/>
        </w:rPr>
        <w:t xml:space="preserve">I </w:t>
      </w:r>
      <w:proofErr w:type="spellStart"/>
      <w:r w:rsidRPr="00F77457">
        <w:rPr>
          <w:rFonts w:ascii="Arial" w:hAnsi="Arial" w:cs="Arial"/>
          <w:b/>
          <w:sz w:val="24"/>
          <w:szCs w:val="24"/>
          <w:lang w:val="en-US"/>
        </w:rPr>
        <w:t>Bis</w:t>
      </w:r>
      <w:proofErr w:type="spellEnd"/>
      <w:r w:rsidRPr="00F77457">
        <w:rPr>
          <w:rFonts w:ascii="Arial" w:hAnsi="Arial" w:cs="Arial"/>
          <w:b/>
          <w:sz w:val="24"/>
          <w:szCs w:val="24"/>
          <w:lang w:val="en-US"/>
        </w:rPr>
        <w:t>.</w:t>
      </w:r>
      <w:r w:rsidRPr="00F77457">
        <w:rPr>
          <w:rFonts w:ascii="Arial" w:hAnsi="Arial" w:cs="Arial"/>
          <w:bCs/>
          <w:sz w:val="24"/>
          <w:szCs w:val="24"/>
          <w:lang w:val="en-US"/>
        </w:rPr>
        <w:t xml:space="preserve"> </w:t>
      </w:r>
      <w:r w:rsidRPr="00F77457">
        <w:rPr>
          <w:rFonts w:ascii="Arial" w:hAnsi="Arial" w:cs="Arial"/>
          <w:b/>
          <w:sz w:val="24"/>
          <w:szCs w:val="24"/>
        </w:rPr>
        <w:t>L</w:t>
      </w:r>
      <w:r w:rsidRPr="00F77457">
        <w:rPr>
          <w:rFonts w:ascii="Arial" w:hAnsi="Arial" w:cs="Arial"/>
          <w:b/>
          <w:bCs/>
          <w:sz w:val="24"/>
          <w:szCs w:val="24"/>
        </w:rPr>
        <w:t>as unidades económicas dedicadas, principalmente, a preparar y servir bebidas alcohólicas para consumo inmediato, tales como centros nocturnos, discotecas, bares, cantinas y análogos, así como restaurantes y plazas comerciales.</w:t>
      </w:r>
    </w:p>
    <w:p w14:paraId="0AB04C3D" w14:textId="77777777" w:rsidR="00F434A4" w:rsidRPr="00F77457" w:rsidRDefault="00F434A4" w:rsidP="00C05191">
      <w:pPr>
        <w:spacing w:after="0" w:line="240" w:lineRule="auto"/>
        <w:jc w:val="both"/>
        <w:rPr>
          <w:rFonts w:ascii="Arial" w:hAnsi="Arial" w:cs="Arial"/>
          <w:b/>
          <w:sz w:val="24"/>
          <w:szCs w:val="24"/>
        </w:rPr>
      </w:pPr>
    </w:p>
    <w:p w14:paraId="286975D0" w14:textId="77777777" w:rsidR="00F434A4" w:rsidRPr="00F77457" w:rsidRDefault="00F434A4" w:rsidP="00C05191">
      <w:pPr>
        <w:spacing w:after="0" w:line="240" w:lineRule="auto"/>
        <w:jc w:val="both"/>
        <w:rPr>
          <w:rFonts w:ascii="Arial" w:hAnsi="Arial" w:cs="Arial"/>
          <w:b/>
          <w:sz w:val="24"/>
          <w:szCs w:val="24"/>
        </w:rPr>
      </w:pPr>
      <w:r w:rsidRPr="00F77457">
        <w:rPr>
          <w:rFonts w:ascii="Arial" w:hAnsi="Arial" w:cs="Arial"/>
          <w:b/>
          <w:sz w:val="24"/>
          <w:szCs w:val="24"/>
        </w:rPr>
        <w:t xml:space="preserve">II </w:t>
      </w:r>
      <w:r w:rsidRPr="00F77457">
        <w:rPr>
          <w:rFonts w:ascii="Arial" w:hAnsi="Arial" w:cs="Arial"/>
          <w:bCs/>
          <w:sz w:val="24"/>
          <w:szCs w:val="24"/>
        </w:rPr>
        <w:t xml:space="preserve">a </w:t>
      </w:r>
      <w:r w:rsidRPr="00F77457">
        <w:rPr>
          <w:rFonts w:ascii="Arial" w:hAnsi="Arial" w:cs="Arial"/>
          <w:b/>
          <w:sz w:val="24"/>
          <w:szCs w:val="24"/>
        </w:rPr>
        <w:t>VIII.</w:t>
      </w:r>
      <w:r w:rsidRPr="00F77457">
        <w:rPr>
          <w:rFonts w:ascii="Arial" w:hAnsi="Arial" w:cs="Arial"/>
          <w:bCs/>
          <w:sz w:val="24"/>
          <w:szCs w:val="24"/>
        </w:rPr>
        <w:t xml:space="preserve"> …</w:t>
      </w:r>
    </w:p>
    <w:p w14:paraId="70D96222" w14:textId="77777777" w:rsidR="00F434A4" w:rsidRPr="00F77457" w:rsidRDefault="00F434A4" w:rsidP="00C05191">
      <w:pPr>
        <w:spacing w:after="0" w:line="240" w:lineRule="auto"/>
        <w:jc w:val="center"/>
        <w:rPr>
          <w:rFonts w:ascii="Arial" w:hAnsi="Arial" w:cs="Arial"/>
          <w:b/>
          <w:bCs/>
          <w:sz w:val="24"/>
          <w:szCs w:val="24"/>
        </w:rPr>
      </w:pPr>
    </w:p>
    <w:p w14:paraId="5E96ADAF" w14:textId="77777777" w:rsidR="00F434A4" w:rsidRPr="00F77457" w:rsidRDefault="00F434A4" w:rsidP="00C05191">
      <w:pPr>
        <w:spacing w:after="0" w:line="240" w:lineRule="auto"/>
        <w:jc w:val="center"/>
        <w:rPr>
          <w:rFonts w:ascii="Arial" w:hAnsi="Arial" w:cs="Arial"/>
          <w:b/>
          <w:bCs/>
          <w:sz w:val="24"/>
          <w:szCs w:val="24"/>
        </w:rPr>
      </w:pPr>
      <w:r w:rsidRPr="00F77457">
        <w:rPr>
          <w:rFonts w:ascii="Arial" w:hAnsi="Arial" w:cs="Arial"/>
          <w:b/>
          <w:bCs/>
          <w:sz w:val="24"/>
          <w:szCs w:val="24"/>
        </w:rPr>
        <w:t>TRANSITORIOS</w:t>
      </w:r>
    </w:p>
    <w:p w14:paraId="5591EBD0" w14:textId="77777777" w:rsidR="00F434A4" w:rsidRPr="00F77457" w:rsidRDefault="00F434A4" w:rsidP="00C05191">
      <w:pPr>
        <w:spacing w:after="0" w:line="240" w:lineRule="auto"/>
        <w:jc w:val="both"/>
        <w:rPr>
          <w:rFonts w:ascii="Arial" w:hAnsi="Arial" w:cs="Arial"/>
          <w:b/>
          <w:bCs/>
          <w:sz w:val="24"/>
          <w:szCs w:val="24"/>
        </w:rPr>
      </w:pPr>
    </w:p>
    <w:p w14:paraId="5A107137" w14:textId="77777777" w:rsidR="00F434A4" w:rsidRPr="00F77457" w:rsidRDefault="00F434A4" w:rsidP="00C05191">
      <w:pPr>
        <w:spacing w:after="0" w:line="240" w:lineRule="auto"/>
        <w:jc w:val="both"/>
        <w:rPr>
          <w:rFonts w:ascii="Arial" w:hAnsi="Arial" w:cs="Arial"/>
          <w:sz w:val="24"/>
          <w:szCs w:val="24"/>
        </w:rPr>
      </w:pPr>
      <w:r w:rsidRPr="00F77457">
        <w:rPr>
          <w:rFonts w:ascii="Arial" w:hAnsi="Arial" w:cs="Arial"/>
          <w:b/>
          <w:bCs/>
          <w:sz w:val="24"/>
          <w:szCs w:val="24"/>
        </w:rPr>
        <w:t>PRIMERO.</w:t>
      </w:r>
      <w:r w:rsidRPr="00F77457">
        <w:rPr>
          <w:rFonts w:ascii="Arial" w:hAnsi="Arial" w:cs="Arial"/>
          <w:sz w:val="24"/>
          <w:szCs w:val="24"/>
        </w:rPr>
        <w:t xml:space="preserve"> El presente decreto entrará en vigor el día siguiente al de su publicación en la Gaceta Oficial del Gobierno del Estado de México.</w:t>
      </w:r>
    </w:p>
    <w:p w14:paraId="43D41EFA" w14:textId="77777777" w:rsidR="00F434A4" w:rsidRPr="00F77457" w:rsidRDefault="00F434A4" w:rsidP="00C05191">
      <w:pPr>
        <w:spacing w:after="0" w:line="240" w:lineRule="auto"/>
        <w:jc w:val="both"/>
        <w:rPr>
          <w:rFonts w:ascii="Arial" w:hAnsi="Arial" w:cs="Arial"/>
          <w:b/>
          <w:bCs/>
          <w:sz w:val="24"/>
          <w:szCs w:val="24"/>
        </w:rPr>
      </w:pPr>
    </w:p>
    <w:p w14:paraId="3BB5280D" w14:textId="77777777" w:rsidR="00F434A4" w:rsidRPr="00F77457" w:rsidRDefault="00F434A4" w:rsidP="00C05191">
      <w:pPr>
        <w:spacing w:after="0" w:line="240" w:lineRule="auto"/>
        <w:jc w:val="both"/>
        <w:rPr>
          <w:rFonts w:ascii="Arial" w:hAnsi="Arial" w:cs="Arial"/>
          <w:sz w:val="24"/>
          <w:szCs w:val="24"/>
        </w:rPr>
      </w:pPr>
      <w:r w:rsidRPr="00F77457">
        <w:rPr>
          <w:rFonts w:ascii="Arial" w:hAnsi="Arial" w:cs="Arial"/>
          <w:b/>
          <w:bCs/>
          <w:sz w:val="24"/>
          <w:szCs w:val="24"/>
        </w:rPr>
        <w:t xml:space="preserve">SEGUNDO. </w:t>
      </w:r>
      <w:r w:rsidRPr="00F77457">
        <w:rPr>
          <w:rFonts w:ascii="Arial" w:hAnsi="Arial" w:cs="Arial"/>
          <w:sz w:val="24"/>
          <w:szCs w:val="24"/>
        </w:rPr>
        <w:t>Para cumplir con el contenido de este decreto se deberán contemplar los recursos necesarios en el Presupuesto para el año que corresponda.</w:t>
      </w:r>
    </w:p>
    <w:p w14:paraId="2FCE3C49" w14:textId="77777777" w:rsidR="00F434A4" w:rsidRPr="00F77457" w:rsidRDefault="00F434A4" w:rsidP="00C05191">
      <w:pPr>
        <w:spacing w:after="0" w:line="240" w:lineRule="auto"/>
        <w:jc w:val="both"/>
        <w:rPr>
          <w:rFonts w:ascii="Arial" w:hAnsi="Arial" w:cs="Arial"/>
          <w:sz w:val="24"/>
          <w:szCs w:val="24"/>
        </w:rPr>
      </w:pPr>
    </w:p>
    <w:p w14:paraId="15EB93E4" w14:textId="77777777" w:rsidR="00F434A4" w:rsidRPr="00F77457" w:rsidRDefault="00F434A4" w:rsidP="00C05191">
      <w:pPr>
        <w:spacing w:after="0" w:line="240" w:lineRule="auto"/>
        <w:jc w:val="both"/>
        <w:rPr>
          <w:rFonts w:ascii="Arial" w:hAnsi="Arial" w:cs="Arial"/>
          <w:sz w:val="24"/>
          <w:szCs w:val="24"/>
        </w:rPr>
      </w:pPr>
      <w:r w:rsidRPr="00F77457">
        <w:rPr>
          <w:rFonts w:ascii="Arial" w:hAnsi="Arial" w:cs="Arial"/>
          <w:b/>
          <w:bCs/>
          <w:sz w:val="24"/>
          <w:szCs w:val="24"/>
        </w:rPr>
        <w:t>TERCERO.</w:t>
      </w:r>
      <w:r w:rsidRPr="00F77457">
        <w:rPr>
          <w:rFonts w:ascii="Arial" w:hAnsi="Arial" w:cs="Arial"/>
          <w:sz w:val="24"/>
          <w:szCs w:val="24"/>
        </w:rPr>
        <w:t xml:space="preserve"> Dentro de los siguientes seis meses a la publicación de este Decreto deberán realizarse las modificaciones a los Reglamentos correspondientes, y en un plazo de seis meses posteriores a dichas modificaciones, las autoridades municipales, la Secretaría de Seguridad y la Secretaría de Desarrollo Económico, ambas del Gobierno del Estado de México, deberán expedir las agendas de coordinación para para dar operatividad al contenido del mismo. En caso de incumplimiento, se establecerán las sanciones correspondientes.</w:t>
      </w:r>
    </w:p>
    <w:p w14:paraId="09953D5D" w14:textId="77777777" w:rsidR="00F434A4" w:rsidRPr="00F77457" w:rsidRDefault="00F434A4" w:rsidP="00C05191">
      <w:pPr>
        <w:spacing w:after="0" w:line="240" w:lineRule="auto"/>
        <w:jc w:val="both"/>
        <w:rPr>
          <w:rFonts w:ascii="Arial" w:hAnsi="Arial" w:cs="Arial"/>
          <w:sz w:val="24"/>
          <w:szCs w:val="24"/>
          <w:lang w:val="es-ES"/>
        </w:rPr>
      </w:pPr>
    </w:p>
    <w:p w14:paraId="3D5FE0B8" w14:textId="1E7BF13C" w:rsidR="00F434A4" w:rsidRPr="00F77457" w:rsidRDefault="00F434A4" w:rsidP="00C05191">
      <w:pPr>
        <w:spacing w:after="0" w:line="240" w:lineRule="auto"/>
        <w:jc w:val="both"/>
        <w:rPr>
          <w:rFonts w:ascii="Arial" w:hAnsi="Arial" w:cs="Arial"/>
          <w:bCs/>
          <w:sz w:val="24"/>
          <w:szCs w:val="24"/>
        </w:rPr>
      </w:pPr>
      <w:r w:rsidRPr="00F77457">
        <w:rPr>
          <w:rFonts w:ascii="Arial" w:hAnsi="Arial" w:cs="Arial"/>
          <w:bCs/>
          <w:sz w:val="24"/>
          <w:szCs w:val="24"/>
        </w:rPr>
        <w:t>Dado en el Palacio del Poder Legislativo, en la ciudad de Toluca de Lerdo, capita</w:t>
      </w:r>
      <w:r w:rsidR="0074676C">
        <w:rPr>
          <w:rFonts w:ascii="Arial" w:hAnsi="Arial" w:cs="Arial"/>
          <w:bCs/>
          <w:sz w:val="24"/>
          <w:szCs w:val="24"/>
        </w:rPr>
        <w:t>l del Estado de México, a los ____</w:t>
      </w:r>
      <w:r w:rsidRPr="00F77457">
        <w:rPr>
          <w:rFonts w:ascii="Arial" w:hAnsi="Arial" w:cs="Arial"/>
          <w:bCs/>
          <w:sz w:val="24"/>
          <w:szCs w:val="24"/>
        </w:rPr>
        <w:t xml:space="preserve"> días del mes de octubre del año dos mil veinticuatro.</w:t>
      </w:r>
    </w:p>
    <w:p w14:paraId="223CB4B5" w14:textId="77777777" w:rsidR="00F434A4" w:rsidRPr="00F77457" w:rsidRDefault="00F434A4" w:rsidP="00C05191">
      <w:pPr>
        <w:spacing w:after="0" w:line="240" w:lineRule="auto"/>
        <w:jc w:val="both"/>
        <w:rPr>
          <w:rFonts w:ascii="Arial" w:hAnsi="Arial" w:cs="Arial"/>
          <w:bCs/>
          <w:sz w:val="24"/>
          <w:szCs w:val="24"/>
        </w:rPr>
      </w:pPr>
    </w:p>
    <w:p w14:paraId="643B1843" w14:textId="77777777" w:rsidR="00F434A4" w:rsidRPr="00F77457" w:rsidRDefault="00F434A4" w:rsidP="00C05191">
      <w:pPr>
        <w:spacing w:after="0" w:line="240" w:lineRule="auto"/>
        <w:jc w:val="center"/>
        <w:rPr>
          <w:rFonts w:ascii="Arial" w:hAnsi="Arial" w:cs="Arial"/>
          <w:b/>
          <w:bCs/>
          <w:sz w:val="24"/>
          <w:szCs w:val="24"/>
        </w:rPr>
      </w:pPr>
    </w:p>
    <w:p w14:paraId="4A1EB222" w14:textId="294E93F0" w:rsidR="00F77457" w:rsidRDefault="00F77457">
      <w:pPr>
        <w:spacing w:after="160" w:line="259" w:lineRule="auto"/>
        <w:rPr>
          <w:rFonts w:ascii="Arial" w:hAnsi="Arial" w:cs="Arial"/>
          <w:b/>
          <w:bCs/>
          <w:sz w:val="24"/>
          <w:szCs w:val="24"/>
        </w:rPr>
      </w:pPr>
      <w:r>
        <w:rPr>
          <w:rFonts w:ascii="Arial" w:hAnsi="Arial" w:cs="Arial"/>
          <w:b/>
          <w:bCs/>
          <w:sz w:val="24"/>
          <w:szCs w:val="24"/>
        </w:rPr>
        <w:br w:type="page"/>
      </w:r>
    </w:p>
    <w:p w14:paraId="468E2D03" w14:textId="77777777" w:rsidR="00F434A4" w:rsidRPr="00F77457" w:rsidRDefault="00F434A4" w:rsidP="00C05191">
      <w:pPr>
        <w:spacing w:after="0" w:line="240" w:lineRule="auto"/>
        <w:jc w:val="center"/>
        <w:rPr>
          <w:rFonts w:ascii="Arial" w:hAnsi="Arial" w:cs="Arial"/>
          <w:b/>
          <w:bCs/>
          <w:sz w:val="24"/>
          <w:szCs w:val="24"/>
        </w:rPr>
      </w:pPr>
    </w:p>
    <w:p w14:paraId="16A49C7E" w14:textId="77777777" w:rsidR="00F434A4" w:rsidRPr="00F77457" w:rsidRDefault="00F434A4" w:rsidP="00C05191">
      <w:pPr>
        <w:spacing w:after="0" w:line="240" w:lineRule="auto"/>
        <w:jc w:val="both"/>
        <w:rPr>
          <w:rFonts w:ascii="Arial" w:hAnsi="Arial" w:cs="Arial"/>
          <w:b/>
          <w:bCs/>
          <w:i/>
          <w:iCs/>
          <w:color w:val="0070C0"/>
          <w:sz w:val="24"/>
          <w:szCs w:val="24"/>
        </w:rPr>
      </w:pPr>
      <w:r w:rsidRPr="00F77457">
        <w:rPr>
          <w:rFonts w:ascii="Arial" w:hAnsi="Arial" w:cs="Arial"/>
          <w:b/>
          <w:bCs/>
          <w:i/>
          <w:iCs/>
          <w:color w:val="0070C0"/>
          <w:sz w:val="24"/>
          <w:szCs w:val="24"/>
        </w:rPr>
        <w:t>Bibliografía consultada:</w:t>
      </w:r>
    </w:p>
    <w:p w14:paraId="441454F5" w14:textId="77777777" w:rsidR="00F434A4" w:rsidRPr="00F77457" w:rsidRDefault="00F434A4" w:rsidP="00C05191">
      <w:pPr>
        <w:spacing w:after="0" w:line="240" w:lineRule="auto"/>
        <w:jc w:val="both"/>
        <w:rPr>
          <w:rFonts w:ascii="Arial" w:hAnsi="Arial" w:cs="Arial"/>
          <w:i/>
          <w:iCs/>
          <w:sz w:val="24"/>
          <w:szCs w:val="24"/>
        </w:rPr>
      </w:pPr>
    </w:p>
    <w:p w14:paraId="5B0C03E8" w14:textId="77777777" w:rsidR="00F434A4" w:rsidRPr="00F77457" w:rsidRDefault="00F434A4" w:rsidP="00C05191">
      <w:pPr>
        <w:numPr>
          <w:ilvl w:val="0"/>
          <w:numId w:val="3"/>
        </w:numPr>
        <w:spacing w:after="0" w:line="240" w:lineRule="auto"/>
        <w:contextualSpacing/>
        <w:jc w:val="both"/>
        <w:rPr>
          <w:rFonts w:ascii="Arial" w:hAnsi="Arial" w:cs="Arial"/>
          <w:i/>
          <w:iCs/>
          <w:sz w:val="24"/>
          <w:szCs w:val="24"/>
        </w:rPr>
      </w:pPr>
      <w:r w:rsidRPr="00F77457">
        <w:rPr>
          <w:rFonts w:ascii="Arial" w:hAnsi="Arial" w:cs="Arial"/>
          <w:i/>
          <w:iCs/>
          <w:sz w:val="24"/>
          <w:szCs w:val="24"/>
        </w:rPr>
        <w:t xml:space="preserve">Aguilar, L. F. (1992). El estudio de las políticas públicas. México: Porrúa. </w:t>
      </w:r>
    </w:p>
    <w:p w14:paraId="76FED15D" w14:textId="77777777" w:rsidR="00F434A4" w:rsidRPr="00F77457" w:rsidRDefault="00F434A4" w:rsidP="00C05191">
      <w:pPr>
        <w:numPr>
          <w:ilvl w:val="0"/>
          <w:numId w:val="3"/>
        </w:numPr>
        <w:spacing w:after="0" w:line="240" w:lineRule="auto"/>
        <w:contextualSpacing/>
        <w:jc w:val="both"/>
        <w:rPr>
          <w:rFonts w:ascii="Arial" w:hAnsi="Arial" w:cs="Arial"/>
          <w:i/>
          <w:iCs/>
          <w:sz w:val="24"/>
          <w:szCs w:val="24"/>
        </w:rPr>
      </w:pPr>
      <w:r w:rsidRPr="00F77457">
        <w:rPr>
          <w:rFonts w:ascii="Arial" w:hAnsi="Arial" w:cs="Arial"/>
          <w:i/>
          <w:iCs/>
          <w:sz w:val="24"/>
          <w:szCs w:val="24"/>
        </w:rPr>
        <w:t xml:space="preserve">Reseña de “Inseguridad pública en México: Una propuesta de gestión De política estratégica en Gobiernos locales" de José María Ramos García Estudios Fronterizos, vol. 8, núm. 15, enero-junio, 2007, pp. 147-153. </w:t>
      </w:r>
    </w:p>
    <w:p w14:paraId="28B2E72E" w14:textId="77777777" w:rsidR="00F434A4" w:rsidRPr="00F77457" w:rsidRDefault="00F434A4" w:rsidP="00C05191">
      <w:pPr>
        <w:numPr>
          <w:ilvl w:val="0"/>
          <w:numId w:val="3"/>
        </w:numPr>
        <w:spacing w:after="0" w:line="240" w:lineRule="auto"/>
        <w:contextualSpacing/>
        <w:jc w:val="both"/>
        <w:rPr>
          <w:rFonts w:ascii="Arial" w:hAnsi="Arial" w:cs="Arial"/>
          <w:i/>
          <w:iCs/>
          <w:sz w:val="24"/>
          <w:szCs w:val="24"/>
        </w:rPr>
      </w:pPr>
      <w:proofErr w:type="spellStart"/>
      <w:r w:rsidRPr="00F77457">
        <w:rPr>
          <w:rFonts w:ascii="Arial" w:hAnsi="Arial" w:cs="Arial"/>
          <w:i/>
          <w:iCs/>
          <w:sz w:val="24"/>
          <w:szCs w:val="24"/>
        </w:rPr>
        <w:t>Laswell</w:t>
      </w:r>
      <w:proofErr w:type="spellEnd"/>
      <w:r w:rsidRPr="00F77457">
        <w:rPr>
          <w:rFonts w:ascii="Arial" w:hAnsi="Arial" w:cs="Arial"/>
          <w:i/>
          <w:iCs/>
          <w:sz w:val="24"/>
          <w:szCs w:val="24"/>
        </w:rPr>
        <w:t xml:space="preserve">, H. (1953) La Orientación hacia las Políticas Públicas, véase en Aguilar Villanueva, F. (2002). El estudio de las Políticas Públicas, México. Editorial Porrúa. </w:t>
      </w:r>
    </w:p>
    <w:p w14:paraId="725B9611" w14:textId="77777777" w:rsidR="00F434A4" w:rsidRPr="00F77457" w:rsidRDefault="00F434A4" w:rsidP="00C05191">
      <w:pPr>
        <w:numPr>
          <w:ilvl w:val="0"/>
          <w:numId w:val="3"/>
        </w:numPr>
        <w:spacing w:after="0" w:line="240" w:lineRule="auto"/>
        <w:contextualSpacing/>
        <w:jc w:val="both"/>
        <w:rPr>
          <w:rFonts w:ascii="Arial" w:hAnsi="Arial" w:cs="Arial"/>
          <w:i/>
          <w:iCs/>
          <w:sz w:val="24"/>
          <w:szCs w:val="24"/>
        </w:rPr>
      </w:pPr>
      <w:r w:rsidRPr="00F77457">
        <w:rPr>
          <w:rFonts w:ascii="Arial" w:hAnsi="Arial" w:cs="Arial"/>
          <w:i/>
          <w:iCs/>
          <w:sz w:val="24"/>
          <w:szCs w:val="24"/>
        </w:rPr>
        <w:t>Popper, K. (1962) La Logística de la Investigación Científica. Madrid. Tecno.</w:t>
      </w:r>
    </w:p>
    <w:p w14:paraId="3E98F985" w14:textId="77777777" w:rsidR="00F434A4" w:rsidRPr="00F77457" w:rsidRDefault="00F434A4" w:rsidP="00C05191">
      <w:pPr>
        <w:numPr>
          <w:ilvl w:val="0"/>
          <w:numId w:val="3"/>
        </w:numPr>
        <w:spacing w:after="0" w:line="240" w:lineRule="auto"/>
        <w:contextualSpacing/>
        <w:jc w:val="both"/>
        <w:rPr>
          <w:rFonts w:ascii="Arial" w:hAnsi="Arial" w:cs="Arial"/>
          <w:i/>
          <w:iCs/>
          <w:sz w:val="24"/>
          <w:szCs w:val="24"/>
        </w:rPr>
      </w:pPr>
      <w:r w:rsidRPr="00F77457">
        <w:rPr>
          <w:rFonts w:ascii="Arial" w:hAnsi="Arial" w:cs="Arial"/>
          <w:i/>
          <w:iCs/>
          <w:sz w:val="24"/>
          <w:szCs w:val="24"/>
        </w:rPr>
        <w:t>Canto, M. (2002), Introducción a las Políticas Públicas.</w:t>
      </w:r>
    </w:p>
    <w:p w14:paraId="0DA93A29" w14:textId="77777777" w:rsidR="00F434A4" w:rsidRPr="00F77457" w:rsidRDefault="00F434A4" w:rsidP="00C05191">
      <w:pPr>
        <w:numPr>
          <w:ilvl w:val="0"/>
          <w:numId w:val="3"/>
        </w:numPr>
        <w:spacing w:after="0" w:line="240" w:lineRule="auto"/>
        <w:contextualSpacing/>
        <w:jc w:val="both"/>
        <w:rPr>
          <w:rFonts w:ascii="Arial" w:hAnsi="Arial" w:cs="Arial"/>
          <w:i/>
          <w:iCs/>
          <w:sz w:val="24"/>
          <w:szCs w:val="24"/>
        </w:rPr>
      </w:pPr>
      <w:r w:rsidRPr="00F77457">
        <w:rPr>
          <w:rFonts w:ascii="Arial" w:hAnsi="Arial" w:cs="Arial"/>
          <w:i/>
          <w:iCs/>
          <w:sz w:val="24"/>
          <w:szCs w:val="24"/>
        </w:rPr>
        <w:t xml:space="preserve">Ramírez García, Sergio. (2016) Inseguridad en el Estado de México.  </w:t>
      </w:r>
    </w:p>
    <w:p w14:paraId="3028FE61" w14:textId="77777777" w:rsidR="00F434A4" w:rsidRPr="00F77457" w:rsidRDefault="006D6A00" w:rsidP="00C05191">
      <w:pPr>
        <w:numPr>
          <w:ilvl w:val="0"/>
          <w:numId w:val="3"/>
        </w:numPr>
        <w:spacing w:after="0" w:line="240" w:lineRule="auto"/>
        <w:contextualSpacing/>
        <w:jc w:val="both"/>
        <w:rPr>
          <w:rFonts w:ascii="Arial" w:hAnsi="Arial" w:cs="Arial"/>
          <w:i/>
          <w:iCs/>
          <w:sz w:val="24"/>
          <w:szCs w:val="24"/>
        </w:rPr>
      </w:pPr>
      <w:hyperlink r:id="rId7" w:history="1">
        <w:r w:rsidR="00F434A4" w:rsidRPr="00F77457">
          <w:rPr>
            <w:rFonts w:ascii="Arial" w:hAnsi="Arial" w:cs="Arial"/>
            <w:i/>
            <w:iCs/>
            <w:color w:val="0563C1" w:themeColor="hyperlink"/>
            <w:sz w:val="24"/>
            <w:szCs w:val="24"/>
            <w:u w:val="single"/>
          </w:rPr>
          <w:t>https://www.redalyc.org/articulo.oa?id=552656564003</w:t>
        </w:r>
      </w:hyperlink>
      <w:r w:rsidR="00F434A4" w:rsidRPr="00F77457">
        <w:rPr>
          <w:rFonts w:ascii="Arial" w:hAnsi="Arial" w:cs="Arial"/>
          <w:i/>
          <w:iCs/>
          <w:sz w:val="24"/>
          <w:szCs w:val="24"/>
        </w:rPr>
        <w:t xml:space="preserve"> </w:t>
      </w:r>
    </w:p>
    <w:p w14:paraId="2FB38DA8" w14:textId="77777777" w:rsidR="00F434A4" w:rsidRPr="00F77457" w:rsidRDefault="006D6A00" w:rsidP="00C05191">
      <w:pPr>
        <w:numPr>
          <w:ilvl w:val="0"/>
          <w:numId w:val="3"/>
        </w:numPr>
        <w:spacing w:after="0" w:line="240" w:lineRule="auto"/>
        <w:contextualSpacing/>
        <w:jc w:val="both"/>
        <w:rPr>
          <w:rFonts w:ascii="Arial" w:hAnsi="Arial" w:cs="Arial"/>
          <w:i/>
          <w:iCs/>
          <w:sz w:val="24"/>
          <w:szCs w:val="24"/>
        </w:rPr>
      </w:pPr>
      <w:hyperlink r:id="rId8" w:history="1">
        <w:r w:rsidR="00F434A4" w:rsidRPr="00F77457">
          <w:rPr>
            <w:rFonts w:ascii="Arial" w:hAnsi="Arial" w:cs="Arial"/>
            <w:i/>
            <w:iCs/>
            <w:color w:val="0563C1" w:themeColor="hyperlink"/>
            <w:sz w:val="24"/>
            <w:szCs w:val="24"/>
            <w:u w:val="single"/>
          </w:rPr>
          <w:t>https://www.redalyc.org/articulo.oa?id=26743130008</w:t>
        </w:r>
      </w:hyperlink>
      <w:r w:rsidR="00F434A4" w:rsidRPr="00F77457">
        <w:rPr>
          <w:rFonts w:ascii="Arial" w:hAnsi="Arial" w:cs="Arial"/>
          <w:i/>
          <w:iCs/>
          <w:sz w:val="24"/>
          <w:szCs w:val="24"/>
        </w:rPr>
        <w:t xml:space="preserve"> </w:t>
      </w:r>
    </w:p>
    <w:p w14:paraId="164E2546" w14:textId="77777777" w:rsidR="00F434A4" w:rsidRPr="00F77457" w:rsidRDefault="00F434A4" w:rsidP="00C05191">
      <w:pPr>
        <w:spacing w:after="0" w:line="240" w:lineRule="auto"/>
        <w:jc w:val="both"/>
        <w:rPr>
          <w:rFonts w:ascii="Arial" w:hAnsi="Arial" w:cs="Arial"/>
          <w:i/>
          <w:iCs/>
          <w:sz w:val="24"/>
          <w:szCs w:val="24"/>
          <w:lang w:val="es-ES"/>
        </w:rPr>
      </w:pPr>
    </w:p>
    <w:p w14:paraId="4EF8AD98" w14:textId="77777777" w:rsidR="00F434A4" w:rsidRPr="00F77457" w:rsidRDefault="00F434A4" w:rsidP="00C05191">
      <w:pPr>
        <w:spacing w:line="240" w:lineRule="auto"/>
        <w:jc w:val="both"/>
        <w:rPr>
          <w:rFonts w:ascii="Arial" w:hAnsi="Arial" w:cs="Arial"/>
          <w:i/>
          <w:iCs/>
          <w:sz w:val="24"/>
          <w:szCs w:val="24"/>
        </w:rPr>
      </w:pPr>
    </w:p>
    <w:p w14:paraId="35287EC7" w14:textId="77777777" w:rsidR="00F434A4" w:rsidRPr="00F77457" w:rsidRDefault="00F434A4" w:rsidP="00C05191">
      <w:pPr>
        <w:spacing w:line="240" w:lineRule="auto"/>
        <w:jc w:val="both"/>
        <w:rPr>
          <w:rFonts w:ascii="Arial" w:hAnsi="Arial" w:cs="Arial"/>
          <w:i/>
          <w:iCs/>
          <w:sz w:val="24"/>
          <w:szCs w:val="24"/>
        </w:rPr>
      </w:pPr>
    </w:p>
    <w:p w14:paraId="6D947AF9" w14:textId="77777777" w:rsidR="00F434A4" w:rsidRPr="00F77457" w:rsidRDefault="00F434A4" w:rsidP="00C05191">
      <w:pPr>
        <w:spacing w:line="240" w:lineRule="auto"/>
        <w:jc w:val="both"/>
        <w:rPr>
          <w:rFonts w:ascii="Arial" w:hAnsi="Arial" w:cs="Arial"/>
          <w:i/>
          <w:iCs/>
          <w:sz w:val="24"/>
          <w:szCs w:val="24"/>
        </w:rPr>
      </w:pPr>
    </w:p>
    <w:p w14:paraId="743E84C3" w14:textId="77777777" w:rsidR="00F434A4" w:rsidRPr="00F77457" w:rsidRDefault="00F434A4" w:rsidP="00C05191">
      <w:pPr>
        <w:spacing w:line="240" w:lineRule="auto"/>
        <w:jc w:val="both"/>
        <w:rPr>
          <w:rFonts w:ascii="Arial" w:hAnsi="Arial" w:cs="Arial"/>
          <w:b/>
          <w:bCs/>
          <w:i/>
          <w:iCs/>
          <w:sz w:val="24"/>
          <w:szCs w:val="24"/>
        </w:rPr>
      </w:pPr>
    </w:p>
    <w:sectPr w:rsidR="00F434A4" w:rsidRPr="00F77457" w:rsidSect="00F77457">
      <w:headerReference w:type="default" r:id="rId9"/>
      <w:footerReference w:type="default" r:id="rId10"/>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429C5" w14:textId="77777777" w:rsidR="00900085" w:rsidRDefault="00900085" w:rsidP="00F434A4">
      <w:pPr>
        <w:spacing w:after="0" w:line="240" w:lineRule="auto"/>
      </w:pPr>
      <w:r>
        <w:separator/>
      </w:r>
    </w:p>
  </w:endnote>
  <w:endnote w:type="continuationSeparator" w:id="0">
    <w:p w14:paraId="63E47CE0" w14:textId="77777777" w:rsidR="00900085" w:rsidRDefault="00900085" w:rsidP="00F4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30EE" w14:textId="77777777" w:rsidR="00F77457" w:rsidRPr="001E44FA" w:rsidRDefault="00F77457" w:rsidP="00F77457">
    <w:pPr>
      <w:pStyle w:val="Piedepgina"/>
      <w:rPr>
        <w:rFonts w:ascii="Lato" w:hAnsi="Lato"/>
        <w:noProof/>
        <w:color w:val="595959" w:themeColor="text1" w:themeTint="A6"/>
        <w:sz w:val="18"/>
      </w:rPr>
    </w:pPr>
    <w:bookmarkStart w:id="6" w:name="_Hlk177114220"/>
    <w:r w:rsidRPr="001E44FA">
      <w:rPr>
        <w:rFonts w:ascii="Lato" w:hAnsi="Lato"/>
        <w:noProof/>
        <w:color w:val="595959" w:themeColor="text1" w:themeTint="A6"/>
        <w:sz w:val="18"/>
        <w:lang w:eastAsia="es-MX"/>
      </w:rPr>
      <w:drawing>
        <wp:anchor distT="0" distB="0" distL="114300" distR="114300" simplePos="0" relativeHeight="251660288" behindDoc="0" locked="0" layoutInCell="1" allowOverlap="1" wp14:anchorId="6BE8FE1C" wp14:editId="64697A78">
          <wp:simplePos x="0" y="0"/>
          <wp:positionH relativeFrom="column">
            <wp:posOffset>2555326</wp:posOffset>
          </wp:positionH>
          <wp:positionV relativeFrom="paragraph">
            <wp:posOffset>8495</wp:posOffset>
          </wp:positionV>
          <wp:extent cx="615263" cy="560173"/>
          <wp:effectExtent l="1905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263" cy="560173"/>
                  </a:xfrm>
                  <a:prstGeom prst="rect">
                    <a:avLst/>
                  </a:prstGeom>
                </pic:spPr>
              </pic:pic>
            </a:graphicData>
          </a:graphic>
          <wp14:sizeRelH relativeFrom="margin">
            <wp14:pctWidth>0</wp14:pctWidth>
          </wp14:sizeRelH>
          <wp14:sizeRelV relativeFrom="margin">
            <wp14:pctHeight>0</wp14:pctHeight>
          </wp14:sizeRelV>
        </wp:anchor>
      </w:drawing>
    </w:r>
    <w:r w:rsidRPr="006D1D4A">
      <w:rPr>
        <w:rFonts w:ascii="Lato" w:hAnsi="Lato"/>
        <w:noProof/>
        <w:color w:val="595959" w:themeColor="text1" w:themeTint="A6"/>
        <w:sz w:val="18"/>
        <w:lang w:eastAsia="es-MX"/>
      </w:rPr>
      <w:drawing>
        <wp:anchor distT="0" distB="0" distL="114300" distR="114300" simplePos="0" relativeHeight="251659264" behindDoc="0" locked="0" layoutInCell="1" allowOverlap="1" wp14:anchorId="3D8C4900" wp14:editId="49D9650F">
          <wp:simplePos x="0" y="0"/>
          <wp:positionH relativeFrom="column">
            <wp:posOffset>4019087</wp:posOffset>
          </wp:positionH>
          <wp:positionV relativeFrom="paragraph">
            <wp:posOffset>86155</wp:posOffset>
          </wp:positionV>
          <wp:extent cx="2054345" cy="345989"/>
          <wp:effectExtent l="19050" t="0" r="3055" b="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4345" cy="345989"/>
                  </a:xfrm>
                  <a:prstGeom prst="rect">
                    <a:avLst/>
                  </a:prstGeom>
                </pic:spPr>
              </pic:pic>
            </a:graphicData>
          </a:graphic>
        </wp:anchor>
      </w:drawing>
    </w:r>
    <w:r w:rsidRPr="001E44FA">
      <w:rPr>
        <w:rFonts w:ascii="Lato" w:hAnsi="Lato"/>
        <w:noProof/>
        <w:color w:val="595959" w:themeColor="text1" w:themeTint="A6"/>
        <w:sz w:val="18"/>
      </w:rPr>
      <w:t xml:space="preserve">Plaza Hidalgo S/N. Col. Centro  </w:t>
    </w:r>
  </w:p>
  <w:p w14:paraId="421FFE91" w14:textId="77777777" w:rsidR="00F77457" w:rsidRPr="001E44FA" w:rsidRDefault="00F77457" w:rsidP="00F77457">
    <w:pPr>
      <w:tabs>
        <w:tab w:val="left" w:pos="1219"/>
      </w:tabs>
      <w:spacing w:after="0" w:line="240" w:lineRule="auto"/>
      <w:contextualSpacing/>
      <w:rPr>
        <w:color w:val="595959" w:themeColor="text1" w:themeTint="A6"/>
      </w:rPr>
    </w:pPr>
    <w:r w:rsidRPr="001E44FA">
      <w:rPr>
        <w:rFonts w:ascii="Lato" w:hAnsi="Lato"/>
        <w:noProof/>
        <w:color w:val="595959" w:themeColor="text1" w:themeTint="A6"/>
        <w:sz w:val="18"/>
      </w:rPr>
      <w:t>Toluca, México, C. P. 50000</w:t>
    </w:r>
    <w:r w:rsidRPr="001E44FA">
      <w:rPr>
        <w:rFonts w:ascii="Lato" w:hAnsi="Lato"/>
        <w:noProof/>
        <w:color w:val="595959" w:themeColor="text1" w:themeTint="A6"/>
        <w:sz w:val="18"/>
      </w:rPr>
      <w:br/>
      <w:t>Tels. (722) 2 79 64 00 y 2 79 65 00</w:t>
    </w:r>
  </w:p>
  <w:bookmarkEnd w:id="6"/>
  <w:p w14:paraId="6075CDED" w14:textId="77777777" w:rsidR="00F77457" w:rsidRDefault="00F77457" w:rsidP="00F77457">
    <w:pPr>
      <w:pStyle w:val="Piedepgina"/>
    </w:pPr>
  </w:p>
  <w:sdt>
    <w:sdtPr>
      <w:id w:val="-1239543164"/>
      <w:docPartObj>
        <w:docPartGallery w:val="Page Numbers (Bottom of Page)"/>
        <w:docPartUnique/>
      </w:docPartObj>
    </w:sdtPr>
    <w:sdtEndPr/>
    <w:sdtContent>
      <w:p w14:paraId="77B6DA4D" w14:textId="079D54EF" w:rsidR="00C05191" w:rsidRPr="00F77457" w:rsidRDefault="00F77457" w:rsidP="00F77457">
        <w:pPr>
          <w:pStyle w:val="Piedepgina"/>
          <w:jc w:val="right"/>
        </w:pPr>
        <w:r>
          <w:fldChar w:fldCharType="begin"/>
        </w:r>
        <w:r>
          <w:instrText>PAGE   \* MERGEFORMAT</w:instrText>
        </w:r>
        <w:r>
          <w:fldChar w:fldCharType="separate"/>
        </w:r>
        <w:r w:rsidR="006D6A00" w:rsidRPr="006D6A00">
          <w:rPr>
            <w:noProof/>
            <w:lang w:val="es-ES"/>
          </w:rPr>
          <w:t>16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3907A" w14:textId="77777777" w:rsidR="00900085" w:rsidRDefault="00900085" w:rsidP="00F434A4">
      <w:pPr>
        <w:spacing w:after="0" w:line="240" w:lineRule="auto"/>
      </w:pPr>
      <w:r>
        <w:separator/>
      </w:r>
    </w:p>
  </w:footnote>
  <w:footnote w:type="continuationSeparator" w:id="0">
    <w:p w14:paraId="0D45D6C0" w14:textId="77777777" w:rsidR="00900085" w:rsidRDefault="00900085" w:rsidP="00F434A4">
      <w:pPr>
        <w:spacing w:after="0" w:line="240" w:lineRule="auto"/>
      </w:pPr>
      <w:r>
        <w:continuationSeparator/>
      </w:r>
    </w:p>
  </w:footnote>
  <w:footnote w:id="1">
    <w:p w14:paraId="5E789FA9" w14:textId="77777777" w:rsidR="00F434A4" w:rsidRPr="00F434A4" w:rsidRDefault="00F434A4" w:rsidP="00F434A4">
      <w:pPr>
        <w:pStyle w:val="Textonotapie"/>
        <w:rPr>
          <w:rFonts w:ascii="Arial" w:hAnsi="Arial" w:cs="Arial"/>
        </w:rPr>
      </w:pPr>
      <w:r w:rsidRPr="00F434A4">
        <w:rPr>
          <w:rStyle w:val="Refdenotaalpie"/>
          <w:rFonts w:ascii="Arial" w:hAnsi="Arial" w:cs="Arial"/>
        </w:rPr>
        <w:footnoteRef/>
      </w:r>
      <w:r w:rsidRPr="00F434A4">
        <w:rPr>
          <w:rFonts w:ascii="Arial" w:hAnsi="Arial" w:cs="Arial"/>
        </w:rPr>
        <w:t xml:space="preserve"> </w:t>
      </w:r>
      <w:hyperlink r:id="rId1" w:history="1">
        <w:r w:rsidRPr="00F434A4">
          <w:rPr>
            <w:rStyle w:val="Hipervnculo"/>
            <w:rFonts w:ascii="Arial" w:hAnsi="Arial" w:cs="Arial"/>
          </w:rPr>
          <w:t>https://www.scielo.org.mx/scielo.php?script=sci_arttext&amp;pid=S1665-13242011000200004</w:t>
        </w:r>
      </w:hyperlink>
      <w:r w:rsidRPr="00F434A4">
        <w:rPr>
          <w:rFonts w:ascii="Arial" w:hAnsi="Arial" w:cs="Arial"/>
        </w:rPr>
        <w:t xml:space="preserve"> </w:t>
      </w:r>
    </w:p>
  </w:footnote>
  <w:footnote w:id="2">
    <w:p w14:paraId="54920044" w14:textId="77777777" w:rsidR="00F434A4" w:rsidRPr="00F434A4" w:rsidRDefault="00F434A4" w:rsidP="00F434A4">
      <w:pPr>
        <w:pStyle w:val="Textonotapie"/>
        <w:rPr>
          <w:rFonts w:ascii="Arial" w:hAnsi="Arial" w:cs="Arial"/>
        </w:rPr>
      </w:pPr>
      <w:r w:rsidRPr="00F434A4">
        <w:rPr>
          <w:rStyle w:val="Refdenotaalpie"/>
          <w:rFonts w:ascii="Arial" w:hAnsi="Arial" w:cs="Arial"/>
        </w:rPr>
        <w:footnoteRef/>
      </w:r>
      <w:r w:rsidRPr="00F434A4">
        <w:rPr>
          <w:rFonts w:ascii="Arial" w:hAnsi="Arial" w:cs="Arial"/>
        </w:rPr>
        <w:t xml:space="preserve"> </w:t>
      </w:r>
      <w:hyperlink r:id="rId2" w:history="1">
        <w:r w:rsidRPr="00F434A4">
          <w:rPr>
            <w:rStyle w:val="Hipervnculo"/>
            <w:rFonts w:ascii="Arial" w:hAnsi="Arial" w:cs="Arial"/>
          </w:rPr>
          <w:t>https://repositorio.colmex.mx/concern/book_chapters/d504rm16q?locale=en</w:t>
        </w:r>
      </w:hyperlink>
      <w:r w:rsidRPr="00F434A4">
        <w:rPr>
          <w:rFonts w:ascii="Arial" w:hAnsi="Arial" w:cs="Arial"/>
        </w:rPr>
        <w:t xml:space="preserve"> </w:t>
      </w:r>
    </w:p>
  </w:footnote>
  <w:footnote w:id="3">
    <w:p w14:paraId="002123CC" w14:textId="77777777" w:rsidR="00F434A4" w:rsidRDefault="00F434A4" w:rsidP="00F434A4">
      <w:pPr>
        <w:pStyle w:val="Textonotapie"/>
      </w:pPr>
      <w:r w:rsidRPr="00F434A4">
        <w:rPr>
          <w:rStyle w:val="Refdenotaalpie"/>
          <w:rFonts w:ascii="Arial" w:hAnsi="Arial" w:cs="Arial"/>
        </w:rPr>
        <w:footnoteRef/>
      </w:r>
      <w:r w:rsidRPr="00F434A4">
        <w:rPr>
          <w:rFonts w:ascii="Arial" w:hAnsi="Arial" w:cs="Arial"/>
        </w:rPr>
        <w:t xml:space="preserve"> </w:t>
      </w:r>
      <w:hyperlink r:id="rId3" w:history="1">
        <w:r w:rsidRPr="00F434A4">
          <w:rPr>
            <w:rStyle w:val="Hipervnculo"/>
            <w:rFonts w:ascii="Arial" w:hAnsi="Arial" w:cs="Arial"/>
          </w:rPr>
          <w:t>https://economicon.mx/blog/para-que-sirve-la-policia-el-criminologo-eugenio-raul-zaffaroni-responde/</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1CD4D" w14:textId="33FA0A40" w:rsidR="00F77457" w:rsidRDefault="00F77457" w:rsidP="00F77457">
    <w:pPr>
      <w:pStyle w:val="NormalWeb"/>
      <w:jc w:val="center"/>
    </w:pPr>
    <w:bookmarkStart w:id="4" w:name="_Hlk177114186"/>
    <w:bookmarkStart w:id="5" w:name="_Hlk177114187"/>
    <w:r>
      <w:rPr>
        <w:noProof/>
      </w:rPr>
      <w:drawing>
        <wp:anchor distT="0" distB="0" distL="114300" distR="114300" simplePos="0" relativeHeight="251661312" behindDoc="1" locked="0" layoutInCell="1" allowOverlap="1" wp14:anchorId="51BC274E" wp14:editId="7B42DAFE">
          <wp:simplePos x="0" y="0"/>
          <wp:positionH relativeFrom="column">
            <wp:posOffset>1729740</wp:posOffset>
          </wp:positionH>
          <wp:positionV relativeFrom="paragraph">
            <wp:posOffset>635</wp:posOffset>
          </wp:positionV>
          <wp:extent cx="2153432" cy="799465"/>
          <wp:effectExtent l="0" t="0" r="0" b="635"/>
          <wp:wrapNone/>
          <wp:docPr id="16" name="Imagen 16" descr="C:\Users\LEGISLATURA\Documents\LXI Legislatura\Griss Sáenz\Logos\logo LXII Diputados Locales gris 5x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ISLATURA\Documents\LXI Legislatura\Griss Sáenz\Logos\logo LXII Diputados Locales gris 5x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3432" cy="799465"/>
                  </a:xfrm>
                  <a:prstGeom prst="rect">
                    <a:avLst/>
                  </a:prstGeom>
                  <a:noFill/>
                  <a:ln>
                    <a:noFill/>
                  </a:ln>
                </pic:spPr>
              </pic:pic>
            </a:graphicData>
          </a:graphic>
        </wp:anchor>
      </w:drawing>
    </w:r>
  </w:p>
  <w:p w14:paraId="538EBCC1" w14:textId="77777777" w:rsidR="00F77457" w:rsidRDefault="00F77457" w:rsidP="00F77457">
    <w:pPr>
      <w:pStyle w:val="NormalWeb"/>
      <w:spacing w:before="0" w:beforeAutospacing="0" w:after="0" w:afterAutospacing="0"/>
      <w:jc w:val="center"/>
      <w:rPr>
        <w:rFonts w:ascii="Arial" w:hAnsi="Arial" w:cs="Arial"/>
        <w:b/>
        <w:sz w:val="20"/>
        <w:szCs w:val="20"/>
      </w:rPr>
    </w:pPr>
  </w:p>
  <w:p w14:paraId="2DFB7FE7" w14:textId="77777777" w:rsidR="00F77457" w:rsidRDefault="00F77457" w:rsidP="00F77457">
    <w:pPr>
      <w:pStyle w:val="NormalWeb"/>
      <w:spacing w:before="0" w:beforeAutospacing="0" w:after="0" w:afterAutospacing="0"/>
      <w:jc w:val="center"/>
      <w:rPr>
        <w:rFonts w:ascii="Arial" w:hAnsi="Arial" w:cs="Arial"/>
        <w:b/>
        <w:sz w:val="20"/>
        <w:szCs w:val="20"/>
      </w:rPr>
    </w:pPr>
  </w:p>
  <w:p w14:paraId="21FDBDB4" w14:textId="77777777" w:rsidR="00F77457" w:rsidRDefault="00F77457" w:rsidP="00F77457">
    <w:pPr>
      <w:pStyle w:val="NormalWeb"/>
      <w:spacing w:before="0" w:beforeAutospacing="0" w:after="0" w:afterAutospacing="0"/>
      <w:jc w:val="center"/>
      <w:rPr>
        <w:rFonts w:ascii="Arial" w:hAnsi="Arial" w:cs="Arial"/>
        <w:b/>
        <w:sz w:val="20"/>
        <w:szCs w:val="20"/>
      </w:rPr>
    </w:pPr>
  </w:p>
  <w:p w14:paraId="07ADE954" w14:textId="66A9FA8C" w:rsidR="00F77457" w:rsidRPr="004E7667" w:rsidRDefault="00F77457" w:rsidP="00F77457">
    <w:pPr>
      <w:pStyle w:val="NormalWeb"/>
      <w:spacing w:before="0" w:beforeAutospacing="0" w:after="0" w:afterAutospacing="0"/>
      <w:jc w:val="center"/>
      <w:rPr>
        <w:rFonts w:ascii="Arial" w:hAnsi="Arial" w:cs="Arial"/>
        <w:b/>
        <w:sz w:val="20"/>
        <w:szCs w:val="20"/>
      </w:rPr>
    </w:pPr>
    <w:r>
      <w:rPr>
        <w:rFonts w:ascii="Arial" w:hAnsi="Arial" w:cs="Arial"/>
        <w:b/>
        <w:sz w:val="20"/>
        <w:szCs w:val="20"/>
      </w:rPr>
      <w:t xml:space="preserve">Grupo Parlamentario </w:t>
    </w:r>
    <w:r w:rsidRPr="004E7667">
      <w:rPr>
        <w:rFonts w:ascii="Arial" w:hAnsi="Arial" w:cs="Arial"/>
        <w:b/>
        <w:sz w:val="20"/>
        <w:szCs w:val="20"/>
      </w:rPr>
      <w:t>del P</w:t>
    </w:r>
    <w:r>
      <w:rPr>
        <w:rFonts w:ascii="Arial" w:hAnsi="Arial" w:cs="Arial"/>
        <w:b/>
        <w:sz w:val="20"/>
        <w:szCs w:val="20"/>
      </w:rPr>
      <w:t xml:space="preserve">artido </w:t>
    </w:r>
    <w:r w:rsidRPr="004E7667">
      <w:rPr>
        <w:rFonts w:ascii="Arial" w:hAnsi="Arial" w:cs="Arial"/>
        <w:b/>
        <w:sz w:val="20"/>
        <w:szCs w:val="20"/>
      </w:rPr>
      <w:t>A</w:t>
    </w:r>
    <w:r>
      <w:rPr>
        <w:rFonts w:ascii="Arial" w:hAnsi="Arial" w:cs="Arial"/>
        <w:b/>
        <w:sz w:val="20"/>
        <w:szCs w:val="20"/>
      </w:rPr>
      <w:t xml:space="preserve">cción </w:t>
    </w:r>
    <w:r w:rsidRPr="004E7667">
      <w:rPr>
        <w:rFonts w:ascii="Arial" w:hAnsi="Arial" w:cs="Arial"/>
        <w:b/>
        <w:sz w:val="20"/>
        <w:szCs w:val="20"/>
      </w:rPr>
      <w:t>N</w:t>
    </w:r>
    <w:r>
      <w:rPr>
        <w:rFonts w:ascii="Arial" w:hAnsi="Arial" w:cs="Arial"/>
        <w:b/>
        <w:sz w:val="20"/>
        <w:szCs w:val="20"/>
      </w:rPr>
      <w:t>acional</w:t>
    </w:r>
  </w:p>
  <w:p w14:paraId="35DCF3A3" w14:textId="77777777" w:rsidR="00F77457" w:rsidRPr="00C04441" w:rsidRDefault="00F77457" w:rsidP="00F77457">
    <w:pPr>
      <w:pStyle w:val="NormalWeb"/>
      <w:spacing w:before="0" w:beforeAutospacing="0" w:after="0" w:afterAutospacing="0"/>
      <w:jc w:val="center"/>
      <w:rPr>
        <w:rFonts w:ascii="Arial" w:hAnsi="Arial" w:cs="Arial"/>
        <w:sz w:val="16"/>
        <w:szCs w:val="16"/>
      </w:rPr>
    </w:pPr>
  </w:p>
  <w:p w14:paraId="787B8FED" w14:textId="77777777" w:rsidR="00F77457" w:rsidRDefault="00F77457" w:rsidP="00F77457">
    <w:pPr>
      <w:pStyle w:val="NormalWeb"/>
      <w:spacing w:before="0" w:beforeAutospacing="0" w:after="0" w:afterAutospacing="0"/>
      <w:jc w:val="center"/>
    </w:pPr>
    <w:r w:rsidRPr="001E44FA">
      <w:rPr>
        <w:rFonts w:ascii="Arial" w:hAnsi="Arial" w:cs="Arial"/>
        <w:sz w:val="16"/>
        <w:szCs w:val="16"/>
      </w:rPr>
      <w:t>“2024. Año del Bicentenario de la Erección del Estado Libre y Soberano de México”</w:t>
    </w:r>
    <w:bookmarkEnd w:id="4"/>
    <w:bookmarkEnd w:id="5"/>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B52F2"/>
    <w:multiLevelType w:val="hybridMultilevel"/>
    <w:tmpl w:val="A6FA706A"/>
    <w:lvl w:ilvl="0" w:tplc="DCF4FEAC">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8676D1"/>
    <w:multiLevelType w:val="hybridMultilevel"/>
    <w:tmpl w:val="0EEA7A4E"/>
    <w:lvl w:ilvl="0" w:tplc="DCF4FEAC">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1F12E66"/>
    <w:multiLevelType w:val="hybridMultilevel"/>
    <w:tmpl w:val="74D0B5F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A4"/>
    <w:rsid w:val="00003BE0"/>
    <w:rsid w:val="001F46A3"/>
    <w:rsid w:val="00325859"/>
    <w:rsid w:val="003C7885"/>
    <w:rsid w:val="0044365F"/>
    <w:rsid w:val="00570EE3"/>
    <w:rsid w:val="006D6A00"/>
    <w:rsid w:val="00707E3D"/>
    <w:rsid w:val="00737E55"/>
    <w:rsid w:val="0074676C"/>
    <w:rsid w:val="007F2428"/>
    <w:rsid w:val="008E7B5E"/>
    <w:rsid w:val="00900085"/>
    <w:rsid w:val="00A809A1"/>
    <w:rsid w:val="00BE1C8B"/>
    <w:rsid w:val="00C05191"/>
    <w:rsid w:val="00C52686"/>
    <w:rsid w:val="00E14614"/>
    <w:rsid w:val="00EB4C1E"/>
    <w:rsid w:val="00F27AD7"/>
    <w:rsid w:val="00F434A4"/>
    <w:rsid w:val="00F774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15AB04"/>
  <w15:chartTrackingRefBased/>
  <w15:docId w15:val="{D1D5E78A-BFE5-4E54-B334-EF1CD1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4A4"/>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34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34A4"/>
    <w:rPr>
      <w:kern w:val="0"/>
      <w:sz w:val="20"/>
      <w:szCs w:val="20"/>
      <w14:ligatures w14:val="none"/>
    </w:rPr>
  </w:style>
  <w:style w:type="character" w:styleId="Refdenotaalpie">
    <w:name w:val="footnote reference"/>
    <w:basedOn w:val="Fuentedeprrafopredeter"/>
    <w:uiPriority w:val="99"/>
    <w:semiHidden/>
    <w:unhideWhenUsed/>
    <w:rsid w:val="00F434A4"/>
    <w:rPr>
      <w:vertAlign w:val="superscript"/>
    </w:rPr>
  </w:style>
  <w:style w:type="character" w:styleId="Hipervnculo">
    <w:name w:val="Hyperlink"/>
    <w:basedOn w:val="Fuentedeprrafopredeter"/>
    <w:uiPriority w:val="99"/>
    <w:unhideWhenUsed/>
    <w:rsid w:val="00F434A4"/>
    <w:rPr>
      <w:color w:val="0563C1" w:themeColor="hyperlink"/>
      <w:u w:val="single"/>
    </w:rPr>
  </w:style>
  <w:style w:type="paragraph" w:styleId="Prrafodelista">
    <w:name w:val="List Paragraph"/>
    <w:basedOn w:val="Normal"/>
    <w:uiPriority w:val="34"/>
    <w:qFormat/>
    <w:rsid w:val="00F434A4"/>
    <w:pPr>
      <w:ind w:left="720"/>
      <w:contextualSpacing/>
    </w:pPr>
  </w:style>
  <w:style w:type="table" w:styleId="Tablaconcuadrcula">
    <w:name w:val="Table Grid"/>
    <w:basedOn w:val="Tablanormal"/>
    <w:uiPriority w:val="39"/>
    <w:rsid w:val="00F434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051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5191"/>
    <w:rPr>
      <w:kern w:val="0"/>
      <w14:ligatures w14:val="none"/>
    </w:rPr>
  </w:style>
  <w:style w:type="paragraph" w:styleId="Piedepgina">
    <w:name w:val="footer"/>
    <w:basedOn w:val="Normal"/>
    <w:link w:val="PiedepginaCar"/>
    <w:uiPriority w:val="99"/>
    <w:unhideWhenUsed/>
    <w:rsid w:val="00C051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191"/>
    <w:rPr>
      <w:kern w:val="0"/>
      <w14:ligatures w14:val="none"/>
    </w:rPr>
  </w:style>
  <w:style w:type="paragraph" w:styleId="NormalWeb">
    <w:name w:val="Normal (Web)"/>
    <w:basedOn w:val="Normal"/>
    <w:uiPriority w:val="99"/>
    <w:unhideWhenUsed/>
    <w:rsid w:val="00F774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F7745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26743130008" TargetMode="External"/><Relationship Id="rId3" Type="http://schemas.openxmlformats.org/officeDocument/2006/relationships/settings" Target="settings.xml"/><Relationship Id="rId7" Type="http://schemas.openxmlformats.org/officeDocument/2006/relationships/hyperlink" Target="https://www.redalyc.org/articulo.oa?id=5526565640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onomicon.mx/blog/para-que-sirve-la-policia-el-criminologo-eugenio-raul-zaffaroni-responde/" TargetMode="External"/><Relationship Id="rId2" Type="http://schemas.openxmlformats.org/officeDocument/2006/relationships/hyperlink" Target="https://repositorio.colmex.mx/concern/book_chapters/d504rm16q?locale=en" TargetMode="External"/><Relationship Id="rId1" Type="http://schemas.openxmlformats.org/officeDocument/2006/relationships/hyperlink" Target="https://www.scielo.org.mx/scielo.php?script=sci_arttext&amp;pid=S1665-132420110002000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4461</Words>
  <Characters>24536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LEGISLATURA</cp:lastModifiedBy>
  <cp:revision>13</cp:revision>
  <dcterms:created xsi:type="dcterms:W3CDTF">2024-10-22T19:14:00Z</dcterms:created>
  <dcterms:modified xsi:type="dcterms:W3CDTF">2024-10-22T20:16:00Z</dcterms:modified>
</cp:coreProperties>
</file>