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E37B6" w14:textId="2E14F935" w:rsidR="008F4797" w:rsidRPr="00430064" w:rsidRDefault="008F4797" w:rsidP="008F4797">
      <w:pPr>
        <w:jc w:val="right"/>
        <w:rPr>
          <w:rFonts w:ascii="Arial" w:hAnsi="Arial" w:cs="Arial"/>
          <w:sz w:val="24"/>
          <w:szCs w:val="24"/>
        </w:rPr>
      </w:pPr>
      <w:bookmarkStart w:id="0" w:name="_GoBack"/>
      <w:bookmarkEnd w:id="0"/>
      <w:r>
        <w:rPr>
          <w:rFonts w:ascii="Arial" w:hAnsi="Arial" w:cs="Arial"/>
          <w:sz w:val="24"/>
          <w:szCs w:val="24"/>
        </w:rPr>
        <w:t>Toluca de Lerdo, México,</w:t>
      </w:r>
      <w:r w:rsidRPr="005543F2">
        <w:rPr>
          <w:rFonts w:ascii="Arial" w:hAnsi="Arial" w:cs="Arial"/>
          <w:sz w:val="24"/>
          <w:szCs w:val="24"/>
        </w:rPr>
        <w:t xml:space="preserve"> </w:t>
      </w:r>
      <w:r w:rsidR="00D4461E">
        <w:rPr>
          <w:rFonts w:ascii="Arial" w:hAnsi="Arial" w:cs="Arial"/>
          <w:sz w:val="24"/>
          <w:szCs w:val="24"/>
        </w:rPr>
        <w:t>28</w:t>
      </w:r>
      <w:r w:rsidR="00DE221E">
        <w:rPr>
          <w:rFonts w:ascii="Arial" w:hAnsi="Arial" w:cs="Arial"/>
          <w:sz w:val="24"/>
          <w:szCs w:val="24"/>
        </w:rPr>
        <w:t xml:space="preserve"> de </w:t>
      </w:r>
      <w:r w:rsidR="00097122">
        <w:rPr>
          <w:rFonts w:ascii="Arial" w:hAnsi="Arial" w:cs="Arial"/>
          <w:sz w:val="24"/>
          <w:szCs w:val="24"/>
        </w:rPr>
        <w:t xml:space="preserve">marzo </w:t>
      </w:r>
      <w:r w:rsidRPr="00430064">
        <w:rPr>
          <w:rFonts w:ascii="Arial" w:hAnsi="Arial" w:cs="Arial"/>
          <w:sz w:val="24"/>
          <w:szCs w:val="24"/>
        </w:rPr>
        <w:t>de 20</w:t>
      </w:r>
      <w:r>
        <w:rPr>
          <w:rFonts w:ascii="Arial" w:hAnsi="Arial" w:cs="Arial"/>
          <w:sz w:val="24"/>
          <w:szCs w:val="24"/>
        </w:rPr>
        <w:t>2</w:t>
      </w:r>
      <w:r w:rsidR="00097122">
        <w:rPr>
          <w:rFonts w:ascii="Arial" w:hAnsi="Arial" w:cs="Arial"/>
          <w:sz w:val="24"/>
          <w:szCs w:val="24"/>
        </w:rPr>
        <w:t>3</w:t>
      </w:r>
      <w:r w:rsidRPr="00430064">
        <w:rPr>
          <w:rFonts w:ascii="Arial" w:hAnsi="Arial" w:cs="Arial"/>
          <w:sz w:val="24"/>
          <w:szCs w:val="24"/>
        </w:rPr>
        <w:t>.</w:t>
      </w:r>
    </w:p>
    <w:p w14:paraId="2AFFC9C6" w14:textId="77777777" w:rsidR="00074028" w:rsidRDefault="00074028" w:rsidP="008F4797">
      <w:pPr>
        <w:spacing w:after="0" w:line="340" w:lineRule="exact"/>
        <w:jc w:val="both"/>
        <w:rPr>
          <w:rFonts w:ascii="Arial" w:hAnsi="Arial" w:cs="Arial"/>
          <w:sz w:val="24"/>
          <w:szCs w:val="24"/>
        </w:rPr>
      </w:pPr>
    </w:p>
    <w:p w14:paraId="75DA0149" w14:textId="77777777" w:rsidR="00097122" w:rsidRPr="004807D0" w:rsidRDefault="00097122" w:rsidP="00097122">
      <w:pPr>
        <w:pStyle w:val="Sinespaciado"/>
        <w:rPr>
          <w:rFonts w:ascii="Arial" w:hAnsi="Arial" w:cs="Arial"/>
          <w:b/>
          <w:bCs/>
          <w:sz w:val="24"/>
          <w:szCs w:val="24"/>
        </w:rPr>
      </w:pPr>
      <w:r w:rsidRPr="004807D0">
        <w:rPr>
          <w:rFonts w:ascii="Arial" w:hAnsi="Arial" w:cs="Arial"/>
          <w:b/>
          <w:bCs/>
          <w:sz w:val="24"/>
          <w:szCs w:val="24"/>
        </w:rPr>
        <w:t xml:space="preserve">DIP. MARCO ANTONIO CRUZ </w:t>
      </w:r>
      <w:proofErr w:type="spellStart"/>
      <w:r w:rsidRPr="004807D0">
        <w:rPr>
          <w:rFonts w:ascii="Arial" w:hAnsi="Arial" w:cs="Arial"/>
          <w:b/>
          <w:bCs/>
          <w:sz w:val="24"/>
          <w:szCs w:val="24"/>
        </w:rPr>
        <w:t>CRUZ</w:t>
      </w:r>
      <w:proofErr w:type="spellEnd"/>
    </w:p>
    <w:p w14:paraId="477047CD" w14:textId="77777777" w:rsidR="00097122" w:rsidRPr="004807D0" w:rsidRDefault="00097122" w:rsidP="00097122">
      <w:pPr>
        <w:pStyle w:val="Sinespaciado"/>
        <w:rPr>
          <w:rFonts w:ascii="Arial" w:hAnsi="Arial" w:cs="Arial"/>
          <w:b/>
          <w:bCs/>
          <w:sz w:val="24"/>
          <w:szCs w:val="24"/>
        </w:rPr>
      </w:pPr>
      <w:r w:rsidRPr="004807D0">
        <w:rPr>
          <w:rFonts w:ascii="Arial" w:hAnsi="Arial" w:cs="Arial"/>
          <w:b/>
          <w:bCs/>
          <w:sz w:val="24"/>
          <w:szCs w:val="24"/>
        </w:rPr>
        <w:t>PRESIDENTE DE LA MESA DIRECTIVA DE</w:t>
      </w:r>
    </w:p>
    <w:p w14:paraId="397F6E19" w14:textId="77777777" w:rsidR="00097122" w:rsidRPr="004807D0" w:rsidRDefault="00097122" w:rsidP="00097122">
      <w:pPr>
        <w:pStyle w:val="Sinespaciado"/>
        <w:rPr>
          <w:rFonts w:ascii="Arial" w:hAnsi="Arial" w:cs="Arial"/>
          <w:b/>
          <w:bCs/>
          <w:sz w:val="24"/>
          <w:szCs w:val="24"/>
        </w:rPr>
      </w:pPr>
      <w:r w:rsidRPr="004807D0">
        <w:rPr>
          <w:rFonts w:ascii="Arial" w:hAnsi="Arial" w:cs="Arial"/>
          <w:b/>
          <w:bCs/>
          <w:sz w:val="24"/>
          <w:szCs w:val="24"/>
        </w:rPr>
        <w:t xml:space="preserve">LA H. LXI LEGISLATURA DEL ESTADO LIBRE </w:t>
      </w:r>
    </w:p>
    <w:p w14:paraId="68AF7AC3" w14:textId="77777777" w:rsidR="00097122" w:rsidRPr="004807D0" w:rsidRDefault="00097122" w:rsidP="00097122">
      <w:pPr>
        <w:pStyle w:val="Sinespaciado"/>
        <w:rPr>
          <w:rFonts w:ascii="Arial" w:hAnsi="Arial" w:cs="Arial"/>
          <w:b/>
          <w:bCs/>
          <w:sz w:val="24"/>
          <w:szCs w:val="24"/>
        </w:rPr>
      </w:pPr>
      <w:r w:rsidRPr="004807D0">
        <w:rPr>
          <w:rFonts w:ascii="Arial" w:hAnsi="Arial" w:cs="Arial"/>
          <w:b/>
          <w:bCs/>
          <w:sz w:val="24"/>
          <w:szCs w:val="24"/>
        </w:rPr>
        <w:t>Y SOBERANO DE MÉXICO.</w:t>
      </w:r>
    </w:p>
    <w:p w14:paraId="2F058832" w14:textId="77777777" w:rsidR="00097122" w:rsidRPr="004807D0" w:rsidRDefault="00097122" w:rsidP="00097122">
      <w:pPr>
        <w:pStyle w:val="Sinespaciado"/>
        <w:rPr>
          <w:rFonts w:ascii="Arial" w:hAnsi="Arial" w:cs="Arial"/>
          <w:b/>
          <w:bCs/>
          <w:sz w:val="24"/>
          <w:szCs w:val="24"/>
        </w:rPr>
      </w:pPr>
      <w:r w:rsidRPr="004807D0">
        <w:rPr>
          <w:rFonts w:ascii="Arial" w:hAnsi="Arial" w:cs="Arial"/>
          <w:b/>
          <w:bCs/>
          <w:sz w:val="24"/>
          <w:szCs w:val="24"/>
        </w:rPr>
        <w:t>P R E S E N T E.</w:t>
      </w:r>
    </w:p>
    <w:p w14:paraId="75DA0408" w14:textId="77777777" w:rsidR="008F4797" w:rsidRDefault="008F4797" w:rsidP="008F4797">
      <w:pPr>
        <w:spacing w:after="0" w:line="340" w:lineRule="exact"/>
        <w:jc w:val="both"/>
        <w:rPr>
          <w:rFonts w:ascii="Arial" w:hAnsi="Arial" w:cs="Arial"/>
          <w:sz w:val="24"/>
          <w:szCs w:val="24"/>
        </w:rPr>
      </w:pPr>
    </w:p>
    <w:p w14:paraId="47D9961A" w14:textId="59ABEC86" w:rsidR="008F4797" w:rsidRDefault="003D7C50" w:rsidP="0009048B">
      <w:pPr>
        <w:spacing w:after="0" w:line="340" w:lineRule="exact"/>
        <w:jc w:val="both"/>
        <w:rPr>
          <w:rFonts w:ascii="Arial" w:hAnsi="Arial" w:cs="Arial"/>
          <w:sz w:val="24"/>
          <w:szCs w:val="24"/>
        </w:rPr>
      </w:pPr>
      <w:r>
        <w:rPr>
          <w:rFonts w:ascii="Arial" w:hAnsi="Arial" w:cs="Arial"/>
          <w:sz w:val="24"/>
          <w:szCs w:val="24"/>
        </w:rPr>
        <w:t xml:space="preserve">Diputado </w:t>
      </w:r>
      <w:r w:rsidR="008F4797">
        <w:rPr>
          <w:rFonts w:ascii="Arial" w:hAnsi="Arial" w:cs="Arial"/>
          <w:sz w:val="24"/>
          <w:szCs w:val="24"/>
        </w:rPr>
        <w:t>Alonso Adrián Juárez Jiménez</w:t>
      </w:r>
      <w:r w:rsidR="00467E73">
        <w:rPr>
          <w:rFonts w:ascii="Arial" w:hAnsi="Arial" w:cs="Arial"/>
          <w:sz w:val="24"/>
          <w:szCs w:val="24"/>
        </w:rPr>
        <w:t xml:space="preserve"> y</w:t>
      </w:r>
      <w:r>
        <w:rPr>
          <w:rFonts w:ascii="Arial" w:hAnsi="Arial" w:cs="Arial"/>
          <w:sz w:val="24"/>
          <w:szCs w:val="24"/>
        </w:rPr>
        <w:t xml:space="preserve"> Diputado</w:t>
      </w:r>
      <w:r w:rsidR="00467E73">
        <w:rPr>
          <w:rFonts w:ascii="Arial" w:hAnsi="Arial" w:cs="Arial"/>
          <w:sz w:val="24"/>
          <w:szCs w:val="24"/>
        </w:rPr>
        <w:t xml:space="preserve"> Enrique Vargas del Villar</w:t>
      </w:r>
      <w:r w:rsidR="008F4797">
        <w:rPr>
          <w:rFonts w:ascii="Arial" w:hAnsi="Arial" w:cs="Arial"/>
          <w:sz w:val="24"/>
          <w:szCs w:val="24"/>
        </w:rPr>
        <w:t xml:space="preserve">, </w:t>
      </w:r>
      <w:r w:rsidR="008F4797" w:rsidRPr="00430064">
        <w:rPr>
          <w:rFonts w:ascii="Arial" w:hAnsi="Arial" w:cs="Arial"/>
          <w:sz w:val="24"/>
          <w:szCs w:val="24"/>
        </w:rPr>
        <w:t>integrante</w:t>
      </w:r>
      <w:r w:rsidR="00467E73">
        <w:rPr>
          <w:rFonts w:ascii="Arial" w:hAnsi="Arial" w:cs="Arial"/>
          <w:sz w:val="24"/>
          <w:szCs w:val="24"/>
        </w:rPr>
        <w:t>s</w:t>
      </w:r>
      <w:r w:rsidR="008F4797" w:rsidRPr="00430064">
        <w:rPr>
          <w:rFonts w:ascii="Arial" w:hAnsi="Arial" w:cs="Arial"/>
          <w:b/>
          <w:sz w:val="24"/>
          <w:szCs w:val="24"/>
        </w:rPr>
        <w:t xml:space="preserve"> </w:t>
      </w:r>
      <w:r w:rsidR="008F4797">
        <w:rPr>
          <w:rFonts w:ascii="Arial" w:hAnsi="Arial" w:cs="Arial"/>
          <w:sz w:val="24"/>
          <w:szCs w:val="24"/>
        </w:rPr>
        <w:t xml:space="preserve">del Grupo Parlamentario del Partido Acción Nacional </w:t>
      </w:r>
      <w:r w:rsidR="008F4797" w:rsidRPr="004E65D3">
        <w:rPr>
          <w:rFonts w:ascii="Arial" w:hAnsi="Arial" w:cs="Arial"/>
          <w:sz w:val="24"/>
          <w:szCs w:val="24"/>
        </w:rPr>
        <w:t>en la LX</w:t>
      </w:r>
      <w:r w:rsidR="008F4797">
        <w:rPr>
          <w:rFonts w:ascii="Arial" w:hAnsi="Arial" w:cs="Arial"/>
          <w:sz w:val="24"/>
          <w:szCs w:val="24"/>
        </w:rPr>
        <w:t>I</w:t>
      </w:r>
      <w:r w:rsidR="008F4797" w:rsidRPr="004E65D3">
        <w:rPr>
          <w:rFonts w:ascii="Arial" w:hAnsi="Arial" w:cs="Arial"/>
          <w:sz w:val="24"/>
          <w:szCs w:val="24"/>
        </w:rPr>
        <w:t xml:space="preserve"> Legislatura del </w:t>
      </w:r>
      <w:r w:rsidR="006D5C4A">
        <w:rPr>
          <w:rFonts w:ascii="Arial" w:hAnsi="Arial" w:cs="Arial"/>
          <w:sz w:val="24"/>
          <w:szCs w:val="24"/>
        </w:rPr>
        <w:t>Estado de México</w:t>
      </w:r>
      <w:r w:rsidR="008F4797" w:rsidRPr="004E65D3">
        <w:rPr>
          <w:rFonts w:ascii="Arial" w:hAnsi="Arial" w:cs="Arial"/>
          <w:sz w:val="24"/>
          <w:szCs w:val="24"/>
        </w:rPr>
        <w:t xml:space="preserve">, con fundamento en lo dispuesto en </w:t>
      </w:r>
      <w:r w:rsidR="000B1AE8">
        <w:rPr>
          <w:rFonts w:ascii="Arial" w:hAnsi="Arial" w:cs="Arial"/>
          <w:sz w:val="24"/>
          <w:szCs w:val="24"/>
        </w:rPr>
        <w:t xml:space="preserve">los </w:t>
      </w:r>
      <w:r w:rsidR="000B1AE8" w:rsidRPr="000B1AE8">
        <w:rPr>
          <w:rFonts w:ascii="Arial" w:hAnsi="Arial" w:cs="Arial"/>
          <w:sz w:val="24"/>
          <w:szCs w:val="24"/>
        </w:rPr>
        <w:t>artículos 51 fracción II, 57 y 61 fracción I de la Constitución Política del Estado Libre y Soberano de México , 28 fracción I, 38, 79 y 81 de  la Ley Orgánica del Poder Legislativo del Estado Libre y Soberano de México y 68 del Reglamento del Poder Legislativo del Estado Libre y Soberano de México</w:t>
      </w:r>
      <w:r w:rsidR="008F4797">
        <w:rPr>
          <w:rFonts w:ascii="Arial" w:hAnsi="Arial" w:cs="Arial"/>
          <w:sz w:val="24"/>
          <w:szCs w:val="24"/>
        </w:rPr>
        <w:t>, somet</w:t>
      </w:r>
      <w:r w:rsidR="00467E73">
        <w:rPr>
          <w:rFonts w:ascii="Arial" w:hAnsi="Arial" w:cs="Arial"/>
          <w:sz w:val="24"/>
          <w:szCs w:val="24"/>
        </w:rPr>
        <w:t>en</w:t>
      </w:r>
      <w:r w:rsidR="008F4797">
        <w:rPr>
          <w:rFonts w:ascii="Arial" w:hAnsi="Arial" w:cs="Arial"/>
          <w:sz w:val="24"/>
          <w:szCs w:val="24"/>
        </w:rPr>
        <w:t xml:space="preserve"> </w:t>
      </w:r>
      <w:r w:rsidR="008F4797" w:rsidRPr="004E65D3">
        <w:rPr>
          <w:rFonts w:ascii="Arial" w:hAnsi="Arial" w:cs="Arial"/>
          <w:sz w:val="24"/>
          <w:szCs w:val="24"/>
        </w:rPr>
        <w:t xml:space="preserve">a </w:t>
      </w:r>
      <w:r w:rsidR="008F4797">
        <w:rPr>
          <w:rFonts w:ascii="Arial" w:hAnsi="Arial" w:cs="Arial"/>
          <w:sz w:val="24"/>
          <w:szCs w:val="24"/>
        </w:rPr>
        <w:t xml:space="preserve">la consideración de este órgano legislativo, la </w:t>
      </w:r>
      <w:r w:rsidR="00A70C31">
        <w:rPr>
          <w:rFonts w:ascii="Arial" w:hAnsi="Arial" w:cs="Arial"/>
          <w:sz w:val="24"/>
          <w:szCs w:val="24"/>
        </w:rPr>
        <w:t>presente</w:t>
      </w:r>
      <w:r w:rsidR="008F4797">
        <w:rPr>
          <w:rFonts w:ascii="Arial" w:hAnsi="Arial" w:cs="Arial"/>
          <w:sz w:val="24"/>
          <w:szCs w:val="24"/>
        </w:rPr>
        <w:t xml:space="preserve"> </w:t>
      </w:r>
      <w:r w:rsidR="00770ED4" w:rsidRPr="00A70C31">
        <w:rPr>
          <w:rFonts w:ascii="Arial" w:hAnsi="Arial" w:cs="Arial"/>
          <w:b/>
          <w:sz w:val="24"/>
          <w:szCs w:val="24"/>
        </w:rPr>
        <w:t>I</w:t>
      </w:r>
      <w:r w:rsidR="00692847" w:rsidRPr="00A70C31">
        <w:rPr>
          <w:rFonts w:ascii="Arial" w:hAnsi="Arial" w:cs="Arial"/>
          <w:b/>
          <w:sz w:val="24"/>
          <w:szCs w:val="24"/>
        </w:rPr>
        <w:t>nic</w:t>
      </w:r>
      <w:r w:rsidR="00692847" w:rsidRPr="00692847">
        <w:rPr>
          <w:rFonts w:ascii="Arial" w:hAnsi="Arial" w:cs="Arial"/>
          <w:b/>
          <w:sz w:val="24"/>
          <w:szCs w:val="24"/>
        </w:rPr>
        <w:t xml:space="preserve">iativa con </w:t>
      </w:r>
      <w:r w:rsidR="004B0F2F">
        <w:rPr>
          <w:rFonts w:ascii="Arial" w:hAnsi="Arial" w:cs="Arial"/>
          <w:b/>
          <w:sz w:val="24"/>
          <w:szCs w:val="24"/>
        </w:rPr>
        <w:t>P</w:t>
      </w:r>
      <w:r w:rsidR="00692847" w:rsidRPr="00692847">
        <w:rPr>
          <w:rFonts w:ascii="Arial" w:hAnsi="Arial" w:cs="Arial"/>
          <w:b/>
          <w:sz w:val="24"/>
          <w:szCs w:val="24"/>
        </w:rPr>
        <w:t xml:space="preserve">royecto de </w:t>
      </w:r>
      <w:r w:rsidR="004B0F2F">
        <w:rPr>
          <w:rFonts w:ascii="Arial" w:hAnsi="Arial" w:cs="Arial"/>
          <w:b/>
          <w:sz w:val="24"/>
          <w:szCs w:val="24"/>
        </w:rPr>
        <w:t>D</w:t>
      </w:r>
      <w:r w:rsidR="00692847" w:rsidRPr="00692847">
        <w:rPr>
          <w:rFonts w:ascii="Arial" w:hAnsi="Arial" w:cs="Arial"/>
          <w:b/>
          <w:sz w:val="24"/>
          <w:szCs w:val="24"/>
        </w:rPr>
        <w:t xml:space="preserve">ecreto </w:t>
      </w:r>
      <w:r w:rsidR="00770ED4">
        <w:rPr>
          <w:rFonts w:ascii="Arial" w:hAnsi="Arial" w:cs="Arial"/>
          <w:b/>
          <w:bCs/>
          <w:sz w:val="24"/>
          <w:szCs w:val="24"/>
        </w:rPr>
        <w:t>p</w:t>
      </w:r>
      <w:r w:rsidR="00692847" w:rsidRPr="00692847">
        <w:rPr>
          <w:rFonts w:ascii="Arial" w:hAnsi="Arial" w:cs="Arial"/>
          <w:b/>
          <w:bCs/>
          <w:sz w:val="24"/>
          <w:szCs w:val="24"/>
        </w:rPr>
        <w:t>or el que se adiciona</w:t>
      </w:r>
      <w:r w:rsidR="00AB2A83">
        <w:rPr>
          <w:rFonts w:ascii="Arial" w:hAnsi="Arial" w:cs="Arial"/>
          <w:b/>
          <w:bCs/>
          <w:sz w:val="24"/>
          <w:szCs w:val="24"/>
        </w:rPr>
        <w:t>n</w:t>
      </w:r>
      <w:r w:rsidR="008040A2">
        <w:rPr>
          <w:rFonts w:ascii="Arial" w:hAnsi="Arial" w:cs="Arial"/>
          <w:b/>
          <w:bCs/>
          <w:sz w:val="24"/>
          <w:szCs w:val="24"/>
        </w:rPr>
        <w:t xml:space="preserve"> </w:t>
      </w:r>
      <w:r w:rsidR="00DA6E03">
        <w:rPr>
          <w:rFonts w:ascii="Arial" w:hAnsi="Arial" w:cs="Arial"/>
          <w:b/>
          <w:bCs/>
          <w:sz w:val="24"/>
          <w:szCs w:val="24"/>
        </w:rPr>
        <w:t xml:space="preserve">diversas disposiciones </w:t>
      </w:r>
      <w:r w:rsidR="00692847" w:rsidRPr="00692847">
        <w:rPr>
          <w:rFonts w:ascii="Arial" w:hAnsi="Arial" w:cs="Arial"/>
          <w:b/>
          <w:bCs/>
          <w:sz w:val="24"/>
          <w:szCs w:val="24"/>
        </w:rPr>
        <w:t>de la Constitución Política del Estado Libre y Soberano de México</w:t>
      </w:r>
      <w:r w:rsidR="00A57146">
        <w:rPr>
          <w:rFonts w:ascii="Arial" w:hAnsi="Arial" w:cs="Arial"/>
          <w:b/>
          <w:bCs/>
          <w:sz w:val="24"/>
          <w:szCs w:val="24"/>
        </w:rPr>
        <w:t>;</w:t>
      </w:r>
      <w:r w:rsidR="00346082">
        <w:rPr>
          <w:rFonts w:ascii="Arial" w:hAnsi="Arial" w:cs="Arial"/>
          <w:b/>
          <w:bCs/>
          <w:sz w:val="24"/>
          <w:szCs w:val="24"/>
        </w:rPr>
        <w:t xml:space="preserve"> </w:t>
      </w:r>
      <w:r w:rsidR="00A57146" w:rsidRPr="00A70C31">
        <w:rPr>
          <w:rFonts w:ascii="Arial" w:hAnsi="Arial" w:cs="Arial"/>
          <w:b/>
          <w:bCs/>
          <w:sz w:val="24"/>
          <w:szCs w:val="24"/>
        </w:rPr>
        <w:t>asimismo</w:t>
      </w:r>
      <w:r w:rsidR="00DA6E03" w:rsidRPr="00A70C31">
        <w:rPr>
          <w:rFonts w:ascii="Arial" w:hAnsi="Arial" w:cs="Arial"/>
          <w:b/>
          <w:bCs/>
          <w:sz w:val="24"/>
          <w:szCs w:val="24"/>
        </w:rPr>
        <w:t>,</w:t>
      </w:r>
      <w:r w:rsidR="00A57146" w:rsidRPr="00A70C31">
        <w:rPr>
          <w:rFonts w:ascii="Arial" w:hAnsi="Arial" w:cs="Arial"/>
          <w:b/>
          <w:bCs/>
          <w:sz w:val="24"/>
          <w:szCs w:val="24"/>
        </w:rPr>
        <w:t xml:space="preserve"> </w:t>
      </w:r>
      <w:r w:rsidR="00760796">
        <w:rPr>
          <w:rFonts w:ascii="Arial" w:hAnsi="Arial" w:cs="Arial"/>
          <w:b/>
          <w:bCs/>
          <w:sz w:val="24"/>
          <w:szCs w:val="24"/>
        </w:rPr>
        <w:t>se</w:t>
      </w:r>
      <w:r w:rsidR="00346082">
        <w:rPr>
          <w:rFonts w:ascii="Arial" w:hAnsi="Arial" w:cs="Arial"/>
          <w:b/>
          <w:bCs/>
          <w:sz w:val="24"/>
          <w:szCs w:val="24"/>
        </w:rPr>
        <w:t xml:space="preserve"> adicion</w:t>
      </w:r>
      <w:r w:rsidR="00760796">
        <w:rPr>
          <w:rFonts w:ascii="Arial" w:hAnsi="Arial" w:cs="Arial"/>
          <w:b/>
          <w:bCs/>
          <w:sz w:val="24"/>
          <w:szCs w:val="24"/>
        </w:rPr>
        <w:t>a</w:t>
      </w:r>
      <w:r w:rsidR="00A70C31">
        <w:rPr>
          <w:rFonts w:ascii="Arial" w:hAnsi="Arial" w:cs="Arial"/>
          <w:b/>
          <w:bCs/>
          <w:sz w:val="24"/>
          <w:szCs w:val="24"/>
        </w:rPr>
        <w:t xml:space="preserve">n </w:t>
      </w:r>
      <w:r w:rsidR="00A70C31">
        <w:rPr>
          <w:rFonts w:ascii="Arial" w:hAnsi="Arial" w:cs="Arial"/>
          <w:b/>
          <w:sz w:val="24"/>
          <w:szCs w:val="24"/>
        </w:rPr>
        <w:t>los párrafos</w:t>
      </w:r>
      <w:r w:rsidR="00A70C31" w:rsidRPr="00346082">
        <w:rPr>
          <w:rFonts w:ascii="Arial" w:hAnsi="Arial" w:cs="Arial"/>
          <w:b/>
          <w:sz w:val="24"/>
          <w:szCs w:val="24"/>
        </w:rPr>
        <w:t xml:space="preserve"> </w:t>
      </w:r>
      <w:r w:rsidR="00A70C31">
        <w:rPr>
          <w:rFonts w:ascii="Arial" w:hAnsi="Arial" w:cs="Arial"/>
          <w:b/>
          <w:sz w:val="24"/>
          <w:szCs w:val="24"/>
        </w:rPr>
        <w:t xml:space="preserve">quinto y sexto </w:t>
      </w:r>
      <w:r w:rsidR="00A70C31" w:rsidRPr="00346082">
        <w:rPr>
          <w:rFonts w:ascii="Arial" w:hAnsi="Arial" w:cs="Arial"/>
          <w:b/>
          <w:sz w:val="24"/>
          <w:szCs w:val="24"/>
        </w:rPr>
        <w:t xml:space="preserve">al artículo </w:t>
      </w:r>
      <w:r w:rsidR="00A70C31">
        <w:rPr>
          <w:rFonts w:ascii="Arial" w:hAnsi="Arial" w:cs="Arial"/>
          <w:b/>
          <w:sz w:val="24"/>
          <w:szCs w:val="24"/>
        </w:rPr>
        <w:t>248</w:t>
      </w:r>
      <w:r w:rsidR="00A70C31" w:rsidRPr="00346082">
        <w:rPr>
          <w:rFonts w:ascii="Arial" w:hAnsi="Arial" w:cs="Arial"/>
          <w:b/>
          <w:sz w:val="24"/>
          <w:szCs w:val="24"/>
        </w:rPr>
        <w:t xml:space="preserve">, </w:t>
      </w:r>
      <w:r w:rsidR="00A70C31">
        <w:rPr>
          <w:rFonts w:ascii="Arial" w:hAnsi="Arial" w:cs="Arial"/>
          <w:b/>
          <w:sz w:val="24"/>
          <w:szCs w:val="24"/>
        </w:rPr>
        <w:t xml:space="preserve">recorriéndose los subsecuentes al Código Electoral </w:t>
      </w:r>
      <w:r w:rsidR="00A70C31" w:rsidRPr="00346082">
        <w:rPr>
          <w:rFonts w:ascii="Arial" w:hAnsi="Arial" w:cs="Arial"/>
          <w:b/>
          <w:sz w:val="24"/>
          <w:szCs w:val="24"/>
        </w:rPr>
        <w:t>del</w:t>
      </w:r>
      <w:r w:rsidR="00A70C31">
        <w:rPr>
          <w:rFonts w:ascii="Arial" w:hAnsi="Arial" w:cs="Arial"/>
          <w:b/>
          <w:sz w:val="24"/>
          <w:szCs w:val="24"/>
        </w:rPr>
        <w:t xml:space="preserve"> Estado de</w:t>
      </w:r>
      <w:r w:rsidR="00A70C31" w:rsidRPr="00346082">
        <w:rPr>
          <w:rFonts w:ascii="Arial" w:hAnsi="Arial" w:cs="Arial"/>
          <w:b/>
          <w:sz w:val="24"/>
          <w:szCs w:val="24"/>
        </w:rPr>
        <w:t xml:space="preserve"> México</w:t>
      </w:r>
      <w:r w:rsidR="00A70C31">
        <w:rPr>
          <w:rFonts w:ascii="Arial" w:hAnsi="Arial" w:cs="Arial"/>
          <w:b/>
          <w:sz w:val="24"/>
          <w:szCs w:val="24"/>
        </w:rPr>
        <w:t xml:space="preserve"> </w:t>
      </w:r>
      <w:r w:rsidR="008F4797">
        <w:rPr>
          <w:rFonts w:ascii="Arial" w:hAnsi="Arial" w:cs="Arial"/>
          <w:sz w:val="24"/>
          <w:szCs w:val="24"/>
        </w:rPr>
        <w:t>con sustento en la siguiente:</w:t>
      </w:r>
    </w:p>
    <w:p w14:paraId="01602C34" w14:textId="77777777" w:rsidR="008F4797" w:rsidRDefault="008F4797" w:rsidP="008F4797">
      <w:pPr>
        <w:spacing w:after="0" w:line="340" w:lineRule="exact"/>
        <w:jc w:val="both"/>
        <w:rPr>
          <w:rFonts w:ascii="Arial" w:hAnsi="Arial" w:cs="Arial"/>
          <w:sz w:val="24"/>
          <w:szCs w:val="24"/>
        </w:rPr>
      </w:pPr>
    </w:p>
    <w:p w14:paraId="618C88AD" w14:textId="0537AE2D" w:rsidR="008F4797" w:rsidRDefault="008F4797" w:rsidP="008F4797">
      <w:pPr>
        <w:spacing w:after="0" w:line="340" w:lineRule="exact"/>
        <w:jc w:val="center"/>
        <w:rPr>
          <w:rFonts w:ascii="Arial" w:hAnsi="Arial" w:cs="Arial"/>
          <w:b/>
          <w:sz w:val="24"/>
          <w:szCs w:val="24"/>
        </w:rPr>
      </w:pPr>
      <w:r w:rsidRPr="00622713">
        <w:rPr>
          <w:rFonts w:ascii="Arial" w:hAnsi="Arial" w:cs="Arial"/>
          <w:b/>
          <w:sz w:val="24"/>
          <w:szCs w:val="24"/>
        </w:rPr>
        <w:t>EXPOSICIÓN DE MOTIVOS</w:t>
      </w:r>
    </w:p>
    <w:p w14:paraId="4421AFB1" w14:textId="5B5DEDBE" w:rsidR="003430CE" w:rsidRDefault="003430CE" w:rsidP="008F4797">
      <w:pPr>
        <w:spacing w:after="0" w:line="340" w:lineRule="exact"/>
        <w:jc w:val="center"/>
        <w:rPr>
          <w:rFonts w:ascii="Arial" w:hAnsi="Arial" w:cs="Arial"/>
          <w:b/>
          <w:sz w:val="24"/>
          <w:szCs w:val="24"/>
        </w:rPr>
      </w:pPr>
    </w:p>
    <w:p w14:paraId="5FAAA35C" w14:textId="77777777" w:rsidR="00E411C9" w:rsidRPr="00E411C9" w:rsidRDefault="00E411C9" w:rsidP="00E411C9">
      <w:pPr>
        <w:spacing w:after="0" w:line="340" w:lineRule="exact"/>
        <w:jc w:val="both"/>
        <w:rPr>
          <w:rFonts w:ascii="Arial" w:hAnsi="Arial" w:cs="Arial"/>
          <w:sz w:val="24"/>
          <w:szCs w:val="24"/>
        </w:rPr>
      </w:pPr>
      <w:r w:rsidRPr="00E411C9">
        <w:rPr>
          <w:rFonts w:ascii="Arial" w:hAnsi="Arial" w:cs="Arial"/>
          <w:sz w:val="24"/>
          <w:szCs w:val="24"/>
        </w:rPr>
        <w:t xml:space="preserve">Actualmente subsisten diversos prejuicios y actitudes discriminatorias en torno a la juventud. Por ejemplo, según la Encuesta Nacional sobre Discriminación 2017, dos tercios del país (63.7%) creen que se justifica “llamar a la policía cuando hay jóvenes reunidos en una esquina” (Conapred 2018). Como consecuencia, casi dos quintos de las y los jóvenes (38%) perciben poco o nulo respeto hacia de sus derechos. Poco más de tres de cada diez (31.9%) refieren haber sido discriminadas por su edad al menos una vez durante los últimos cinco años, y reportan como principales ámbitos de exclusión la calle o el transporte público, así como el trabajo o la escuela. Destaca que casi un quinto de la juventud (17.5%) afirma haber sido discriminado en las redes sociales (Conapred 2018). Ante dichos patrones excluyentes, las </w:t>
      </w:r>
      <w:r w:rsidRPr="00E411C9">
        <w:rPr>
          <w:rFonts w:ascii="Arial" w:hAnsi="Arial" w:cs="Arial"/>
          <w:sz w:val="24"/>
          <w:szCs w:val="24"/>
        </w:rPr>
        <w:lastRenderedPageBreak/>
        <w:t>personas jóvenes tienen mayor conciencia sobre la manera en que se discrimina en México, y muestran mayor nivel de apoyo hacia políticas por la inclusión. Por ejemplo, 75% de las personas entre 18 a 29 años está a favor del matrimonio igualitario, y 57.6% a favor de la adopción homoparental (versus 60.5% y 40% a nivel nacional, respectivamente (Conapred, 2018). Entre 2012 y junio de 2018, Conapred calificó 192 expedientes como presuntos actos de discriminación relacionados con personas jóvenes, de los cuales 125 fueron quejas contra personas particulares y 67 contra personas servidoras públicas. La mayor parte de los casos se dio en el ámbito educativo o en el laboral, y respondieron sobre todo a motivos como la apariencia física y la discapacidad. Entre los derechos vulnerados, el más frecuente fue el trato digno (68%), seguido por la educación (60%) y la igualdad de oportunidades (30%).</w:t>
      </w:r>
    </w:p>
    <w:p w14:paraId="27B95505" w14:textId="3BA5B369" w:rsidR="00E411C9" w:rsidRDefault="00E411C9" w:rsidP="003430CE">
      <w:pPr>
        <w:spacing w:after="0" w:line="340" w:lineRule="exact"/>
        <w:jc w:val="both"/>
        <w:rPr>
          <w:rFonts w:ascii="Arial" w:hAnsi="Arial" w:cs="Arial"/>
          <w:sz w:val="24"/>
          <w:szCs w:val="24"/>
        </w:rPr>
      </w:pPr>
    </w:p>
    <w:p w14:paraId="6669C9F4" w14:textId="208B17E2" w:rsidR="00DE224B" w:rsidRDefault="00DE224B" w:rsidP="00DE224B">
      <w:pPr>
        <w:spacing w:after="0" w:line="340" w:lineRule="exact"/>
        <w:jc w:val="both"/>
        <w:rPr>
          <w:rFonts w:ascii="Arial" w:hAnsi="Arial" w:cs="Arial"/>
          <w:sz w:val="24"/>
          <w:szCs w:val="24"/>
        </w:rPr>
      </w:pPr>
      <w:r w:rsidRPr="00AA6DC5">
        <w:rPr>
          <w:rFonts w:ascii="Arial" w:hAnsi="Arial" w:cs="Arial"/>
          <w:sz w:val="24"/>
          <w:szCs w:val="24"/>
        </w:rPr>
        <w:t xml:space="preserve">En atención de que la discriminación por la edad forma parte de las categorías sospechosas, previstas en el </w:t>
      </w:r>
      <w:r w:rsidR="005746DD" w:rsidRPr="00AA6DC5">
        <w:rPr>
          <w:rFonts w:ascii="Arial" w:hAnsi="Arial" w:cs="Arial"/>
          <w:sz w:val="24"/>
          <w:szCs w:val="24"/>
        </w:rPr>
        <w:t>Artículo</w:t>
      </w:r>
      <w:r w:rsidR="005746DD">
        <w:rPr>
          <w:rFonts w:ascii="Arial" w:hAnsi="Arial" w:cs="Arial"/>
          <w:sz w:val="24"/>
          <w:szCs w:val="24"/>
        </w:rPr>
        <w:t xml:space="preserve"> 1o</w:t>
      </w:r>
      <w:r w:rsidRPr="00AA6DC5">
        <w:rPr>
          <w:rFonts w:ascii="Arial" w:hAnsi="Arial" w:cs="Arial"/>
          <w:sz w:val="24"/>
          <w:szCs w:val="24"/>
        </w:rPr>
        <w:t>, párrafo quinto de la Constitución Política de los Estados Unidos Mexicanos.</w:t>
      </w:r>
    </w:p>
    <w:p w14:paraId="5EE08561" w14:textId="77777777" w:rsidR="00DE224B" w:rsidRDefault="00DE224B" w:rsidP="003430CE">
      <w:pPr>
        <w:spacing w:after="0" w:line="340" w:lineRule="exact"/>
        <w:jc w:val="both"/>
        <w:rPr>
          <w:rFonts w:ascii="Arial" w:hAnsi="Arial" w:cs="Arial"/>
          <w:sz w:val="24"/>
          <w:szCs w:val="24"/>
        </w:rPr>
      </w:pPr>
    </w:p>
    <w:p w14:paraId="6408419F" w14:textId="30B01F62" w:rsidR="00A24ECB" w:rsidRDefault="005746DD" w:rsidP="00AA6DC5">
      <w:pPr>
        <w:spacing w:after="0" w:line="340" w:lineRule="exact"/>
        <w:jc w:val="both"/>
        <w:rPr>
          <w:rFonts w:ascii="Arial" w:hAnsi="Arial" w:cs="Arial"/>
          <w:sz w:val="24"/>
          <w:szCs w:val="24"/>
        </w:rPr>
      </w:pPr>
      <w:r w:rsidRPr="00AA6DC5">
        <w:rPr>
          <w:rFonts w:ascii="Arial" w:hAnsi="Arial" w:cs="Arial"/>
          <w:sz w:val="24"/>
          <w:szCs w:val="24"/>
        </w:rPr>
        <w:t>Además, si se considera que la implementación de las acciones afirmativas tiene como finalidad superar las desigualdades históricas, sociales, políticas y económicas en las cuales han estado determinados grupos poblaciones</w:t>
      </w:r>
    </w:p>
    <w:p w14:paraId="6FB0AD58" w14:textId="77777777" w:rsidR="005746DD" w:rsidRPr="00AA6DC5" w:rsidRDefault="005746DD" w:rsidP="00AA6DC5">
      <w:pPr>
        <w:spacing w:after="0" w:line="340" w:lineRule="exact"/>
        <w:jc w:val="both"/>
        <w:rPr>
          <w:rFonts w:ascii="Arial" w:hAnsi="Arial" w:cs="Arial"/>
          <w:sz w:val="24"/>
          <w:szCs w:val="24"/>
        </w:rPr>
      </w:pPr>
    </w:p>
    <w:p w14:paraId="4D3930F5" w14:textId="2964F751" w:rsidR="00AA6DC5" w:rsidRDefault="00AA6DC5" w:rsidP="00AA6DC5">
      <w:pPr>
        <w:spacing w:after="0" w:line="340" w:lineRule="exact"/>
        <w:jc w:val="both"/>
        <w:rPr>
          <w:rFonts w:ascii="Arial" w:hAnsi="Arial" w:cs="Arial"/>
          <w:sz w:val="24"/>
          <w:szCs w:val="24"/>
        </w:rPr>
      </w:pPr>
      <w:r w:rsidRPr="00AA6DC5">
        <w:rPr>
          <w:rFonts w:ascii="Arial" w:hAnsi="Arial" w:cs="Arial"/>
          <w:sz w:val="24"/>
          <w:szCs w:val="24"/>
        </w:rPr>
        <w:t>No obstante, que la Sala Superior al resolver el asunto SUP-REC-1413/2021, compartió lo que en su momento sostuvo el Consejo General del Instituto Nacional Electoral, que la representatividad de los jóvenes estaba garantizada de manera transversal junto con otras acciones afirmativas</w:t>
      </w:r>
      <w:r w:rsidR="0035427E">
        <w:rPr>
          <w:rFonts w:ascii="Arial" w:hAnsi="Arial" w:cs="Arial"/>
          <w:sz w:val="24"/>
          <w:szCs w:val="24"/>
        </w:rPr>
        <w:t>, e</w:t>
      </w:r>
      <w:r w:rsidRPr="00AA6DC5">
        <w:rPr>
          <w:rFonts w:ascii="Arial" w:hAnsi="Arial" w:cs="Arial"/>
          <w:sz w:val="24"/>
          <w:szCs w:val="24"/>
        </w:rPr>
        <w:t>s decir, que las personas jóvenes tenían garantizada su inclusión al ser postuladas mediante candidaturas de mujeres, de personas con discapacidad, afromexicanas, de la diversidad sexual y residentes en el extranjero</w:t>
      </w:r>
      <w:r w:rsidR="0035427E">
        <w:rPr>
          <w:rFonts w:ascii="Arial" w:hAnsi="Arial" w:cs="Arial"/>
          <w:sz w:val="24"/>
          <w:szCs w:val="24"/>
        </w:rPr>
        <w:t xml:space="preserve"> y </w:t>
      </w:r>
      <w:r w:rsidRPr="00AA6DC5">
        <w:rPr>
          <w:rFonts w:ascii="Arial" w:hAnsi="Arial" w:cs="Arial"/>
          <w:sz w:val="24"/>
          <w:szCs w:val="24"/>
        </w:rPr>
        <w:t>si bien es cierto que</w:t>
      </w:r>
      <w:r w:rsidR="00F65C6F">
        <w:rPr>
          <w:rFonts w:ascii="Arial" w:hAnsi="Arial" w:cs="Arial"/>
          <w:sz w:val="24"/>
          <w:szCs w:val="24"/>
        </w:rPr>
        <w:t>,</w:t>
      </w:r>
      <w:r w:rsidRPr="00AA6DC5">
        <w:rPr>
          <w:rFonts w:ascii="Arial" w:hAnsi="Arial" w:cs="Arial"/>
          <w:sz w:val="24"/>
          <w:szCs w:val="24"/>
        </w:rPr>
        <w:t xml:space="preserve"> el Instituto Nacional Electoral en modo alguno vulneró el derecho a la igualdad y no discriminación en lo individual ni de las personas jóvenes como colectividad, porque su representación ya estaba garantizada mediante otras acciones; también lo es, que emitió directrices que deben reunirse para considerar a los jóvenes como un grupo vulnerable</w:t>
      </w:r>
      <w:r w:rsidR="001E1F9B">
        <w:rPr>
          <w:rFonts w:ascii="Arial" w:hAnsi="Arial" w:cs="Arial"/>
          <w:sz w:val="24"/>
          <w:szCs w:val="24"/>
        </w:rPr>
        <w:t>, por lo cual</w:t>
      </w:r>
      <w:r w:rsidRPr="00AA6DC5">
        <w:rPr>
          <w:rFonts w:ascii="Arial" w:hAnsi="Arial" w:cs="Arial"/>
          <w:sz w:val="24"/>
          <w:szCs w:val="24"/>
        </w:rPr>
        <w:t>:</w:t>
      </w:r>
    </w:p>
    <w:p w14:paraId="731D74B3" w14:textId="77777777" w:rsidR="00770ED4" w:rsidRPr="00AA6DC5" w:rsidRDefault="00770ED4" w:rsidP="00AA6DC5">
      <w:pPr>
        <w:spacing w:after="0" w:line="340" w:lineRule="exact"/>
        <w:jc w:val="both"/>
        <w:rPr>
          <w:rFonts w:ascii="Arial" w:hAnsi="Arial" w:cs="Arial"/>
          <w:sz w:val="24"/>
          <w:szCs w:val="24"/>
        </w:rPr>
      </w:pPr>
    </w:p>
    <w:p w14:paraId="2617FA07" w14:textId="77777777" w:rsidR="00AA6DC5" w:rsidRPr="00AA6DC5" w:rsidRDefault="00AA6DC5" w:rsidP="00AA6DC5">
      <w:pPr>
        <w:spacing w:after="0" w:line="340" w:lineRule="exact"/>
        <w:jc w:val="both"/>
        <w:rPr>
          <w:rFonts w:ascii="Arial" w:hAnsi="Arial" w:cs="Arial"/>
          <w:sz w:val="24"/>
          <w:szCs w:val="24"/>
        </w:rPr>
      </w:pPr>
      <w:r w:rsidRPr="00AA6DC5">
        <w:rPr>
          <w:rFonts w:ascii="Arial" w:hAnsi="Arial" w:cs="Arial"/>
          <w:sz w:val="24"/>
          <w:szCs w:val="24"/>
        </w:rPr>
        <w:lastRenderedPageBreak/>
        <w:t xml:space="preserve"> a. Debe estar prevista la acción afirmativa en una norma.</w:t>
      </w:r>
    </w:p>
    <w:p w14:paraId="00DF9BEA" w14:textId="4C12DDC1" w:rsidR="00AA6DC5" w:rsidRDefault="00AA6DC5" w:rsidP="00AA6DC5">
      <w:pPr>
        <w:spacing w:after="0" w:line="340" w:lineRule="exact"/>
        <w:jc w:val="both"/>
        <w:rPr>
          <w:rFonts w:ascii="Arial" w:hAnsi="Arial" w:cs="Arial"/>
          <w:sz w:val="24"/>
          <w:szCs w:val="24"/>
        </w:rPr>
      </w:pPr>
      <w:r w:rsidRPr="00AA6DC5">
        <w:rPr>
          <w:rFonts w:ascii="Arial" w:hAnsi="Arial" w:cs="Arial"/>
          <w:sz w:val="24"/>
          <w:szCs w:val="24"/>
        </w:rPr>
        <w:t xml:space="preserve"> b. La implementación de la acción afirmativa debe ser adoptada con antelación a la jornada electoral y de la asignación de diputaciones por el principio de representación proporcional.</w:t>
      </w:r>
    </w:p>
    <w:p w14:paraId="0AD21028" w14:textId="77777777" w:rsidR="00770ED4" w:rsidRPr="00AA6DC5" w:rsidRDefault="00770ED4" w:rsidP="00AA6DC5">
      <w:pPr>
        <w:spacing w:after="0" w:line="340" w:lineRule="exact"/>
        <w:jc w:val="both"/>
        <w:rPr>
          <w:rFonts w:ascii="Arial" w:hAnsi="Arial" w:cs="Arial"/>
          <w:sz w:val="24"/>
          <w:szCs w:val="24"/>
        </w:rPr>
      </w:pPr>
    </w:p>
    <w:p w14:paraId="1D6D0A6B" w14:textId="37C2763E" w:rsidR="00AA6DC5" w:rsidRDefault="00AA6DC5" w:rsidP="00AA6DC5">
      <w:pPr>
        <w:spacing w:after="0" w:line="340" w:lineRule="exact"/>
        <w:jc w:val="both"/>
        <w:rPr>
          <w:rFonts w:ascii="Arial" w:hAnsi="Arial" w:cs="Arial"/>
          <w:sz w:val="24"/>
          <w:szCs w:val="24"/>
        </w:rPr>
      </w:pPr>
      <w:r w:rsidRPr="00AA6DC5">
        <w:rPr>
          <w:rFonts w:ascii="Arial" w:hAnsi="Arial" w:cs="Arial"/>
          <w:sz w:val="24"/>
          <w:szCs w:val="24"/>
        </w:rPr>
        <w:t xml:space="preserve"> De tal modo, es en la etapa de preparación de la elección cuando se pueden implementar acciones afirmativas para garantizar el acceso de grupos en situación de vulnerabilidad al ejercicio del poder público.</w:t>
      </w:r>
    </w:p>
    <w:p w14:paraId="3A3F0CB4" w14:textId="77777777" w:rsidR="00770ED4" w:rsidRPr="00AA6DC5" w:rsidRDefault="00770ED4" w:rsidP="00AA6DC5">
      <w:pPr>
        <w:spacing w:after="0" w:line="340" w:lineRule="exact"/>
        <w:jc w:val="both"/>
        <w:rPr>
          <w:rFonts w:ascii="Arial" w:hAnsi="Arial" w:cs="Arial"/>
          <w:sz w:val="24"/>
          <w:szCs w:val="24"/>
        </w:rPr>
      </w:pPr>
    </w:p>
    <w:p w14:paraId="4E1763F7" w14:textId="1FD7299D" w:rsidR="00AA6DC5" w:rsidRDefault="00AA6DC5" w:rsidP="00AA6DC5">
      <w:pPr>
        <w:spacing w:after="0" w:line="340" w:lineRule="exact"/>
        <w:jc w:val="both"/>
        <w:rPr>
          <w:rFonts w:ascii="Arial" w:hAnsi="Arial" w:cs="Arial"/>
          <w:sz w:val="24"/>
          <w:szCs w:val="24"/>
        </w:rPr>
      </w:pPr>
      <w:r w:rsidRPr="00AA6DC5">
        <w:rPr>
          <w:rFonts w:ascii="Arial" w:hAnsi="Arial" w:cs="Arial"/>
          <w:sz w:val="24"/>
          <w:szCs w:val="24"/>
        </w:rPr>
        <w:t xml:space="preserve"> c. Para adopción de la acción afirmativa debe haber una justificación particular atendiendo a las circunstancias históricas y del proceso electoral en que se pretende aplicar.</w:t>
      </w:r>
    </w:p>
    <w:p w14:paraId="1C6425CF" w14:textId="77777777" w:rsidR="00770ED4" w:rsidRPr="00AA6DC5" w:rsidRDefault="00770ED4" w:rsidP="00AA6DC5">
      <w:pPr>
        <w:spacing w:after="0" w:line="340" w:lineRule="exact"/>
        <w:jc w:val="both"/>
        <w:rPr>
          <w:rFonts w:ascii="Arial" w:hAnsi="Arial" w:cs="Arial"/>
          <w:sz w:val="24"/>
          <w:szCs w:val="24"/>
        </w:rPr>
      </w:pPr>
    </w:p>
    <w:p w14:paraId="7262D0AC" w14:textId="02C046BC" w:rsidR="00AA6DC5" w:rsidRDefault="001E1F9B" w:rsidP="00AA6DC5">
      <w:pPr>
        <w:spacing w:after="0" w:line="340" w:lineRule="exact"/>
        <w:jc w:val="both"/>
        <w:rPr>
          <w:rFonts w:ascii="Arial" w:hAnsi="Arial" w:cs="Arial"/>
          <w:sz w:val="24"/>
          <w:szCs w:val="24"/>
        </w:rPr>
      </w:pPr>
      <w:r>
        <w:rPr>
          <w:rFonts w:ascii="Arial" w:hAnsi="Arial" w:cs="Arial"/>
          <w:sz w:val="24"/>
          <w:szCs w:val="24"/>
        </w:rPr>
        <w:t>Es por ello que s</w:t>
      </w:r>
      <w:r w:rsidR="00AA6DC5" w:rsidRPr="00AA6DC5">
        <w:rPr>
          <w:rFonts w:ascii="Arial" w:hAnsi="Arial" w:cs="Arial"/>
          <w:sz w:val="24"/>
          <w:szCs w:val="24"/>
        </w:rPr>
        <w:t xml:space="preserve">e propone que el porcentaje de por lo menos del 25 por ciento de personas jóvenes de entre 21 y 30 años de edad en la postulación de candidaturas, permita ser </w:t>
      </w:r>
      <w:r w:rsidR="00F65C6F" w:rsidRPr="00AA6DC5">
        <w:rPr>
          <w:rFonts w:ascii="Arial" w:hAnsi="Arial" w:cs="Arial"/>
          <w:sz w:val="24"/>
          <w:szCs w:val="24"/>
        </w:rPr>
        <w:t>reconocido</w:t>
      </w:r>
      <w:r w:rsidR="00AA6DC5" w:rsidRPr="00AA6DC5">
        <w:rPr>
          <w:rFonts w:ascii="Arial" w:hAnsi="Arial" w:cs="Arial"/>
          <w:sz w:val="24"/>
          <w:szCs w:val="24"/>
        </w:rPr>
        <w:t xml:space="preserve"> a partir de una ponderación entre los derechos del resto de los grupos vulnerables.</w:t>
      </w:r>
    </w:p>
    <w:p w14:paraId="4C8CC08B" w14:textId="77777777" w:rsidR="00770ED4" w:rsidRPr="00AA6DC5" w:rsidRDefault="00770ED4" w:rsidP="00AA6DC5">
      <w:pPr>
        <w:spacing w:after="0" w:line="340" w:lineRule="exact"/>
        <w:jc w:val="both"/>
        <w:rPr>
          <w:rFonts w:ascii="Arial" w:hAnsi="Arial" w:cs="Arial"/>
          <w:sz w:val="24"/>
          <w:szCs w:val="24"/>
        </w:rPr>
      </w:pPr>
    </w:p>
    <w:p w14:paraId="79BDDC02" w14:textId="389EFCCE" w:rsidR="00E70EEB" w:rsidRDefault="00F65C6F" w:rsidP="00E70EEB">
      <w:pPr>
        <w:spacing w:after="0" w:line="340" w:lineRule="exact"/>
        <w:jc w:val="both"/>
        <w:rPr>
          <w:rFonts w:ascii="Arial" w:hAnsi="Arial" w:cs="Arial"/>
          <w:sz w:val="24"/>
          <w:szCs w:val="24"/>
        </w:rPr>
      </w:pPr>
      <w:r>
        <w:rPr>
          <w:rFonts w:ascii="Arial" w:hAnsi="Arial" w:cs="Arial"/>
          <w:sz w:val="24"/>
          <w:szCs w:val="24"/>
        </w:rPr>
        <w:t>A</w:t>
      </w:r>
      <w:r w:rsidR="00E70EEB" w:rsidRPr="00E70EEB">
        <w:rPr>
          <w:rFonts w:ascii="Arial" w:hAnsi="Arial" w:cs="Arial"/>
          <w:sz w:val="24"/>
          <w:szCs w:val="24"/>
        </w:rPr>
        <w:t>l considerar el derecho del resto de los grupos vulnerables,</w:t>
      </w:r>
      <w:r>
        <w:rPr>
          <w:rFonts w:ascii="Arial" w:hAnsi="Arial" w:cs="Arial"/>
          <w:sz w:val="24"/>
          <w:szCs w:val="24"/>
        </w:rPr>
        <w:t xml:space="preserve"> el porcentaje propuesto</w:t>
      </w:r>
      <w:r w:rsidR="00E70EEB" w:rsidRPr="00E70EEB">
        <w:rPr>
          <w:rFonts w:ascii="Arial" w:hAnsi="Arial" w:cs="Arial"/>
          <w:sz w:val="24"/>
          <w:szCs w:val="24"/>
        </w:rPr>
        <w:t xml:space="preserve"> permite que exista una armonía en el sistema de derechos reconocidos constitucionalmente al resto de los grupos vulnerables que existen actualmente en el sistema jurídico secundario.</w:t>
      </w:r>
    </w:p>
    <w:p w14:paraId="3D6668A5" w14:textId="77777777" w:rsidR="00770ED4" w:rsidRPr="00E70EEB" w:rsidRDefault="00770ED4" w:rsidP="00E70EEB">
      <w:pPr>
        <w:spacing w:after="0" w:line="340" w:lineRule="exact"/>
        <w:jc w:val="both"/>
        <w:rPr>
          <w:rFonts w:ascii="Arial" w:hAnsi="Arial" w:cs="Arial"/>
          <w:sz w:val="24"/>
          <w:szCs w:val="24"/>
        </w:rPr>
      </w:pPr>
    </w:p>
    <w:p w14:paraId="03AE382F" w14:textId="1CC9496D" w:rsidR="00E70EEB" w:rsidRDefault="00E70EEB" w:rsidP="00E70EEB">
      <w:pPr>
        <w:spacing w:after="0" w:line="340" w:lineRule="exact"/>
        <w:jc w:val="both"/>
        <w:rPr>
          <w:rFonts w:ascii="Arial" w:hAnsi="Arial" w:cs="Arial"/>
          <w:sz w:val="24"/>
          <w:szCs w:val="24"/>
        </w:rPr>
      </w:pPr>
      <w:r w:rsidRPr="00E70EEB">
        <w:rPr>
          <w:rFonts w:ascii="Arial" w:hAnsi="Arial" w:cs="Arial"/>
          <w:sz w:val="24"/>
          <w:szCs w:val="24"/>
        </w:rPr>
        <w:t xml:space="preserve"> Lo anterior si se considera, lo resuelto por la Sala Superior en el asunto SUP-RAP-121/2020 y acumulados, al ordenar al Consejo General del Instituto Nacional Electoral la inclusión de las personas con discapacidad en la postulación de candidaturas para los cargos de elección, mediante la implementación de medidas afirmativas y dar vista al Congreso de la Unión para que, en ejercicio de sus atribuciones, lleve a cabo las modificaciones legales conducentes, a fin de incorporar en las leyes generales de la materia, el mandato de inclusión de acciones afirmativas que incluyan o incorporen a esos grupos sociales en los órganos de representación política.</w:t>
      </w:r>
    </w:p>
    <w:p w14:paraId="71129903" w14:textId="77777777" w:rsidR="00770ED4" w:rsidRPr="00E70EEB" w:rsidRDefault="00770ED4" w:rsidP="00E70EEB">
      <w:pPr>
        <w:spacing w:after="0" w:line="340" w:lineRule="exact"/>
        <w:jc w:val="both"/>
        <w:rPr>
          <w:rFonts w:ascii="Arial" w:hAnsi="Arial" w:cs="Arial"/>
          <w:sz w:val="24"/>
          <w:szCs w:val="24"/>
        </w:rPr>
      </w:pPr>
    </w:p>
    <w:p w14:paraId="4DAE1580" w14:textId="139F84D5" w:rsidR="00E70EEB" w:rsidRDefault="00E70EEB" w:rsidP="00E70EEB">
      <w:pPr>
        <w:spacing w:after="0" w:line="340" w:lineRule="exact"/>
        <w:jc w:val="both"/>
        <w:rPr>
          <w:rFonts w:ascii="Arial" w:hAnsi="Arial" w:cs="Arial"/>
          <w:sz w:val="24"/>
          <w:szCs w:val="24"/>
        </w:rPr>
      </w:pPr>
      <w:r w:rsidRPr="00E70EEB">
        <w:rPr>
          <w:rFonts w:ascii="Arial" w:hAnsi="Arial" w:cs="Arial"/>
          <w:sz w:val="24"/>
          <w:szCs w:val="24"/>
        </w:rPr>
        <w:lastRenderedPageBreak/>
        <w:t>Además la propuesta formulada obedece al hecho de que el Estado Mexicano debe garantizar los derechos no solo de un grupo vulnerable sino de todos y, por ende, sus autoridades deben adoptar las medidas pertinentes para hacer efectivos los derechos reconocidos por la Constitución Federal y los tratados internacionales, así como para modificar o derogar leyes, reglamentos, costumbres y prácticas existentes que constituyan discriminación contra las personas,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sus derechos y libertades.</w:t>
      </w:r>
    </w:p>
    <w:p w14:paraId="69B797A6" w14:textId="77777777" w:rsidR="00770ED4" w:rsidRPr="00E70EEB" w:rsidRDefault="00770ED4" w:rsidP="00E70EEB">
      <w:pPr>
        <w:spacing w:after="0" w:line="340" w:lineRule="exact"/>
        <w:jc w:val="both"/>
        <w:rPr>
          <w:rFonts w:ascii="Arial" w:hAnsi="Arial" w:cs="Arial"/>
          <w:sz w:val="24"/>
          <w:szCs w:val="24"/>
        </w:rPr>
      </w:pPr>
    </w:p>
    <w:p w14:paraId="2A7BB2B5" w14:textId="5F027357" w:rsidR="00E70EEB" w:rsidRDefault="00E70EEB" w:rsidP="00E70EEB">
      <w:pPr>
        <w:spacing w:after="0" w:line="340" w:lineRule="exact"/>
        <w:jc w:val="both"/>
        <w:rPr>
          <w:rFonts w:ascii="Arial" w:hAnsi="Arial" w:cs="Arial"/>
          <w:sz w:val="24"/>
          <w:szCs w:val="24"/>
        </w:rPr>
      </w:pPr>
      <w:r w:rsidRPr="00E70EEB">
        <w:rPr>
          <w:rFonts w:ascii="Arial" w:hAnsi="Arial" w:cs="Arial"/>
          <w:sz w:val="24"/>
          <w:szCs w:val="24"/>
        </w:rPr>
        <w:t>De ahí que la propuesta busca acelerar o lograr la igualdad sustantiva de las personas de los grupos vulnerables, así como garantizar los derechos políticos de las personas que son discriminadas mediante algunas de las categorías sospechosas previstas en el artículo 1 de la Constitución Federal y la posibilidad de que gocen de ellos en igualdad de condiciones.</w:t>
      </w:r>
    </w:p>
    <w:p w14:paraId="486202D3" w14:textId="77777777" w:rsidR="00770ED4" w:rsidRPr="00E70EEB" w:rsidRDefault="00770ED4" w:rsidP="00E70EEB">
      <w:pPr>
        <w:spacing w:after="0" w:line="340" w:lineRule="exact"/>
        <w:jc w:val="both"/>
        <w:rPr>
          <w:rFonts w:ascii="Arial" w:hAnsi="Arial" w:cs="Arial"/>
          <w:sz w:val="24"/>
          <w:szCs w:val="24"/>
        </w:rPr>
      </w:pPr>
    </w:p>
    <w:p w14:paraId="6683901C" w14:textId="7C0FAB6A" w:rsidR="00E70EEB" w:rsidRDefault="00E70EEB" w:rsidP="00E70EEB">
      <w:pPr>
        <w:spacing w:after="0" w:line="340" w:lineRule="exact"/>
        <w:jc w:val="both"/>
        <w:rPr>
          <w:rFonts w:ascii="Arial" w:hAnsi="Arial" w:cs="Arial"/>
          <w:sz w:val="24"/>
          <w:szCs w:val="24"/>
        </w:rPr>
      </w:pPr>
      <w:r w:rsidRPr="00E70EEB">
        <w:rPr>
          <w:rFonts w:ascii="Arial" w:hAnsi="Arial" w:cs="Arial"/>
          <w:sz w:val="24"/>
          <w:szCs w:val="24"/>
        </w:rPr>
        <w:t>Por lo que el compromiso es asegurarles participación plena y efectiva en la vida política y pública directamente o a través de representantes, lo que comprende la posibilidad de que sean electas.</w:t>
      </w:r>
    </w:p>
    <w:p w14:paraId="445F281B" w14:textId="77777777" w:rsidR="00770ED4" w:rsidRPr="00E70EEB" w:rsidRDefault="00770ED4" w:rsidP="00E70EEB">
      <w:pPr>
        <w:spacing w:after="0" w:line="340" w:lineRule="exact"/>
        <w:jc w:val="both"/>
        <w:rPr>
          <w:rFonts w:ascii="Arial" w:hAnsi="Arial" w:cs="Arial"/>
          <w:sz w:val="24"/>
          <w:szCs w:val="24"/>
        </w:rPr>
      </w:pPr>
    </w:p>
    <w:p w14:paraId="603C7184" w14:textId="00300769" w:rsidR="00E70EEB" w:rsidRDefault="00E70EEB" w:rsidP="00E70EEB">
      <w:pPr>
        <w:spacing w:after="0" w:line="340" w:lineRule="exact"/>
        <w:jc w:val="both"/>
        <w:rPr>
          <w:rFonts w:ascii="Arial" w:hAnsi="Arial" w:cs="Arial"/>
          <w:sz w:val="24"/>
          <w:szCs w:val="24"/>
        </w:rPr>
      </w:pPr>
      <w:r w:rsidRPr="00E70EEB">
        <w:rPr>
          <w:rFonts w:ascii="Arial" w:hAnsi="Arial" w:cs="Arial"/>
          <w:sz w:val="24"/>
          <w:szCs w:val="24"/>
        </w:rPr>
        <w:t>En cuyo caso, la protección debe alcanzar a todos los grupos vulnerables para que tengan derecho a presentarse efectivamente como candidatas en las elecciones, ejercer cargos y desempeñar cualquier función pública en todos los niveles de gobierno.</w:t>
      </w:r>
    </w:p>
    <w:p w14:paraId="3B0C3964" w14:textId="77777777" w:rsidR="00770ED4" w:rsidRPr="00E70EEB" w:rsidRDefault="00770ED4" w:rsidP="00E70EEB">
      <w:pPr>
        <w:spacing w:after="0" w:line="340" w:lineRule="exact"/>
        <w:jc w:val="both"/>
        <w:rPr>
          <w:rFonts w:ascii="Arial" w:hAnsi="Arial" w:cs="Arial"/>
          <w:sz w:val="24"/>
          <w:szCs w:val="24"/>
        </w:rPr>
      </w:pPr>
    </w:p>
    <w:p w14:paraId="09DBABA6" w14:textId="783737CD" w:rsidR="00E70EEB" w:rsidRDefault="00E70EEB" w:rsidP="00E70EEB">
      <w:pPr>
        <w:spacing w:after="0" w:line="340" w:lineRule="exact"/>
        <w:jc w:val="both"/>
        <w:rPr>
          <w:rFonts w:ascii="Arial" w:hAnsi="Arial" w:cs="Arial"/>
          <w:sz w:val="24"/>
          <w:szCs w:val="24"/>
        </w:rPr>
      </w:pPr>
      <w:r w:rsidRPr="00E70EEB">
        <w:rPr>
          <w:rFonts w:ascii="Arial" w:hAnsi="Arial" w:cs="Arial"/>
          <w:sz w:val="24"/>
          <w:szCs w:val="24"/>
        </w:rPr>
        <w:t>En el caso de la reforma propuesta se considera, que la acción afirmativa de los jóvenes, no existe una reserva de ley que impida al O</w:t>
      </w:r>
      <w:r w:rsidR="00173325">
        <w:rPr>
          <w:rFonts w:ascii="Arial" w:hAnsi="Arial" w:cs="Arial"/>
          <w:sz w:val="24"/>
          <w:szCs w:val="24"/>
        </w:rPr>
        <w:t xml:space="preserve">rganismo </w:t>
      </w:r>
      <w:r w:rsidRPr="00E70EEB">
        <w:rPr>
          <w:rFonts w:ascii="Arial" w:hAnsi="Arial" w:cs="Arial"/>
          <w:sz w:val="24"/>
          <w:szCs w:val="24"/>
        </w:rPr>
        <w:t>P</w:t>
      </w:r>
      <w:r w:rsidR="00173325">
        <w:rPr>
          <w:rFonts w:ascii="Arial" w:hAnsi="Arial" w:cs="Arial"/>
          <w:sz w:val="24"/>
          <w:szCs w:val="24"/>
        </w:rPr>
        <w:t xml:space="preserve">úblico </w:t>
      </w:r>
      <w:r w:rsidRPr="00E70EEB">
        <w:rPr>
          <w:rFonts w:ascii="Arial" w:hAnsi="Arial" w:cs="Arial"/>
          <w:sz w:val="24"/>
          <w:szCs w:val="24"/>
        </w:rPr>
        <w:t>L</w:t>
      </w:r>
      <w:r w:rsidR="00173325">
        <w:rPr>
          <w:rFonts w:ascii="Arial" w:hAnsi="Arial" w:cs="Arial"/>
          <w:sz w:val="24"/>
          <w:szCs w:val="24"/>
        </w:rPr>
        <w:t xml:space="preserve">ocal </w:t>
      </w:r>
      <w:r w:rsidRPr="00E70EEB">
        <w:rPr>
          <w:rFonts w:ascii="Arial" w:hAnsi="Arial" w:cs="Arial"/>
          <w:sz w:val="24"/>
          <w:szCs w:val="24"/>
        </w:rPr>
        <w:t>E</w:t>
      </w:r>
      <w:r w:rsidR="00173325">
        <w:rPr>
          <w:rFonts w:ascii="Arial" w:hAnsi="Arial" w:cs="Arial"/>
          <w:sz w:val="24"/>
          <w:szCs w:val="24"/>
        </w:rPr>
        <w:t>lectoral</w:t>
      </w:r>
      <w:r w:rsidRPr="00E70EEB">
        <w:rPr>
          <w:rFonts w:ascii="Arial" w:hAnsi="Arial" w:cs="Arial"/>
          <w:sz w:val="24"/>
          <w:szCs w:val="24"/>
        </w:rPr>
        <w:t xml:space="preserve"> del Estado de México y al Tribunal local desarrollar una acción afirmativa en los términos apuntados, como tampoco existe una ley que deba controlar la medida en que dicha autoridad electoral desarrolla su facultad reglamentaria sobre este punto, por lo que es innegable que no existe un impedimento constitucional y legal para que se desarrolle la reforma propuesta.</w:t>
      </w:r>
    </w:p>
    <w:p w14:paraId="7E7D9255" w14:textId="77777777" w:rsidR="00770ED4" w:rsidRPr="00E70EEB" w:rsidRDefault="00770ED4" w:rsidP="00E70EEB">
      <w:pPr>
        <w:spacing w:after="0" w:line="340" w:lineRule="exact"/>
        <w:jc w:val="both"/>
        <w:rPr>
          <w:rFonts w:ascii="Arial" w:hAnsi="Arial" w:cs="Arial"/>
          <w:sz w:val="24"/>
          <w:szCs w:val="24"/>
        </w:rPr>
      </w:pPr>
    </w:p>
    <w:p w14:paraId="31B83195" w14:textId="372A15C7" w:rsidR="00AA6DC5" w:rsidRDefault="00E70EEB" w:rsidP="00E70EEB">
      <w:pPr>
        <w:spacing w:after="0" w:line="340" w:lineRule="exact"/>
        <w:jc w:val="both"/>
        <w:rPr>
          <w:rFonts w:ascii="Arial" w:hAnsi="Arial" w:cs="Arial"/>
          <w:sz w:val="24"/>
          <w:szCs w:val="24"/>
        </w:rPr>
      </w:pPr>
      <w:r w:rsidRPr="00E70EEB">
        <w:rPr>
          <w:rFonts w:ascii="Arial" w:hAnsi="Arial" w:cs="Arial"/>
          <w:sz w:val="24"/>
          <w:szCs w:val="24"/>
        </w:rPr>
        <w:t>Por el contrario, existe un mandato constitucional y convencional que le vincula a establecer, desde ya, políticas que garanticen el acceso en condiciones de igualdad para que los grupos vulnerables, puedan ejercer plenamente sus derechos fundamentales en materia político-electoral, pues evidentemente forman parte del bagaje de derechos fundamentales que todas las personas tienen garantizadas en términos y para los efectos establecidos en el referido artículo 1 de la Constitución Federal.</w:t>
      </w:r>
    </w:p>
    <w:p w14:paraId="649231A2" w14:textId="77777777" w:rsidR="00770ED4" w:rsidRDefault="00770ED4" w:rsidP="00E70EEB">
      <w:pPr>
        <w:spacing w:after="0" w:line="340" w:lineRule="exact"/>
        <w:jc w:val="both"/>
        <w:rPr>
          <w:rFonts w:ascii="Arial" w:hAnsi="Arial" w:cs="Arial"/>
          <w:sz w:val="24"/>
          <w:szCs w:val="24"/>
        </w:rPr>
      </w:pPr>
    </w:p>
    <w:p w14:paraId="3B06D2E4" w14:textId="03F3FA79" w:rsidR="00F73C1B" w:rsidRDefault="00F73C1B" w:rsidP="003430CE">
      <w:pPr>
        <w:spacing w:after="0" w:line="340" w:lineRule="exact"/>
        <w:jc w:val="both"/>
        <w:rPr>
          <w:rFonts w:ascii="Arial" w:hAnsi="Arial" w:cs="Arial"/>
          <w:sz w:val="24"/>
          <w:szCs w:val="24"/>
        </w:rPr>
      </w:pPr>
      <w:r w:rsidRPr="00F73C1B">
        <w:rPr>
          <w:rFonts w:ascii="Arial" w:hAnsi="Arial" w:cs="Arial"/>
          <w:sz w:val="24"/>
          <w:szCs w:val="24"/>
        </w:rPr>
        <w:t>Hoy, las y los jóvenes</w:t>
      </w:r>
      <w:r w:rsidR="00E70EEB">
        <w:rPr>
          <w:rFonts w:ascii="Arial" w:hAnsi="Arial" w:cs="Arial"/>
          <w:sz w:val="24"/>
          <w:szCs w:val="24"/>
        </w:rPr>
        <w:t xml:space="preserve"> </w:t>
      </w:r>
      <w:r w:rsidRPr="00F73C1B">
        <w:rPr>
          <w:rFonts w:ascii="Arial" w:hAnsi="Arial" w:cs="Arial"/>
          <w:sz w:val="24"/>
          <w:szCs w:val="24"/>
        </w:rPr>
        <w:t>se han convertido en un factor fundamental para el desarrollo de cualquier país, su participación dentro de la sociedad es indispensable, ya que actúan como agentes de cambio social, político, desarrollo económico y progreso</w:t>
      </w:r>
      <w:r>
        <w:rPr>
          <w:rFonts w:ascii="Arial" w:hAnsi="Arial" w:cs="Arial"/>
          <w:sz w:val="24"/>
          <w:szCs w:val="24"/>
        </w:rPr>
        <w:t>.</w:t>
      </w:r>
    </w:p>
    <w:p w14:paraId="32D13E21" w14:textId="20495042" w:rsidR="001B6C39" w:rsidRDefault="001B6C39" w:rsidP="003430CE">
      <w:pPr>
        <w:spacing w:after="0" w:line="340" w:lineRule="exact"/>
        <w:jc w:val="both"/>
        <w:rPr>
          <w:rFonts w:ascii="Arial" w:hAnsi="Arial" w:cs="Arial"/>
          <w:sz w:val="24"/>
          <w:szCs w:val="24"/>
        </w:rPr>
      </w:pPr>
    </w:p>
    <w:p w14:paraId="3798BD68" w14:textId="133EFDD9" w:rsidR="001B6C39" w:rsidRDefault="001B6C39" w:rsidP="003430CE">
      <w:pPr>
        <w:spacing w:after="0" w:line="340" w:lineRule="exact"/>
        <w:jc w:val="both"/>
        <w:rPr>
          <w:rFonts w:ascii="Arial" w:hAnsi="Arial" w:cs="Arial"/>
          <w:sz w:val="24"/>
          <w:szCs w:val="24"/>
        </w:rPr>
      </w:pPr>
      <w:r w:rsidRPr="001B6C39">
        <w:rPr>
          <w:rFonts w:ascii="Arial" w:hAnsi="Arial" w:cs="Arial"/>
          <w:sz w:val="24"/>
          <w:szCs w:val="24"/>
        </w:rPr>
        <w:t>Respecto al tema político, hoy los jóvenes son una pieza clave para la democracia de nuestro país, pues en el pasado proceso electoral del año 2021, de acuerdo con datos del Instituto Nacional Electoral (INE) las y los jóvenes de entre 18 y 29 años de edad, representaron el 27.4% del listado nominal de electores con poco más de 25.7 millones de jóvenes registrados.</w:t>
      </w:r>
    </w:p>
    <w:p w14:paraId="729D3C34" w14:textId="151B96F2" w:rsidR="00D82D7D" w:rsidRDefault="00D82D7D" w:rsidP="003430CE">
      <w:pPr>
        <w:spacing w:after="0" w:line="340" w:lineRule="exact"/>
        <w:jc w:val="both"/>
        <w:rPr>
          <w:rFonts w:ascii="Arial" w:hAnsi="Arial" w:cs="Arial"/>
          <w:sz w:val="24"/>
          <w:szCs w:val="24"/>
        </w:rPr>
      </w:pPr>
    </w:p>
    <w:p w14:paraId="5E7A85B9" w14:textId="6CC0CF18" w:rsidR="00D82D7D" w:rsidRDefault="00D82D7D" w:rsidP="00D82D7D">
      <w:pPr>
        <w:spacing w:after="0" w:line="340" w:lineRule="exact"/>
        <w:jc w:val="both"/>
        <w:rPr>
          <w:rFonts w:ascii="Arial" w:hAnsi="Arial" w:cs="Arial"/>
          <w:sz w:val="24"/>
          <w:szCs w:val="24"/>
        </w:rPr>
      </w:pPr>
      <w:r w:rsidRPr="00D82D7D">
        <w:rPr>
          <w:rFonts w:ascii="Arial" w:hAnsi="Arial" w:cs="Arial"/>
          <w:sz w:val="24"/>
          <w:szCs w:val="24"/>
        </w:rPr>
        <w:t>Cuestión que choca con la actitud de la sociedad en su conjunto, que “genera un clima contradictorio por el que se exige responsabilidad y capacidad a l</w:t>
      </w:r>
      <w:r>
        <w:rPr>
          <w:rFonts w:ascii="Arial" w:hAnsi="Arial" w:cs="Arial"/>
          <w:sz w:val="24"/>
          <w:szCs w:val="24"/>
        </w:rPr>
        <w:t>a</w:t>
      </w:r>
      <w:r w:rsidRPr="00D82D7D">
        <w:rPr>
          <w:rFonts w:ascii="Arial" w:hAnsi="Arial" w:cs="Arial"/>
          <w:sz w:val="24"/>
          <w:szCs w:val="24"/>
        </w:rPr>
        <w:t>s y l</w:t>
      </w:r>
      <w:r>
        <w:rPr>
          <w:rFonts w:ascii="Arial" w:hAnsi="Arial" w:cs="Arial"/>
          <w:sz w:val="24"/>
          <w:szCs w:val="24"/>
        </w:rPr>
        <w:t>o</w:t>
      </w:r>
      <w:r w:rsidRPr="00D82D7D">
        <w:rPr>
          <w:rFonts w:ascii="Arial" w:hAnsi="Arial" w:cs="Arial"/>
          <w:sz w:val="24"/>
          <w:szCs w:val="24"/>
        </w:rPr>
        <w:t>s jóvenes, al tiempo que se les niega y se les aleja de los espacios en los que se toman las decisiones y se adquieren las responsabilidades, también respecto a las cuestiones que les afectan directamente”.</w:t>
      </w:r>
      <w:r>
        <w:rPr>
          <w:rFonts w:ascii="Arial" w:hAnsi="Arial" w:cs="Arial"/>
          <w:sz w:val="24"/>
          <w:szCs w:val="24"/>
        </w:rPr>
        <w:t xml:space="preserve"> </w:t>
      </w:r>
      <w:r w:rsidRPr="00D82D7D">
        <w:rPr>
          <w:rFonts w:ascii="Arial" w:hAnsi="Arial" w:cs="Arial"/>
          <w:sz w:val="24"/>
          <w:szCs w:val="24"/>
        </w:rPr>
        <w:t>Desde esta perspectiva, algunas personas jóvenes hacen especial hincapié en la importancia de tomar sus propias decisiones, y por ello las equivocaciones que pueden afectar a la propia vida son causadas por uno mismo o una misma, en lugar de culpar y responsabilizar a terceras personas.</w:t>
      </w:r>
    </w:p>
    <w:p w14:paraId="76243B42" w14:textId="195D57B8" w:rsidR="00164F2C" w:rsidRDefault="00164F2C" w:rsidP="003430CE">
      <w:pPr>
        <w:spacing w:after="0" w:line="340" w:lineRule="exact"/>
        <w:jc w:val="both"/>
        <w:rPr>
          <w:rFonts w:ascii="Arial" w:hAnsi="Arial" w:cs="Arial"/>
          <w:sz w:val="24"/>
          <w:szCs w:val="24"/>
        </w:rPr>
      </w:pPr>
    </w:p>
    <w:p w14:paraId="446CCD3D" w14:textId="77777777" w:rsidR="00170AB3" w:rsidRPr="00170AB3" w:rsidRDefault="00170AB3" w:rsidP="00170AB3">
      <w:pPr>
        <w:spacing w:after="0" w:line="340" w:lineRule="exact"/>
        <w:jc w:val="both"/>
        <w:rPr>
          <w:rFonts w:ascii="Arial" w:hAnsi="Arial" w:cs="Arial"/>
          <w:sz w:val="24"/>
          <w:szCs w:val="24"/>
        </w:rPr>
      </w:pPr>
      <w:r w:rsidRPr="00170AB3">
        <w:rPr>
          <w:rFonts w:ascii="Arial" w:hAnsi="Arial" w:cs="Arial"/>
          <w:sz w:val="24"/>
          <w:szCs w:val="24"/>
        </w:rPr>
        <w:t xml:space="preserve">El interés por la participación política de los jóvenes parte, en primer lugar, de una mayor conciencia de la sociedad actual sobre el derecho de la infancia y la juventud a ser escuchados. Algo que representa un cambio de paradigma en la manera en la que la sociedad adulta observa el papel de los jóvenes: de considerarlos como </w:t>
      </w:r>
      <w:r w:rsidRPr="00170AB3">
        <w:rPr>
          <w:rFonts w:ascii="Arial" w:hAnsi="Arial" w:cs="Arial"/>
          <w:sz w:val="24"/>
          <w:szCs w:val="24"/>
        </w:rPr>
        <w:lastRenderedPageBreak/>
        <w:t>meros “adultos en espera” a entender su papel como elementos activos del cambio social.</w:t>
      </w:r>
    </w:p>
    <w:p w14:paraId="1D0A6492" w14:textId="77777777" w:rsidR="00170AB3" w:rsidRPr="00170AB3" w:rsidRDefault="00170AB3" w:rsidP="00170AB3">
      <w:pPr>
        <w:spacing w:after="0" w:line="340" w:lineRule="exact"/>
        <w:jc w:val="both"/>
        <w:rPr>
          <w:rFonts w:ascii="Arial" w:hAnsi="Arial" w:cs="Arial"/>
          <w:sz w:val="24"/>
          <w:szCs w:val="24"/>
        </w:rPr>
      </w:pPr>
    </w:p>
    <w:p w14:paraId="2CFAF4A7" w14:textId="0EAF3D9F" w:rsidR="00170AB3" w:rsidRDefault="00170AB3" w:rsidP="00170AB3">
      <w:pPr>
        <w:spacing w:after="0" w:line="340" w:lineRule="exact"/>
        <w:jc w:val="both"/>
        <w:rPr>
          <w:rFonts w:ascii="Arial" w:hAnsi="Arial" w:cs="Arial"/>
          <w:sz w:val="24"/>
          <w:szCs w:val="24"/>
        </w:rPr>
      </w:pPr>
      <w:r w:rsidRPr="00170AB3">
        <w:rPr>
          <w:rFonts w:ascii="Arial" w:hAnsi="Arial" w:cs="Arial"/>
          <w:sz w:val="24"/>
          <w:szCs w:val="24"/>
        </w:rPr>
        <w:t>Pero, aunque la participación y el compromiso de los jóvenes puede considerarse un fin en sí mismo, también representa la vía para lograr otros objetivos y beneficios para ellos mismo y para la sociedad en la que habitan. Su potencial para contribuir en el desarrollo personal de los jóvenes, para mejorar su bienestar y para abordar problemas como la injusticia en la sociedad también debería suponer un impulso para los gobiernos locales y nacionales a la hora de promover la participación entre la juventud de sus sociedades.</w:t>
      </w:r>
    </w:p>
    <w:p w14:paraId="73DBBEC5" w14:textId="50328CBE" w:rsidR="004F3017" w:rsidRDefault="004F3017" w:rsidP="00170AB3">
      <w:pPr>
        <w:spacing w:after="0" w:line="340" w:lineRule="exact"/>
        <w:jc w:val="both"/>
        <w:rPr>
          <w:rFonts w:ascii="Arial" w:hAnsi="Arial" w:cs="Arial"/>
          <w:sz w:val="24"/>
          <w:szCs w:val="24"/>
        </w:rPr>
      </w:pPr>
    </w:p>
    <w:p w14:paraId="3E4E348F" w14:textId="5772DAFC" w:rsidR="004F3017" w:rsidRDefault="004F3017" w:rsidP="00170AB3">
      <w:pPr>
        <w:spacing w:after="0" w:line="340" w:lineRule="exact"/>
        <w:jc w:val="both"/>
        <w:rPr>
          <w:rFonts w:ascii="Arial" w:hAnsi="Arial" w:cs="Arial"/>
          <w:sz w:val="24"/>
          <w:szCs w:val="24"/>
        </w:rPr>
      </w:pPr>
      <w:r>
        <w:rPr>
          <w:rFonts w:ascii="Arial" w:hAnsi="Arial" w:cs="Arial"/>
          <w:sz w:val="24"/>
          <w:szCs w:val="24"/>
        </w:rPr>
        <w:t>S</w:t>
      </w:r>
      <w:r w:rsidRPr="004F3017">
        <w:rPr>
          <w:rFonts w:ascii="Arial" w:hAnsi="Arial" w:cs="Arial"/>
          <w:sz w:val="24"/>
          <w:szCs w:val="24"/>
        </w:rPr>
        <w:t>e reclama que las sociedades democráticas deben ofrecer oportunidades a cada nueva generación de jóvenes para expresar sus opiniones y para que sus intereses queden representados en los procesos legislativos</w:t>
      </w:r>
      <w:r>
        <w:rPr>
          <w:rFonts w:ascii="Arial" w:hAnsi="Arial" w:cs="Arial"/>
          <w:sz w:val="24"/>
          <w:szCs w:val="24"/>
        </w:rPr>
        <w:t xml:space="preserve"> y en los ayuntamientos</w:t>
      </w:r>
      <w:r w:rsidRPr="004F3017">
        <w:rPr>
          <w:rFonts w:ascii="Arial" w:hAnsi="Arial" w:cs="Arial"/>
          <w:sz w:val="24"/>
          <w:szCs w:val="24"/>
        </w:rPr>
        <w:t>. Sin embargo, gran parte de la población joven mundial se siente desilusionada con la política general y en clara desventaja frente a los adultos en las leyes y medidas parlamentarias</w:t>
      </w:r>
      <w:r>
        <w:rPr>
          <w:rFonts w:ascii="Arial" w:hAnsi="Arial" w:cs="Arial"/>
          <w:sz w:val="24"/>
          <w:szCs w:val="24"/>
        </w:rPr>
        <w:t xml:space="preserve"> y municipales</w:t>
      </w:r>
      <w:r w:rsidRPr="004F3017">
        <w:rPr>
          <w:rFonts w:ascii="Arial" w:hAnsi="Arial" w:cs="Arial"/>
          <w:sz w:val="24"/>
          <w:szCs w:val="24"/>
        </w:rPr>
        <w:t>. Una desafección que queda patente en el hecho de que, en la mayoría de las democracias establecidas, el descenso de votantes en una tendencia a largo plazo desde la década de los 80 y que ese descenso se concentra especialmente en los jóvenes. Según la encuesta presentada en el mismo informe en más de 33 países, solo un 44% de los jóvenes entre los 18 y los 29 años “siempre votan” frente al 60% de los ciudadanos del resto de rangos de edad.</w:t>
      </w:r>
    </w:p>
    <w:p w14:paraId="6C47E8EF" w14:textId="1DC00E8A" w:rsidR="004F3017" w:rsidRDefault="004F3017" w:rsidP="00170AB3">
      <w:pPr>
        <w:spacing w:after="0" w:line="340" w:lineRule="exact"/>
        <w:jc w:val="both"/>
        <w:rPr>
          <w:rFonts w:ascii="Arial" w:hAnsi="Arial" w:cs="Arial"/>
          <w:sz w:val="24"/>
          <w:szCs w:val="24"/>
        </w:rPr>
      </w:pPr>
    </w:p>
    <w:p w14:paraId="6BFA8565" w14:textId="116B9950" w:rsidR="004F3017" w:rsidRDefault="004F3017" w:rsidP="00170AB3">
      <w:pPr>
        <w:spacing w:after="0" w:line="340" w:lineRule="exact"/>
        <w:jc w:val="both"/>
        <w:rPr>
          <w:rFonts w:ascii="Arial" w:hAnsi="Arial" w:cs="Arial"/>
          <w:sz w:val="24"/>
          <w:szCs w:val="24"/>
        </w:rPr>
      </w:pPr>
      <w:r w:rsidRPr="004F3017">
        <w:rPr>
          <w:rFonts w:ascii="Arial" w:hAnsi="Arial" w:cs="Arial"/>
          <w:sz w:val="24"/>
          <w:szCs w:val="24"/>
        </w:rPr>
        <w:t>El reto para las democracias es comprender esos nuevos patrones de comportamiento y hallar la manera de conectar las instituciones políticas con las prácticas y sensibilidades de las nuevas generaciones. Con autocrítica y realismo, los adultos deberíamos preguntarnos si muchos de los jóvenes están abandonando los espacios de participación democrática o si las instituciones los han desdeñado a ellos.</w:t>
      </w:r>
    </w:p>
    <w:p w14:paraId="384DB80C" w14:textId="77777777" w:rsidR="00170AB3" w:rsidRDefault="00170AB3" w:rsidP="003430CE">
      <w:pPr>
        <w:spacing w:after="0" w:line="340" w:lineRule="exact"/>
        <w:jc w:val="both"/>
        <w:rPr>
          <w:rFonts w:ascii="Arial" w:hAnsi="Arial" w:cs="Arial"/>
          <w:sz w:val="24"/>
          <w:szCs w:val="24"/>
        </w:rPr>
      </w:pPr>
    </w:p>
    <w:p w14:paraId="728074B9" w14:textId="6415400B" w:rsidR="004F3017" w:rsidRDefault="004F3017" w:rsidP="003430CE">
      <w:pPr>
        <w:spacing w:after="0" w:line="340" w:lineRule="exact"/>
        <w:jc w:val="both"/>
        <w:rPr>
          <w:rFonts w:ascii="Arial" w:hAnsi="Arial" w:cs="Arial"/>
          <w:sz w:val="24"/>
          <w:szCs w:val="24"/>
        </w:rPr>
      </w:pPr>
      <w:r>
        <w:rPr>
          <w:rFonts w:ascii="Arial" w:hAnsi="Arial" w:cs="Arial"/>
          <w:sz w:val="24"/>
          <w:szCs w:val="24"/>
        </w:rPr>
        <w:t>Para</w:t>
      </w:r>
      <w:r w:rsidR="005746DD">
        <w:rPr>
          <w:rFonts w:ascii="Arial" w:hAnsi="Arial" w:cs="Arial"/>
          <w:sz w:val="24"/>
          <w:szCs w:val="24"/>
        </w:rPr>
        <w:t xml:space="preserve"> el Grupo Parlamentario de </w:t>
      </w:r>
      <w:r>
        <w:rPr>
          <w:rFonts w:ascii="Arial" w:hAnsi="Arial" w:cs="Arial"/>
          <w:sz w:val="24"/>
          <w:szCs w:val="24"/>
        </w:rPr>
        <w:t xml:space="preserve">Acción Nacional los Jóvenes son una pieza elemental y fundamental en el quehacer político y es por ello que necesitamos </w:t>
      </w:r>
      <w:r>
        <w:rPr>
          <w:rFonts w:ascii="Arial" w:hAnsi="Arial" w:cs="Arial"/>
          <w:sz w:val="24"/>
          <w:szCs w:val="24"/>
        </w:rPr>
        <w:lastRenderedPageBreak/>
        <w:t xml:space="preserve">escuchar más voces que permitan realizar y hacer en conjunto políticas publicas con beneficio para todas y todos los mexiquenses. </w:t>
      </w:r>
    </w:p>
    <w:p w14:paraId="70B3B6AF" w14:textId="77777777" w:rsidR="004F3017" w:rsidRDefault="004F3017" w:rsidP="003430CE">
      <w:pPr>
        <w:spacing w:after="0" w:line="340" w:lineRule="exact"/>
        <w:jc w:val="both"/>
        <w:rPr>
          <w:rFonts w:ascii="Arial" w:hAnsi="Arial" w:cs="Arial"/>
          <w:sz w:val="24"/>
          <w:szCs w:val="24"/>
        </w:rPr>
      </w:pPr>
    </w:p>
    <w:p w14:paraId="274F2EC7" w14:textId="77777777" w:rsidR="00A70C31" w:rsidRDefault="00A70C31" w:rsidP="00A70C31">
      <w:pPr>
        <w:jc w:val="both"/>
        <w:rPr>
          <w:rFonts w:ascii="Arial" w:eastAsia="Arial" w:hAnsi="Arial" w:cs="Arial"/>
          <w:color w:val="000000"/>
          <w:sz w:val="24"/>
          <w:szCs w:val="24"/>
        </w:rPr>
      </w:pPr>
      <w:r>
        <w:rPr>
          <w:rFonts w:ascii="Arial" w:eastAsia="Arial" w:hAnsi="Arial" w:cs="Arial"/>
          <w:color w:val="000000"/>
          <w:sz w:val="24"/>
          <w:szCs w:val="24"/>
        </w:rPr>
        <w:t xml:space="preserve">Por lo antes expuesto, someto a consideración de esta H. LXI Legislatura, la   presente Iniciativa con Proyecto de Decreto para su análisis, discusión para que, dé estimarlo correcto se apruebe en sus términos. </w:t>
      </w:r>
    </w:p>
    <w:p w14:paraId="45E7519A" w14:textId="77777777" w:rsidR="00A70C31" w:rsidRDefault="00A70C31" w:rsidP="00A70C31">
      <w:pPr>
        <w:spacing w:after="0" w:line="360" w:lineRule="auto"/>
        <w:ind w:right="49"/>
        <w:jc w:val="center"/>
        <w:rPr>
          <w:rFonts w:ascii="Tahoma" w:eastAsia="Calibri" w:hAnsi="Tahoma" w:cs="Tahoma"/>
          <w:b/>
          <w:bCs/>
          <w:sz w:val="24"/>
          <w:szCs w:val="24"/>
        </w:rPr>
      </w:pPr>
    </w:p>
    <w:p w14:paraId="66782FAE" w14:textId="77777777" w:rsidR="00A70C31" w:rsidRDefault="00A70C31" w:rsidP="00A70C31">
      <w:pPr>
        <w:spacing w:after="0" w:line="360" w:lineRule="auto"/>
        <w:ind w:right="49"/>
        <w:jc w:val="center"/>
        <w:rPr>
          <w:rFonts w:ascii="Tahoma" w:eastAsia="Calibri" w:hAnsi="Tahoma" w:cs="Tahoma"/>
          <w:b/>
          <w:bCs/>
          <w:sz w:val="24"/>
          <w:szCs w:val="24"/>
        </w:rPr>
      </w:pPr>
    </w:p>
    <w:p w14:paraId="00931756" w14:textId="77777777" w:rsidR="00A70C31" w:rsidRDefault="00A70C31" w:rsidP="00A70C31">
      <w:pPr>
        <w:spacing w:after="0" w:line="360" w:lineRule="auto"/>
        <w:ind w:right="49"/>
        <w:jc w:val="center"/>
        <w:rPr>
          <w:rFonts w:ascii="Tahoma" w:eastAsia="Calibri" w:hAnsi="Tahoma" w:cs="Tahoma"/>
          <w:b/>
          <w:bCs/>
          <w:sz w:val="24"/>
          <w:szCs w:val="24"/>
        </w:rPr>
      </w:pPr>
    </w:p>
    <w:p w14:paraId="74FC0855" w14:textId="77777777" w:rsidR="00A70C31" w:rsidRDefault="00A70C31" w:rsidP="00A70C31">
      <w:pPr>
        <w:spacing w:after="0" w:line="360" w:lineRule="auto"/>
        <w:ind w:right="49"/>
        <w:jc w:val="center"/>
        <w:rPr>
          <w:rFonts w:ascii="Tahoma" w:eastAsia="Calibri" w:hAnsi="Tahoma" w:cs="Tahoma"/>
          <w:b/>
          <w:bCs/>
          <w:sz w:val="24"/>
          <w:szCs w:val="24"/>
        </w:rPr>
      </w:pPr>
    </w:p>
    <w:p w14:paraId="2D19F6E2" w14:textId="35E2C80C" w:rsidR="00A70C31" w:rsidRDefault="00A70C31" w:rsidP="00A70C31">
      <w:pPr>
        <w:spacing w:after="0" w:line="360" w:lineRule="auto"/>
        <w:ind w:right="49"/>
        <w:jc w:val="center"/>
        <w:rPr>
          <w:rFonts w:ascii="Tahoma" w:eastAsia="Calibri" w:hAnsi="Tahoma" w:cs="Tahoma"/>
          <w:b/>
          <w:bCs/>
          <w:sz w:val="24"/>
          <w:szCs w:val="24"/>
        </w:rPr>
      </w:pPr>
      <w:r w:rsidRPr="00E20CF8">
        <w:rPr>
          <w:rFonts w:ascii="Tahoma" w:eastAsia="Calibri" w:hAnsi="Tahoma" w:cs="Tahoma"/>
          <w:b/>
          <w:bCs/>
          <w:sz w:val="24"/>
          <w:szCs w:val="24"/>
        </w:rPr>
        <w:t>A T E N T A M E N T E</w:t>
      </w:r>
    </w:p>
    <w:p w14:paraId="582133BF" w14:textId="77777777" w:rsidR="00A70C31" w:rsidRPr="00E20CF8" w:rsidRDefault="00A70C31" w:rsidP="00A70C31">
      <w:pPr>
        <w:spacing w:after="0" w:line="360" w:lineRule="auto"/>
        <w:ind w:right="49"/>
        <w:jc w:val="center"/>
        <w:rPr>
          <w:rFonts w:ascii="Tahoma" w:eastAsia="Calibri" w:hAnsi="Tahoma" w:cs="Tahoma"/>
          <w:b/>
          <w:bCs/>
          <w:sz w:val="24"/>
          <w:szCs w:val="24"/>
        </w:rPr>
      </w:pPr>
    </w:p>
    <w:p w14:paraId="63B4DE07" w14:textId="77777777" w:rsidR="00A70C31" w:rsidRPr="00E20CF8" w:rsidRDefault="00A70C31" w:rsidP="00A70C31">
      <w:pPr>
        <w:spacing w:after="0" w:line="360" w:lineRule="auto"/>
        <w:ind w:right="49"/>
        <w:jc w:val="center"/>
        <w:rPr>
          <w:rFonts w:ascii="Tahoma" w:eastAsia="Calibri" w:hAnsi="Tahoma" w:cs="Tahoma"/>
          <w:sz w:val="18"/>
          <w:szCs w:val="18"/>
        </w:rPr>
      </w:pPr>
    </w:p>
    <w:p w14:paraId="1FB2C29B" w14:textId="75EF5D64" w:rsidR="00A70C31" w:rsidRPr="00A70C31" w:rsidRDefault="00A70C31" w:rsidP="00A70C31">
      <w:pPr>
        <w:tabs>
          <w:tab w:val="right" w:pos="10894"/>
        </w:tabs>
        <w:spacing w:after="235" w:line="250" w:lineRule="auto"/>
        <w:jc w:val="center"/>
        <w:rPr>
          <w:rFonts w:ascii="Arial" w:eastAsia="Calibri" w:hAnsi="Arial" w:cs="Arial"/>
          <w:sz w:val="24"/>
          <w:szCs w:val="24"/>
        </w:rPr>
      </w:pPr>
    </w:p>
    <w:tbl>
      <w:tblPr>
        <w:tblStyle w:val="Tablaconcuadrcula"/>
        <w:tblW w:w="964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4531"/>
      </w:tblGrid>
      <w:tr w:rsidR="00A70C31" w14:paraId="093E4C58" w14:textId="77777777" w:rsidTr="00616269">
        <w:tc>
          <w:tcPr>
            <w:tcW w:w="5109" w:type="dxa"/>
          </w:tcPr>
          <w:p w14:paraId="7BA1E2F4" w14:textId="13C18C93" w:rsidR="00A70C31" w:rsidRDefault="00A70C31" w:rsidP="00A70C31">
            <w:pPr>
              <w:tabs>
                <w:tab w:val="right" w:pos="10894"/>
              </w:tabs>
              <w:spacing w:after="235" w:line="250" w:lineRule="auto"/>
              <w:jc w:val="center"/>
              <w:rPr>
                <w:rFonts w:ascii="Arial" w:eastAsia="Calibri" w:hAnsi="Arial" w:cs="Arial"/>
                <w:sz w:val="24"/>
                <w:szCs w:val="24"/>
              </w:rPr>
            </w:pPr>
            <w:r w:rsidRPr="00A70C31">
              <w:rPr>
                <w:rFonts w:ascii="Arial" w:eastAsia="Calibri" w:hAnsi="Arial" w:cs="Arial"/>
                <w:b/>
                <w:sz w:val="24"/>
                <w:szCs w:val="24"/>
              </w:rPr>
              <w:t xml:space="preserve">DIP. ALONSO ADRIÁN JUÁREZ JIMÉNEZ                    </w:t>
            </w:r>
          </w:p>
        </w:tc>
        <w:tc>
          <w:tcPr>
            <w:tcW w:w="4531" w:type="dxa"/>
          </w:tcPr>
          <w:p w14:paraId="0C8C9BB6" w14:textId="7ADEC561" w:rsidR="00A70C31" w:rsidRDefault="00A70C31" w:rsidP="00A70C31">
            <w:pPr>
              <w:tabs>
                <w:tab w:val="right" w:pos="10894"/>
              </w:tabs>
              <w:spacing w:after="235" w:line="250" w:lineRule="auto"/>
              <w:jc w:val="center"/>
              <w:rPr>
                <w:rFonts w:ascii="Arial" w:eastAsia="Calibri" w:hAnsi="Arial" w:cs="Arial"/>
                <w:sz w:val="24"/>
                <w:szCs w:val="24"/>
              </w:rPr>
            </w:pPr>
            <w:r w:rsidRPr="00A70C31">
              <w:rPr>
                <w:rFonts w:ascii="Arial" w:eastAsia="Calibri" w:hAnsi="Arial" w:cs="Arial"/>
                <w:b/>
                <w:sz w:val="24"/>
                <w:szCs w:val="24"/>
              </w:rPr>
              <w:t>DIP.  ENRIQUE VARGAS DEL VILLAR</w:t>
            </w:r>
          </w:p>
        </w:tc>
      </w:tr>
    </w:tbl>
    <w:p w14:paraId="72C136EF" w14:textId="77777777" w:rsidR="00A70C31" w:rsidRPr="00A70C31" w:rsidRDefault="00A70C31" w:rsidP="00A70C31">
      <w:pPr>
        <w:spacing w:after="0" w:line="340" w:lineRule="exact"/>
        <w:jc w:val="center"/>
        <w:rPr>
          <w:rFonts w:ascii="Arial" w:hAnsi="Arial" w:cs="Arial"/>
          <w:b/>
          <w:sz w:val="24"/>
          <w:szCs w:val="24"/>
        </w:rPr>
      </w:pPr>
      <w:r w:rsidRPr="00A70C31">
        <w:rPr>
          <w:rFonts w:ascii="Arial" w:eastAsia="Calibri" w:hAnsi="Arial" w:cs="Arial"/>
          <w:b/>
          <w:sz w:val="24"/>
          <w:szCs w:val="24"/>
        </w:rPr>
        <w:t>Integrantes del Grupo Parlamentario del Partido Acción Nacional</w:t>
      </w:r>
    </w:p>
    <w:p w14:paraId="79656475" w14:textId="77777777" w:rsidR="00A70C31" w:rsidRDefault="00A70C31" w:rsidP="00A70C31">
      <w:pPr>
        <w:spacing w:after="0" w:line="340" w:lineRule="exact"/>
        <w:jc w:val="both"/>
        <w:rPr>
          <w:rFonts w:ascii="Arial" w:hAnsi="Arial" w:cs="Arial"/>
          <w:b/>
          <w:sz w:val="24"/>
          <w:szCs w:val="24"/>
        </w:rPr>
      </w:pPr>
    </w:p>
    <w:p w14:paraId="7F1D963F" w14:textId="77777777" w:rsidR="00A70C31" w:rsidRPr="003430CE" w:rsidRDefault="00A70C31" w:rsidP="003430CE">
      <w:pPr>
        <w:spacing w:after="0" w:line="340" w:lineRule="exact"/>
        <w:jc w:val="both"/>
        <w:rPr>
          <w:rFonts w:ascii="Arial" w:hAnsi="Arial" w:cs="Arial"/>
          <w:sz w:val="24"/>
          <w:szCs w:val="24"/>
        </w:rPr>
      </w:pPr>
    </w:p>
    <w:p w14:paraId="31E3F472" w14:textId="231375A5" w:rsidR="004F3017" w:rsidRDefault="004F3017" w:rsidP="008F4797">
      <w:pPr>
        <w:spacing w:after="0" w:line="340" w:lineRule="exact"/>
        <w:jc w:val="both"/>
        <w:rPr>
          <w:rFonts w:ascii="Arial" w:hAnsi="Arial" w:cs="Arial"/>
          <w:b/>
          <w:bCs/>
          <w:sz w:val="24"/>
          <w:szCs w:val="24"/>
        </w:rPr>
      </w:pPr>
    </w:p>
    <w:p w14:paraId="64EEFBBC" w14:textId="77777777" w:rsidR="00AA5E80" w:rsidRPr="008040A2" w:rsidRDefault="00AA5E80" w:rsidP="00AA5E80">
      <w:pPr>
        <w:spacing w:after="0" w:line="340" w:lineRule="exact"/>
        <w:jc w:val="both"/>
        <w:rPr>
          <w:b/>
          <w:bCs/>
          <w:sz w:val="20"/>
        </w:rPr>
      </w:pPr>
      <w:r w:rsidRPr="008040A2">
        <w:rPr>
          <w:b/>
          <w:bCs/>
          <w:sz w:val="20"/>
        </w:rPr>
        <w:t>Bibliografía:</w:t>
      </w:r>
    </w:p>
    <w:p w14:paraId="3F3C51AF" w14:textId="77777777" w:rsidR="00AA5E80" w:rsidRPr="008040A2" w:rsidRDefault="00AA5E80" w:rsidP="00AA5E80">
      <w:pPr>
        <w:spacing w:after="0" w:line="240" w:lineRule="auto"/>
        <w:jc w:val="both"/>
        <w:rPr>
          <w:sz w:val="16"/>
          <w:szCs w:val="18"/>
        </w:rPr>
      </w:pPr>
      <w:r w:rsidRPr="008040A2">
        <w:rPr>
          <w:sz w:val="16"/>
          <w:szCs w:val="18"/>
        </w:rPr>
        <w:t>Consejo Nacional de Evaluación de la Política de Desarrollo Social [Coneval], (2015). Medición Multidimensional de la Pobreza 2014.</w:t>
      </w:r>
    </w:p>
    <w:p w14:paraId="0816801E" w14:textId="77777777" w:rsidR="00AA5E80" w:rsidRPr="008040A2" w:rsidRDefault="00AA5E80" w:rsidP="00AA5E80">
      <w:pPr>
        <w:spacing w:after="0" w:line="240" w:lineRule="auto"/>
        <w:jc w:val="both"/>
        <w:rPr>
          <w:sz w:val="16"/>
          <w:szCs w:val="18"/>
        </w:rPr>
      </w:pPr>
      <w:r w:rsidRPr="008040A2">
        <w:rPr>
          <w:sz w:val="16"/>
          <w:szCs w:val="18"/>
        </w:rPr>
        <w:t xml:space="preserve">Consejo Nacional de Población [CONAPO], (2014). Estrategia Nacional para la Prevención del Embarazo Adolescente. </w:t>
      </w:r>
    </w:p>
    <w:p w14:paraId="623DB4B2" w14:textId="77777777" w:rsidR="00AA5E80" w:rsidRPr="008040A2" w:rsidRDefault="00AA5E80" w:rsidP="00AA5E80">
      <w:pPr>
        <w:spacing w:after="0" w:line="240" w:lineRule="auto"/>
        <w:jc w:val="both"/>
        <w:rPr>
          <w:sz w:val="16"/>
          <w:szCs w:val="18"/>
        </w:rPr>
      </w:pPr>
      <w:r w:rsidRPr="008040A2">
        <w:rPr>
          <w:sz w:val="16"/>
          <w:szCs w:val="18"/>
        </w:rPr>
        <w:t>Consejo Nacional para Prevenir la Discriminación [</w:t>
      </w:r>
      <w:proofErr w:type="spellStart"/>
      <w:r w:rsidRPr="008040A2">
        <w:rPr>
          <w:sz w:val="16"/>
          <w:szCs w:val="18"/>
        </w:rPr>
        <w:t>Conapred</w:t>
      </w:r>
      <w:proofErr w:type="spellEnd"/>
      <w:r w:rsidRPr="008040A2">
        <w:rPr>
          <w:sz w:val="16"/>
          <w:szCs w:val="18"/>
        </w:rPr>
        <w:t xml:space="preserve">], (2018). Encuesta Nacional sobre Discriminación 2017: Prontuario de resultados. </w:t>
      </w:r>
    </w:p>
    <w:p w14:paraId="7449FA89" w14:textId="77777777" w:rsidR="00AA5E80" w:rsidRPr="008040A2" w:rsidRDefault="00AA5E80" w:rsidP="00AA5E80">
      <w:pPr>
        <w:spacing w:after="0" w:line="240" w:lineRule="auto"/>
        <w:jc w:val="both"/>
        <w:rPr>
          <w:sz w:val="16"/>
          <w:szCs w:val="18"/>
        </w:rPr>
      </w:pPr>
      <w:r w:rsidRPr="008040A2">
        <w:rPr>
          <w:sz w:val="16"/>
          <w:szCs w:val="18"/>
        </w:rPr>
        <w:t>Fundación Idea, (2013). Evaluación transversal de políticas y programas para el desarrollo de la juventud en México, documento preparado para UNFPA e IMJUVE.</w:t>
      </w:r>
    </w:p>
    <w:p w14:paraId="551D4CDC" w14:textId="77777777" w:rsidR="00AA5E80" w:rsidRPr="008040A2" w:rsidRDefault="00AA5E80" w:rsidP="00AA5E80">
      <w:pPr>
        <w:spacing w:after="0" w:line="240" w:lineRule="auto"/>
        <w:jc w:val="both"/>
        <w:rPr>
          <w:sz w:val="16"/>
          <w:szCs w:val="18"/>
        </w:rPr>
      </w:pPr>
      <w:r w:rsidRPr="008040A2">
        <w:rPr>
          <w:sz w:val="16"/>
          <w:szCs w:val="18"/>
        </w:rPr>
        <w:t>Instituto Mexicano de la Juventud [IMJUVE], (2013). Diagnóstico de la situación de los jóvenes en México, (2015). Las y los jóvenes en México. Resultados de la Encuesta Intercensal 2015 (documento preliminar).</w:t>
      </w:r>
    </w:p>
    <w:p w14:paraId="601A6DC2" w14:textId="77777777" w:rsidR="00AA5E80" w:rsidRPr="008040A2" w:rsidRDefault="00AA5E80" w:rsidP="00AA5E80">
      <w:pPr>
        <w:spacing w:after="0" w:line="240" w:lineRule="auto"/>
        <w:jc w:val="both"/>
        <w:rPr>
          <w:sz w:val="16"/>
          <w:szCs w:val="18"/>
        </w:rPr>
      </w:pPr>
      <w:r w:rsidRPr="008040A2">
        <w:rPr>
          <w:sz w:val="16"/>
          <w:szCs w:val="18"/>
        </w:rPr>
        <w:t>Instituto Nacional de Estadística, Geografía e Informática [INEGI], (2014a). Encuesta de Cohesión Social para la Prevención de la Violencia y la Delincuencia [ECOPRED], (2014b). Encuesta Nacional de la Dinámica Demográfica [ENADID] 2014, (2015). Encuesta Intercensal 2015.</w:t>
      </w:r>
    </w:p>
    <w:p w14:paraId="1EC69D8D" w14:textId="77777777" w:rsidR="00616269" w:rsidRDefault="00616269" w:rsidP="00A70C31">
      <w:pPr>
        <w:spacing w:after="0" w:line="360" w:lineRule="auto"/>
        <w:jc w:val="center"/>
        <w:rPr>
          <w:rFonts w:ascii="Arial" w:eastAsia="Arial" w:hAnsi="Arial" w:cs="Arial"/>
          <w:b/>
          <w:sz w:val="24"/>
          <w:szCs w:val="24"/>
        </w:rPr>
      </w:pPr>
    </w:p>
    <w:p w14:paraId="360228E6" w14:textId="77777777" w:rsidR="00E341DD" w:rsidRDefault="00E341DD">
      <w:pPr>
        <w:rPr>
          <w:rFonts w:ascii="Arial" w:eastAsia="Arial" w:hAnsi="Arial" w:cs="Arial"/>
          <w:b/>
          <w:sz w:val="24"/>
          <w:szCs w:val="24"/>
        </w:rPr>
      </w:pPr>
      <w:r>
        <w:rPr>
          <w:rFonts w:ascii="Arial" w:eastAsia="Arial" w:hAnsi="Arial" w:cs="Arial"/>
          <w:b/>
          <w:sz w:val="24"/>
          <w:szCs w:val="24"/>
        </w:rPr>
        <w:br w:type="page"/>
      </w:r>
    </w:p>
    <w:p w14:paraId="2BD631EA" w14:textId="64554342" w:rsidR="00A70C31" w:rsidRDefault="00A70C31" w:rsidP="00A70C31">
      <w:pPr>
        <w:spacing w:after="0" w:line="360" w:lineRule="auto"/>
        <w:jc w:val="center"/>
        <w:rPr>
          <w:rFonts w:ascii="Arial" w:eastAsia="Arial" w:hAnsi="Arial" w:cs="Arial"/>
          <w:b/>
          <w:sz w:val="24"/>
          <w:szCs w:val="24"/>
        </w:rPr>
      </w:pPr>
      <w:r w:rsidRPr="00C357D4">
        <w:rPr>
          <w:rFonts w:ascii="Arial" w:eastAsia="Arial" w:hAnsi="Arial" w:cs="Arial"/>
          <w:b/>
          <w:sz w:val="24"/>
          <w:szCs w:val="24"/>
        </w:rPr>
        <w:lastRenderedPageBreak/>
        <w:t>PROYECTO DE DECRETO</w:t>
      </w:r>
    </w:p>
    <w:p w14:paraId="6B032ADA" w14:textId="77777777" w:rsidR="00616269" w:rsidRPr="00C357D4" w:rsidRDefault="00616269" w:rsidP="00A70C31">
      <w:pPr>
        <w:spacing w:after="0" w:line="360" w:lineRule="auto"/>
        <w:jc w:val="center"/>
        <w:rPr>
          <w:rFonts w:ascii="Arial" w:eastAsia="Arial" w:hAnsi="Arial" w:cs="Arial"/>
          <w:b/>
          <w:sz w:val="24"/>
          <w:szCs w:val="24"/>
        </w:rPr>
      </w:pPr>
    </w:p>
    <w:p w14:paraId="00C5D8F5" w14:textId="5C50C752" w:rsidR="00A70C31" w:rsidRPr="00C357D4" w:rsidRDefault="00A70C31" w:rsidP="00A70C31">
      <w:pPr>
        <w:pStyle w:val="Sinespaciado"/>
        <w:rPr>
          <w:rFonts w:ascii="Arial" w:hAnsi="Arial" w:cs="Arial"/>
          <w:b/>
          <w:sz w:val="24"/>
          <w:szCs w:val="24"/>
        </w:rPr>
      </w:pPr>
      <w:r w:rsidRPr="00C357D4">
        <w:rPr>
          <w:rFonts w:ascii="Arial" w:hAnsi="Arial" w:cs="Arial"/>
          <w:b/>
          <w:sz w:val="24"/>
          <w:szCs w:val="24"/>
        </w:rPr>
        <w:t>DECRETO NÚMERO</w:t>
      </w:r>
      <w:r w:rsidR="00AA5E80">
        <w:rPr>
          <w:rFonts w:ascii="Arial" w:hAnsi="Arial" w:cs="Arial"/>
          <w:b/>
          <w:sz w:val="24"/>
          <w:szCs w:val="24"/>
        </w:rPr>
        <w:t xml:space="preserve">: </w:t>
      </w:r>
      <w:r w:rsidRPr="00C357D4">
        <w:rPr>
          <w:rFonts w:ascii="Arial" w:hAnsi="Arial" w:cs="Arial"/>
          <w:b/>
          <w:sz w:val="24"/>
          <w:szCs w:val="24"/>
        </w:rPr>
        <w:t xml:space="preserve"> ____</w:t>
      </w:r>
    </w:p>
    <w:p w14:paraId="4120D525" w14:textId="77777777" w:rsidR="00A70C31" w:rsidRPr="00C357D4" w:rsidRDefault="00A70C31" w:rsidP="00A70C31">
      <w:pPr>
        <w:pStyle w:val="Sinespaciado"/>
        <w:rPr>
          <w:rFonts w:ascii="Arial" w:hAnsi="Arial" w:cs="Arial"/>
          <w:b/>
          <w:sz w:val="24"/>
          <w:szCs w:val="24"/>
        </w:rPr>
      </w:pPr>
      <w:r w:rsidRPr="00C357D4">
        <w:rPr>
          <w:rFonts w:ascii="Arial" w:hAnsi="Arial" w:cs="Arial"/>
          <w:b/>
          <w:sz w:val="24"/>
          <w:szCs w:val="24"/>
        </w:rPr>
        <w:t>LA H. “LXI” LEGISLATURA</w:t>
      </w:r>
    </w:p>
    <w:p w14:paraId="239DB161" w14:textId="77777777" w:rsidR="00A70C31" w:rsidRPr="00C357D4" w:rsidRDefault="00A70C31" w:rsidP="00A70C31">
      <w:pPr>
        <w:pStyle w:val="Sinespaciado"/>
        <w:rPr>
          <w:rFonts w:ascii="Arial" w:hAnsi="Arial" w:cs="Arial"/>
          <w:b/>
          <w:sz w:val="24"/>
          <w:szCs w:val="24"/>
        </w:rPr>
      </w:pPr>
      <w:r w:rsidRPr="00C357D4">
        <w:rPr>
          <w:rFonts w:ascii="Arial" w:hAnsi="Arial" w:cs="Arial"/>
          <w:b/>
          <w:sz w:val="24"/>
          <w:szCs w:val="24"/>
        </w:rPr>
        <w:t xml:space="preserve">DEL ESTADO DE MÉXICO </w:t>
      </w:r>
    </w:p>
    <w:p w14:paraId="73AA995F" w14:textId="77777777" w:rsidR="00A70C31" w:rsidRPr="00C357D4" w:rsidRDefault="00A70C31" w:rsidP="00A70C31">
      <w:pPr>
        <w:pStyle w:val="Sinespaciado"/>
        <w:rPr>
          <w:rFonts w:ascii="Arial" w:hAnsi="Arial" w:cs="Arial"/>
          <w:b/>
          <w:sz w:val="24"/>
          <w:szCs w:val="24"/>
        </w:rPr>
      </w:pPr>
      <w:r w:rsidRPr="00C357D4">
        <w:rPr>
          <w:rFonts w:ascii="Arial" w:hAnsi="Arial" w:cs="Arial"/>
          <w:b/>
          <w:sz w:val="24"/>
          <w:szCs w:val="24"/>
        </w:rPr>
        <w:t>DECRETA:</w:t>
      </w:r>
    </w:p>
    <w:p w14:paraId="430C8086" w14:textId="782AB87B" w:rsidR="00EF3FB2" w:rsidRDefault="00EF3FB2" w:rsidP="008F4797">
      <w:pPr>
        <w:spacing w:after="0" w:line="340" w:lineRule="exact"/>
        <w:jc w:val="both"/>
        <w:rPr>
          <w:rFonts w:ascii="Arial" w:hAnsi="Arial" w:cs="Arial"/>
          <w:bCs/>
          <w:sz w:val="24"/>
          <w:szCs w:val="24"/>
        </w:rPr>
      </w:pPr>
    </w:p>
    <w:p w14:paraId="19F43FC6" w14:textId="77777777" w:rsidR="00AA5E80" w:rsidRPr="006664F7" w:rsidRDefault="00AA5E80" w:rsidP="008F4797">
      <w:pPr>
        <w:spacing w:after="0" w:line="340" w:lineRule="exact"/>
        <w:jc w:val="both"/>
        <w:rPr>
          <w:rFonts w:ascii="Arial" w:hAnsi="Arial" w:cs="Arial"/>
          <w:bCs/>
          <w:sz w:val="24"/>
          <w:szCs w:val="24"/>
        </w:rPr>
      </w:pPr>
    </w:p>
    <w:p w14:paraId="75E224F7" w14:textId="38C0399F" w:rsidR="008F4797" w:rsidRPr="00DA6E03" w:rsidRDefault="004F3017" w:rsidP="008F4797">
      <w:pPr>
        <w:spacing w:after="0" w:line="340" w:lineRule="exact"/>
        <w:jc w:val="both"/>
        <w:rPr>
          <w:rFonts w:ascii="Arial" w:hAnsi="Arial" w:cs="Arial"/>
          <w:b/>
          <w:bCs/>
          <w:sz w:val="24"/>
          <w:szCs w:val="24"/>
        </w:rPr>
      </w:pPr>
      <w:bookmarkStart w:id="1" w:name="_Hlk112404157"/>
      <w:r>
        <w:rPr>
          <w:rFonts w:ascii="Arial" w:hAnsi="Arial" w:cs="Arial"/>
          <w:b/>
          <w:bCs/>
          <w:sz w:val="24"/>
          <w:szCs w:val="24"/>
        </w:rPr>
        <w:t xml:space="preserve">ARTICULO </w:t>
      </w:r>
      <w:r w:rsidR="00346082">
        <w:rPr>
          <w:rFonts w:ascii="Arial" w:hAnsi="Arial" w:cs="Arial"/>
          <w:b/>
          <w:bCs/>
          <w:sz w:val="24"/>
          <w:szCs w:val="24"/>
        </w:rPr>
        <w:t>PRIMERO</w:t>
      </w:r>
      <w:r w:rsidR="003430CE">
        <w:rPr>
          <w:rFonts w:ascii="Arial" w:hAnsi="Arial" w:cs="Arial"/>
          <w:b/>
          <w:bCs/>
          <w:sz w:val="24"/>
          <w:szCs w:val="24"/>
        </w:rPr>
        <w:t xml:space="preserve">: </w:t>
      </w:r>
      <w:r w:rsidR="008F4797" w:rsidRPr="00A70C31">
        <w:rPr>
          <w:rFonts w:ascii="Arial" w:hAnsi="Arial" w:cs="Arial"/>
          <w:bCs/>
          <w:sz w:val="24"/>
          <w:szCs w:val="24"/>
        </w:rPr>
        <w:t xml:space="preserve">Por el que </w:t>
      </w:r>
      <w:bookmarkStart w:id="2" w:name="_Hlk101526228"/>
      <w:r w:rsidR="00E87BBE" w:rsidRPr="00A70C31">
        <w:rPr>
          <w:rFonts w:ascii="Arial" w:hAnsi="Arial" w:cs="Arial"/>
          <w:bCs/>
          <w:sz w:val="24"/>
          <w:szCs w:val="24"/>
        </w:rPr>
        <w:t xml:space="preserve">se </w:t>
      </w:r>
      <w:r w:rsidR="00EF3FB2" w:rsidRPr="00A70C31">
        <w:rPr>
          <w:rFonts w:ascii="Arial" w:hAnsi="Arial" w:cs="Arial"/>
          <w:bCs/>
          <w:sz w:val="24"/>
          <w:szCs w:val="24"/>
        </w:rPr>
        <w:t>adiciona</w:t>
      </w:r>
      <w:r w:rsidR="00C07E97" w:rsidRPr="00A70C31">
        <w:rPr>
          <w:rFonts w:ascii="Arial" w:hAnsi="Arial" w:cs="Arial"/>
          <w:bCs/>
          <w:sz w:val="24"/>
          <w:szCs w:val="24"/>
        </w:rPr>
        <w:t>n</w:t>
      </w:r>
      <w:r w:rsidR="00EF3FB2" w:rsidRPr="00A70C31">
        <w:rPr>
          <w:rFonts w:ascii="Arial" w:hAnsi="Arial" w:cs="Arial"/>
          <w:bCs/>
          <w:sz w:val="24"/>
          <w:szCs w:val="24"/>
        </w:rPr>
        <w:t xml:space="preserve"> </w:t>
      </w:r>
      <w:r w:rsidR="00DA6E03" w:rsidRPr="00A70C31">
        <w:rPr>
          <w:rFonts w:ascii="Arial" w:hAnsi="Arial" w:cs="Arial"/>
          <w:bCs/>
          <w:sz w:val="24"/>
          <w:szCs w:val="24"/>
        </w:rPr>
        <w:t xml:space="preserve">los párrafos segundo y tercero a la fracción II del </w:t>
      </w:r>
      <w:r w:rsidR="00EF3FB2" w:rsidRPr="00A70C31">
        <w:rPr>
          <w:rFonts w:ascii="Arial" w:hAnsi="Arial" w:cs="Arial"/>
          <w:bCs/>
          <w:sz w:val="24"/>
          <w:szCs w:val="24"/>
        </w:rPr>
        <w:t>artículo 39, así</w:t>
      </w:r>
      <w:r w:rsidR="00D52FE4" w:rsidRPr="00A70C31">
        <w:rPr>
          <w:rFonts w:ascii="Arial" w:hAnsi="Arial" w:cs="Arial"/>
          <w:bCs/>
          <w:sz w:val="24"/>
          <w:szCs w:val="24"/>
        </w:rPr>
        <w:t xml:space="preserve"> como </w:t>
      </w:r>
      <w:r w:rsidR="00C07E97" w:rsidRPr="00A70C31">
        <w:rPr>
          <w:rFonts w:ascii="Arial" w:hAnsi="Arial" w:cs="Arial"/>
          <w:bCs/>
          <w:sz w:val="24"/>
          <w:szCs w:val="24"/>
        </w:rPr>
        <w:t>se</w:t>
      </w:r>
      <w:r w:rsidR="00D52FE4" w:rsidRPr="00A70C31">
        <w:rPr>
          <w:rFonts w:ascii="Arial" w:hAnsi="Arial" w:cs="Arial"/>
          <w:bCs/>
          <w:sz w:val="24"/>
          <w:szCs w:val="24"/>
        </w:rPr>
        <w:t xml:space="preserve"> </w:t>
      </w:r>
      <w:r w:rsidR="00C07E97" w:rsidRPr="00A70C31">
        <w:rPr>
          <w:rFonts w:ascii="Arial" w:hAnsi="Arial" w:cs="Arial"/>
          <w:bCs/>
          <w:sz w:val="24"/>
          <w:szCs w:val="24"/>
        </w:rPr>
        <w:t>adicionan</w:t>
      </w:r>
      <w:r w:rsidR="00D52FE4" w:rsidRPr="00A70C31">
        <w:rPr>
          <w:rFonts w:ascii="Arial" w:hAnsi="Arial" w:cs="Arial"/>
          <w:bCs/>
          <w:sz w:val="24"/>
          <w:szCs w:val="24"/>
        </w:rPr>
        <w:t xml:space="preserve"> </w:t>
      </w:r>
      <w:r w:rsidR="00DA6E03" w:rsidRPr="00A70C31">
        <w:rPr>
          <w:rFonts w:ascii="Arial" w:hAnsi="Arial" w:cs="Arial"/>
          <w:bCs/>
          <w:sz w:val="24"/>
          <w:szCs w:val="24"/>
        </w:rPr>
        <w:t>l</w:t>
      </w:r>
      <w:r w:rsidR="00C07E97" w:rsidRPr="00A70C31">
        <w:rPr>
          <w:rFonts w:ascii="Arial" w:hAnsi="Arial" w:cs="Arial"/>
          <w:bCs/>
          <w:sz w:val="24"/>
          <w:szCs w:val="24"/>
        </w:rPr>
        <w:t>os</w:t>
      </w:r>
      <w:r w:rsidR="00D52FE4" w:rsidRPr="00A70C31">
        <w:rPr>
          <w:rFonts w:ascii="Arial" w:hAnsi="Arial" w:cs="Arial"/>
          <w:bCs/>
          <w:sz w:val="24"/>
          <w:szCs w:val="24"/>
        </w:rPr>
        <w:t xml:space="preserve"> párrafo</w:t>
      </w:r>
      <w:r w:rsidR="00C07E97" w:rsidRPr="00A70C31">
        <w:rPr>
          <w:rFonts w:ascii="Arial" w:hAnsi="Arial" w:cs="Arial"/>
          <w:bCs/>
          <w:sz w:val="24"/>
          <w:szCs w:val="24"/>
        </w:rPr>
        <w:t>s</w:t>
      </w:r>
      <w:r w:rsidR="00DA6E03" w:rsidRPr="00A70C31">
        <w:rPr>
          <w:rFonts w:ascii="Arial" w:hAnsi="Arial" w:cs="Arial"/>
          <w:bCs/>
          <w:sz w:val="24"/>
          <w:szCs w:val="24"/>
        </w:rPr>
        <w:t xml:space="preserve"> tercero y cuarto recorriéndose el </w:t>
      </w:r>
      <w:r w:rsidR="00A70C31" w:rsidRPr="00A70C31">
        <w:rPr>
          <w:rFonts w:ascii="Arial" w:hAnsi="Arial" w:cs="Arial"/>
          <w:bCs/>
          <w:sz w:val="24"/>
          <w:szCs w:val="24"/>
        </w:rPr>
        <w:t>subsecuente al</w:t>
      </w:r>
      <w:r w:rsidR="00D52FE4" w:rsidRPr="00A70C31">
        <w:rPr>
          <w:rFonts w:ascii="Arial" w:hAnsi="Arial" w:cs="Arial"/>
          <w:bCs/>
          <w:sz w:val="24"/>
          <w:szCs w:val="24"/>
        </w:rPr>
        <w:t xml:space="preserve"> artículo 118 </w:t>
      </w:r>
      <w:r w:rsidR="000032AC" w:rsidRPr="00A70C31">
        <w:rPr>
          <w:rFonts w:ascii="Arial" w:hAnsi="Arial" w:cs="Arial"/>
          <w:bCs/>
          <w:sz w:val="24"/>
          <w:szCs w:val="24"/>
        </w:rPr>
        <w:t>de la Constitución Política del Estado Libre y Soberano de México</w:t>
      </w:r>
      <w:r w:rsidR="0009048B" w:rsidRPr="00A70C31">
        <w:rPr>
          <w:rFonts w:ascii="Arial" w:hAnsi="Arial" w:cs="Arial"/>
          <w:bCs/>
          <w:sz w:val="24"/>
          <w:szCs w:val="24"/>
        </w:rPr>
        <w:t>.</w:t>
      </w:r>
    </w:p>
    <w:bookmarkEnd w:id="1"/>
    <w:p w14:paraId="2633F3E1" w14:textId="5D095C4F" w:rsidR="00EF3FB2" w:rsidRPr="00A57146" w:rsidRDefault="00EF3FB2" w:rsidP="008F4797">
      <w:pPr>
        <w:spacing w:after="0" w:line="340" w:lineRule="exact"/>
        <w:jc w:val="both"/>
        <w:rPr>
          <w:rFonts w:ascii="Arial" w:hAnsi="Arial" w:cs="Arial"/>
          <w:b/>
          <w:bCs/>
          <w:color w:val="FF0000"/>
          <w:sz w:val="24"/>
          <w:szCs w:val="24"/>
        </w:rPr>
      </w:pPr>
    </w:p>
    <w:p w14:paraId="4B0A2B82" w14:textId="50CA044A" w:rsidR="00EF3FB2" w:rsidRDefault="00EF3FB2" w:rsidP="00EF3FB2">
      <w:pPr>
        <w:spacing w:after="0" w:line="340" w:lineRule="exact"/>
        <w:jc w:val="both"/>
        <w:rPr>
          <w:rFonts w:ascii="Arial" w:hAnsi="Arial" w:cs="Arial"/>
          <w:bCs/>
          <w:sz w:val="24"/>
          <w:szCs w:val="24"/>
        </w:rPr>
      </w:pPr>
      <w:r w:rsidRPr="00E4505C">
        <w:rPr>
          <w:rFonts w:ascii="Arial" w:hAnsi="Arial" w:cs="Arial"/>
          <w:b/>
          <w:bCs/>
          <w:sz w:val="24"/>
          <w:szCs w:val="24"/>
        </w:rPr>
        <w:t xml:space="preserve">Articulo 39.- </w:t>
      </w:r>
      <w:r w:rsidR="00A70C31">
        <w:rPr>
          <w:rFonts w:ascii="Arial" w:hAnsi="Arial" w:cs="Arial"/>
          <w:bCs/>
          <w:sz w:val="24"/>
          <w:szCs w:val="24"/>
        </w:rPr>
        <w:t>…</w:t>
      </w:r>
    </w:p>
    <w:p w14:paraId="711375A7" w14:textId="60FCD138" w:rsidR="00F858D7" w:rsidRDefault="00F858D7" w:rsidP="00EF3FB2">
      <w:pPr>
        <w:spacing w:after="0" w:line="340" w:lineRule="exact"/>
        <w:jc w:val="both"/>
        <w:rPr>
          <w:rFonts w:ascii="Arial" w:hAnsi="Arial" w:cs="Arial"/>
          <w:bCs/>
          <w:sz w:val="24"/>
          <w:szCs w:val="24"/>
        </w:rPr>
      </w:pPr>
      <w:r>
        <w:rPr>
          <w:rFonts w:ascii="Arial" w:hAnsi="Arial" w:cs="Arial"/>
          <w:bCs/>
          <w:sz w:val="24"/>
          <w:szCs w:val="24"/>
        </w:rPr>
        <w:t>…</w:t>
      </w:r>
    </w:p>
    <w:p w14:paraId="5DF33034" w14:textId="01383BFF" w:rsidR="00F858D7" w:rsidRDefault="00F858D7" w:rsidP="00F858D7">
      <w:pPr>
        <w:pStyle w:val="Prrafodelista"/>
        <w:numPr>
          <w:ilvl w:val="0"/>
          <w:numId w:val="14"/>
        </w:numPr>
        <w:spacing w:after="0" w:line="340" w:lineRule="exact"/>
        <w:jc w:val="both"/>
        <w:rPr>
          <w:rFonts w:ascii="Arial" w:hAnsi="Arial" w:cs="Arial"/>
          <w:bCs/>
          <w:sz w:val="24"/>
          <w:szCs w:val="24"/>
        </w:rPr>
      </w:pPr>
      <w:r>
        <w:rPr>
          <w:rFonts w:ascii="Arial" w:hAnsi="Arial" w:cs="Arial"/>
          <w:bCs/>
          <w:sz w:val="24"/>
          <w:szCs w:val="24"/>
        </w:rPr>
        <w:t>…</w:t>
      </w:r>
    </w:p>
    <w:p w14:paraId="656257C3" w14:textId="09F60884" w:rsidR="00F858D7" w:rsidRPr="00F858D7" w:rsidRDefault="00F858D7" w:rsidP="00F858D7">
      <w:pPr>
        <w:pStyle w:val="Prrafodelista"/>
        <w:numPr>
          <w:ilvl w:val="0"/>
          <w:numId w:val="14"/>
        </w:numPr>
        <w:spacing w:after="0" w:line="340" w:lineRule="exact"/>
        <w:jc w:val="both"/>
        <w:rPr>
          <w:rFonts w:ascii="Arial" w:hAnsi="Arial" w:cs="Arial"/>
          <w:bCs/>
          <w:sz w:val="24"/>
          <w:szCs w:val="24"/>
        </w:rPr>
      </w:pPr>
      <w:r>
        <w:rPr>
          <w:rFonts w:ascii="Arial" w:hAnsi="Arial" w:cs="Arial"/>
          <w:bCs/>
          <w:sz w:val="24"/>
          <w:szCs w:val="24"/>
        </w:rPr>
        <w:t>…</w:t>
      </w:r>
    </w:p>
    <w:p w14:paraId="57A42FC9" w14:textId="77777777" w:rsidR="00F858D7" w:rsidRDefault="00F858D7" w:rsidP="00EF3FB2">
      <w:pPr>
        <w:spacing w:after="0" w:line="340" w:lineRule="exact"/>
        <w:jc w:val="both"/>
        <w:rPr>
          <w:rFonts w:ascii="Arial" w:hAnsi="Arial" w:cs="Arial"/>
          <w:bCs/>
          <w:sz w:val="24"/>
          <w:szCs w:val="24"/>
        </w:rPr>
      </w:pPr>
    </w:p>
    <w:p w14:paraId="320075A6" w14:textId="7C6AA07B" w:rsidR="00F858D7" w:rsidRPr="00F858D7" w:rsidRDefault="00F858D7" w:rsidP="00F858D7">
      <w:pPr>
        <w:spacing w:after="0" w:line="340" w:lineRule="exact"/>
        <w:jc w:val="both"/>
        <w:rPr>
          <w:rFonts w:ascii="Arial" w:hAnsi="Arial" w:cs="Arial"/>
          <w:bCs/>
          <w:sz w:val="24"/>
          <w:szCs w:val="24"/>
        </w:rPr>
      </w:pPr>
      <w:r w:rsidRPr="00F858D7">
        <w:rPr>
          <w:rFonts w:ascii="Arial" w:hAnsi="Arial" w:cs="Arial"/>
          <w:bCs/>
          <w:sz w:val="24"/>
          <w:szCs w:val="24"/>
        </w:rPr>
        <w:t>Los partidos políticos promoverán y garantizarán la paridad entre los géneros y la participación de por lo menos el 25 por ciento de personas jóvenes de entre 21 y 29 años de edad en la postulación de candidaturas a los cargos de elección popular para diputadas y diputados de mayoría relativa y los de representación proporcional. En caso de no cumplirse no se aceptarán dichos registros.</w:t>
      </w:r>
    </w:p>
    <w:p w14:paraId="56AE251D" w14:textId="77777777" w:rsidR="00F858D7" w:rsidRPr="00F858D7" w:rsidRDefault="00F858D7" w:rsidP="00F858D7">
      <w:pPr>
        <w:spacing w:after="0" w:line="340" w:lineRule="exact"/>
        <w:jc w:val="both"/>
        <w:rPr>
          <w:rFonts w:ascii="Arial" w:hAnsi="Arial" w:cs="Arial"/>
          <w:bCs/>
          <w:sz w:val="24"/>
          <w:szCs w:val="24"/>
        </w:rPr>
      </w:pPr>
    </w:p>
    <w:p w14:paraId="71D2B222" w14:textId="77777777" w:rsidR="00F858D7" w:rsidRPr="00F858D7" w:rsidRDefault="00F858D7" w:rsidP="00F858D7">
      <w:pPr>
        <w:spacing w:after="0" w:line="340" w:lineRule="exact"/>
        <w:jc w:val="both"/>
        <w:rPr>
          <w:rFonts w:ascii="Arial" w:hAnsi="Arial" w:cs="Arial"/>
          <w:bCs/>
          <w:sz w:val="24"/>
          <w:szCs w:val="24"/>
        </w:rPr>
      </w:pPr>
      <w:r w:rsidRPr="00F858D7">
        <w:rPr>
          <w:rFonts w:ascii="Arial" w:hAnsi="Arial" w:cs="Arial"/>
          <w:bCs/>
          <w:sz w:val="24"/>
          <w:szCs w:val="24"/>
        </w:rPr>
        <w:t>El porcentaje referido debe considerar el derecho del resto de los grupos vulnerables. Por lo que el número de candidaturas finales será el resultado de una ponderación de los derechos involucrados, una vez realizado un examen de la necesidad, idoneidad y proporcionalidad, en el número de candidaturas asignadas a cada grupo vulnerable.</w:t>
      </w:r>
    </w:p>
    <w:p w14:paraId="2B2E82C9" w14:textId="77777777" w:rsidR="00F858D7" w:rsidRDefault="00F858D7" w:rsidP="00EF3FB2">
      <w:pPr>
        <w:spacing w:after="0" w:line="340" w:lineRule="exact"/>
        <w:jc w:val="both"/>
        <w:rPr>
          <w:rFonts w:ascii="Arial" w:hAnsi="Arial" w:cs="Arial"/>
          <w:bCs/>
          <w:sz w:val="24"/>
          <w:szCs w:val="24"/>
        </w:rPr>
      </w:pPr>
    </w:p>
    <w:bookmarkEnd w:id="2"/>
    <w:p w14:paraId="33B93225" w14:textId="17C522A9" w:rsidR="00D52FE4" w:rsidRDefault="00D52FE4" w:rsidP="00D52FE4">
      <w:pPr>
        <w:spacing w:after="0" w:line="340" w:lineRule="exact"/>
        <w:jc w:val="both"/>
        <w:rPr>
          <w:rFonts w:ascii="Arial" w:hAnsi="Arial" w:cs="Arial"/>
          <w:sz w:val="24"/>
          <w:szCs w:val="24"/>
        </w:rPr>
      </w:pPr>
      <w:r>
        <w:rPr>
          <w:rFonts w:ascii="Arial" w:hAnsi="Arial" w:cs="Arial"/>
          <w:b/>
          <w:sz w:val="24"/>
          <w:szCs w:val="24"/>
        </w:rPr>
        <w:t xml:space="preserve">Articulo 118.- </w:t>
      </w:r>
      <w:r w:rsidR="00F858D7">
        <w:rPr>
          <w:rFonts w:ascii="Arial" w:hAnsi="Arial" w:cs="Arial"/>
          <w:sz w:val="24"/>
          <w:szCs w:val="24"/>
        </w:rPr>
        <w:t>…</w:t>
      </w:r>
    </w:p>
    <w:p w14:paraId="00CF5A0E" w14:textId="41ED28C3" w:rsidR="00F858D7" w:rsidRDefault="00F858D7" w:rsidP="00D52FE4">
      <w:pPr>
        <w:spacing w:after="0" w:line="340" w:lineRule="exact"/>
        <w:jc w:val="both"/>
        <w:rPr>
          <w:rFonts w:ascii="Arial" w:hAnsi="Arial" w:cs="Arial"/>
          <w:b/>
          <w:sz w:val="24"/>
          <w:szCs w:val="24"/>
        </w:rPr>
      </w:pPr>
      <w:r>
        <w:rPr>
          <w:rFonts w:ascii="Arial" w:hAnsi="Arial" w:cs="Arial"/>
          <w:b/>
          <w:sz w:val="24"/>
          <w:szCs w:val="24"/>
        </w:rPr>
        <w:t>…</w:t>
      </w:r>
    </w:p>
    <w:p w14:paraId="0D1E5FB1" w14:textId="77777777" w:rsidR="00D52FE4" w:rsidRDefault="00D52FE4" w:rsidP="00E87BBE">
      <w:pPr>
        <w:spacing w:after="0" w:line="340" w:lineRule="exact"/>
        <w:jc w:val="both"/>
        <w:rPr>
          <w:rFonts w:ascii="Arial" w:hAnsi="Arial" w:cs="Arial"/>
          <w:b/>
          <w:sz w:val="24"/>
          <w:szCs w:val="24"/>
        </w:rPr>
      </w:pPr>
    </w:p>
    <w:p w14:paraId="0C83E65A" w14:textId="4241931C" w:rsidR="008040A2" w:rsidRPr="00A70C31" w:rsidRDefault="00145C69" w:rsidP="008040A2">
      <w:pPr>
        <w:spacing w:after="0" w:line="340" w:lineRule="exact"/>
        <w:jc w:val="both"/>
        <w:rPr>
          <w:rFonts w:ascii="Arial" w:hAnsi="Arial" w:cs="Arial"/>
          <w:bCs/>
          <w:sz w:val="24"/>
          <w:szCs w:val="24"/>
        </w:rPr>
      </w:pPr>
      <w:bookmarkStart w:id="3" w:name="_Hlk104892435"/>
      <w:r w:rsidRPr="00A70C31">
        <w:rPr>
          <w:rFonts w:ascii="Arial" w:hAnsi="Arial" w:cs="Arial"/>
          <w:sz w:val="24"/>
          <w:szCs w:val="24"/>
        </w:rPr>
        <w:lastRenderedPageBreak/>
        <w:t xml:space="preserve">Los partidos políticos promoverán y garantizarán la paridad entre los géneros y la participación de por lo menos el 25 por ciento de personas jóvenes de entre 21 y </w:t>
      </w:r>
      <w:r w:rsidR="00DD513A" w:rsidRPr="00A70C31">
        <w:rPr>
          <w:rFonts w:ascii="Arial" w:hAnsi="Arial" w:cs="Arial"/>
          <w:sz w:val="24"/>
          <w:szCs w:val="24"/>
        </w:rPr>
        <w:t>29</w:t>
      </w:r>
      <w:r w:rsidRPr="00A70C31">
        <w:rPr>
          <w:rFonts w:ascii="Arial" w:hAnsi="Arial" w:cs="Arial"/>
          <w:sz w:val="24"/>
          <w:szCs w:val="24"/>
        </w:rPr>
        <w:t xml:space="preserve"> años de edad en la postulación de candidaturas a los cargos de elección popular para miembros del ayuntamiento. </w:t>
      </w:r>
      <w:r w:rsidR="008040A2" w:rsidRPr="00A70C31">
        <w:rPr>
          <w:rFonts w:ascii="Arial" w:hAnsi="Arial" w:cs="Arial"/>
          <w:bCs/>
          <w:sz w:val="24"/>
          <w:szCs w:val="24"/>
        </w:rPr>
        <w:t>En caso de no cumplirse no se aceptarán dichos registros.</w:t>
      </w:r>
    </w:p>
    <w:p w14:paraId="727887FF" w14:textId="5EFF8AFD" w:rsidR="00770ED4" w:rsidRPr="00A70C31" w:rsidRDefault="00770ED4" w:rsidP="00145C69">
      <w:pPr>
        <w:spacing w:after="0" w:line="340" w:lineRule="exact"/>
        <w:jc w:val="both"/>
        <w:rPr>
          <w:rFonts w:ascii="Arial" w:hAnsi="Arial" w:cs="Arial"/>
          <w:sz w:val="24"/>
          <w:szCs w:val="24"/>
        </w:rPr>
      </w:pPr>
    </w:p>
    <w:p w14:paraId="7721E9F6" w14:textId="68B583F1" w:rsidR="00145C69" w:rsidRPr="00A70C31" w:rsidRDefault="00145C69" w:rsidP="00145C69">
      <w:pPr>
        <w:spacing w:after="0" w:line="340" w:lineRule="exact"/>
        <w:jc w:val="both"/>
        <w:rPr>
          <w:rFonts w:ascii="Arial" w:hAnsi="Arial" w:cs="Arial"/>
          <w:sz w:val="24"/>
          <w:szCs w:val="24"/>
        </w:rPr>
      </w:pPr>
      <w:r w:rsidRPr="00A70C31">
        <w:rPr>
          <w:rFonts w:ascii="Arial" w:hAnsi="Arial" w:cs="Arial"/>
          <w:sz w:val="24"/>
          <w:szCs w:val="24"/>
        </w:rPr>
        <w:t xml:space="preserve">El porcentaje referido debe considerar el derecho del resto de los grupos vulnerables. Por lo que el número de candidaturas finales será el resultado de una ponderación de los derechos involucrados, una vez realizado un examen de la necesidad, idoneidad y proporcionalidad, en el número de candidaturas asignadas a cada grupo vulnerable.  </w:t>
      </w:r>
    </w:p>
    <w:bookmarkEnd w:id="3"/>
    <w:p w14:paraId="7E968782" w14:textId="5A7B031E" w:rsidR="00D52FE4" w:rsidRDefault="00D52FE4" w:rsidP="00E87BBE">
      <w:pPr>
        <w:spacing w:after="0" w:line="340" w:lineRule="exact"/>
        <w:jc w:val="both"/>
        <w:rPr>
          <w:rFonts w:ascii="Arial" w:hAnsi="Arial" w:cs="Arial"/>
          <w:b/>
          <w:sz w:val="24"/>
          <w:szCs w:val="24"/>
        </w:rPr>
      </w:pPr>
      <w:r>
        <w:rPr>
          <w:rFonts w:ascii="Arial" w:hAnsi="Arial" w:cs="Arial"/>
          <w:b/>
          <w:sz w:val="24"/>
          <w:szCs w:val="24"/>
        </w:rPr>
        <w:t xml:space="preserve">… </w:t>
      </w:r>
    </w:p>
    <w:p w14:paraId="3C338F48" w14:textId="1AFAF52C" w:rsidR="00D52FE4" w:rsidRDefault="00D52FE4" w:rsidP="00E87BBE">
      <w:pPr>
        <w:spacing w:after="0" w:line="340" w:lineRule="exact"/>
        <w:jc w:val="both"/>
        <w:rPr>
          <w:rFonts w:ascii="Arial" w:hAnsi="Arial" w:cs="Arial"/>
          <w:b/>
          <w:sz w:val="24"/>
          <w:szCs w:val="24"/>
        </w:rPr>
      </w:pPr>
    </w:p>
    <w:p w14:paraId="52FE961A" w14:textId="2B14ACAC" w:rsidR="00346082" w:rsidRPr="00A70C31" w:rsidRDefault="00346082" w:rsidP="00E87BBE">
      <w:pPr>
        <w:spacing w:after="0" w:line="340" w:lineRule="exact"/>
        <w:jc w:val="both"/>
        <w:rPr>
          <w:rFonts w:ascii="Arial" w:hAnsi="Arial" w:cs="Arial"/>
          <w:sz w:val="24"/>
          <w:szCs w:val="24"/>
        </w:rPr>
      </w:pPr>
      <w:r w:rsidRPr="00346082">
        <w:rPr>
          <w:rFonts w:ascii="Arial" w:hAnsi="Arial" w:cs="Arial"/>
          <w:b/>
          <w:sz w:val="24"/>
          <w:szCs w:val="24"/>
        </w:rPr>
        <w:t xml:space="preserve">ARTICULO </w:t>
      </w:r>
      <w:r>
        <w:rPr>
          <w:rFonts w:ascii="Arial" w:hAnsi="Arial" w:cs="Arial"/>
          <w:b/>
          <w:sz w:val="24"/>
          <w:szCs w:val="24"/>
        </w:rPr>
        <w:t>SEGUNDO</w:t>
      </w:r>
      <w:r w:rsidRPr="00346082">
        <w:rPr>
          <w:rFonts w:ascii="Arial" w:hAnsi="Arial" w:cs="Arial"/>
          <w:b/>
          <w:sz w:val="24"/>
          <w:szCs w:val="24"/>
        </w:rPr>
        <w:t xml:space="preserve">: </w:t>
      </w:r>
      <w:r w:rsidRPr="00A70C31">
        <w:rPr>
          <w:rFonts w:ascii="Arial" w:hAnsi="Arial" w:cs="Arial"/>
          <w:sz w:val="24"/>
          <w:szCs w:val="24"/>
        </w:rPr>
        <w:t xml:space="preserve">Por el que se adiciona </w:t>
      </w:r>
      <w:r w:rsidR="00DA6E03" w:rsidRPr="00A70C31">
        <w:rPr>
          <w:rFonts w:ascii="Arial" w:hAnsi="Arial" w:cs="Arial"/>
          <w:sz w:val="24"/>
          <w:szCs w:val="24"/>
        </w:rPr>
        <w:t xml:space="preserve">los </w:t>
      </w:r>
      <w:r w:rsidR="00A70C31" w:rsidRPr="00A70C31">
        <w:rPr>
          <w:rFonts w:ascii="Arial" w:hAnsi="Arial" w:cs="Arial"/>
          <w:sz w:val="24"/>
          <w:szCs w:val="24"/>
        </w:rPr>
        <w:t>párrafos</w:t>
      </w:r>
      <w:r w:rsidRPr="00A70C31">
        <w:rPr>
          <w:rFonts w:ascii="Arial" w:hAnsi="Arial" w:cs="Arial"/>
          <w:sz w:val="24"/>
          <w:szCs w:val="24"/>
        </w:rPr>
        <w:t xml:space="preserve"> </w:t>
      </w:r>
      <w:r w:rsidR="00DA6E03" w:rsidRPr="00A70C31">
        <w:rPr>
          <w:rFonts w:ascii="Arial" w:hAnsi="Arial" w:cs="Arial"/>
          <w:sz w:val="24"/>
          <w:szCs w:val="24"/>
        </w:rPr>
        <w:t>quinto y sexto</w:t>
      </w:r>
      <w:r w:rsidRPr="00A70C31">
        <w:rPr>
          <w:rFonts w:ascii="Arial" w:hAnsi="Arial" w:cs="Arial"/>
          <w:sz w:val="24"/>
          <w:szCs w:val="24"/>
        </w:rPr>
        <w:t xml:space="preserve"> al artículo 248, recorriéndose los subsecuentes al Código Electoral del Estado de México.</w:t>
      </w:r>
    </w:p>
    <w:p w14:paraId="621AF7F4" w14:textId="77777777" w:rsidR="00346082" w:rsidRDefault="00346082" w:rsidP="00E87BBE">
      <w:pPr>
        <w:spacing w:after="0" w:line="340" w:lineRule="exact"/>
        <w:jc w:val="both"/>
        <w:rPr>
          <w:rFonts w:ascii="Arial" w:hAnsi="Arial" w:cs="Arial"/>
          <w:b/>
          <w:sz w:val="24"/>
          <w:szCs w:val="24"/>
        </w:rPr>
      </w:pPr>
    </w:p>
    <w:p w14:paraId="289C4EB6" w14:textId="219738AB" w:rsidR="005A6CFC" w:rsidRDefault="003E2D8F" w:rsidP="00E87BBE">
      <w:pPr>
        <w:spacing w:after="0" w:line="340" w:lineRule="exact"/>
        <w:jc w:val="both"/>
        <w:rPr>
          <w:rFonts w:ascii="Arial" w:hAnsi="Arial" w:cs="Arial"/>
          <w:sz w:val="24"/>
          <w:szCs w:val="24"/>
        </w:rPr>
      </w:pPr>
      <w:r>
        <w:rPr>
          <w:rFonts w:ascii="Arial" w:hAnsi="Arial" w:cs="Arial"/>
          <w:b/>
          <w:sz w:val="24"/>
          <w:szCs w:val="24"/>
        </w:rPr>
        <w:t xml:space="preserve">Articulo 248.- </w:t>
      </w:r>
      <w:r w:rsidR="00A70C31">
        <w:rPr>
          <w:rFonts w:ascii="Arial" w:hAnsi="Arial" w:cs="Arial"/>
          <w:sz w:val="24"/>
          <w:szCs w:val="24"/>
        </w:rPr>
        <w:t>…</w:t>
      </w:r>
    </w:p>
    <w:p w14:paraId="4165BB1B" w14:textId="18312728" w:rsidR="00AA5E80" w:rsidRPr="00AA5E80" w:rsidRDefault="00AA5E80" w:rsidP="00E87BBE">
      <w:pPr>
        <w:spacing w:after="0" w:line="340" w:lineRule="exact"/>
        <w:jc w:val="both"/>
        <w:rPr>
          <w:rFonts w:ascii="Arial" w:hAnsi="Arial" w:cs="Arial"/>
          <w:sz w:val="24"/>
          <w:szCs w:val="24"/>
        </w:rPr>
      </w:pPr>
      <w:r w:rsidRPr="00AA5E80">
        <w:rPr>
          <w:rFonts w:ascii="Arial" w:hAnsi="Arial" w:cs="Arial"/>
          <w:sz w:val="24"/>
          <w:szCs w:val="24"/>
        </w:rPr>
        <w:t>…</w:t>
      </w:r>
    </w:p>
    <w:p w14:paraId="699EA1A5" w14:textId="336A8BF3" w:rsidR="003E2D8F" w:rsidRPr="00AA5E80" w:rsidRDefault="003E2D8F" w:rsidP="00E87BBE">
      <w:pPr>
        <w:spacing w:after="0" w:line="340" w:lineRule="exact"/>
        <w:jc w:val="both"/>
        <w:rPr>
          <w:rFonts w:ascii="Arial" w:hAnsi="Arial" w:cs="Arial"/>
          <w:sz w:val="24"/>
          <w:szCs w:val="24"/>
        </w:rPr>
      </w:pPr>
      <w:r w:rsidRPr="00AA5E80">
        <w:rPr>
          <w:rFonts w:ascii="Arial" w:hAnsi="Arial" w:cs="Arial"/>
          <w:sz w:val="24"/>
          <w:szCs w:val="24"/>
        </w:rPr>
        <w:t>…</w:t>
      </w:r>
    </w:p>
    <w:p w14:paraId="2E28F33F" w14:textId="77777777" w:rsidR="004B0F2F" w:rsidRPr="00AA5E80" w:rsidRDefault="003E2D8F" w:rsidP="00C07E97">
      <w:pPr>
        <w:spacing w:after="0" w:line="340" w:lineRule="exact"/>
        <w:jc w:val="both"/>
        <w:rPr>
          <w:rFonts w:ascii="Arial" w:hAnsi="Arial" w:cs="Arial"/>
          <w:sz w:val="24"/>
          <w:szCs w:val="24"/>
        </w:rPr>
      </w:pPr>
      <w:r w:rsidRPr="00AA5E80">
        <w:rPr>
          <w:rFonts w:ascii="Arial" w:hAnsi="Arial" w:cs="Arial"/>
          <w:sz w:val="24"/>
          <w:szCs w:val="24"/>
        </w:rPr>
        <w:t>…</w:t>
      </w:r>
      <w:bookmarkStart w:id="4" w:name="_Hlk119589142"/>
    </w:p>
    <w:p w14:paraId="687430D1" w14:textId="5FE9FA01" w:rsidR="00C07E97" w:rsidRPr="004B0F2F" w:rsidRDefault="00C07E97" w:rsidP="00C07E97">
      <w:pPr>
        <w:spacing w:after="0" w:line="340" w:lineRule="exact"/>
        <w:jc w:val="both"/>
        <w:rPr>
          <w:rFonts w:ascii="Arial" w:hAnsi="Arial" w:cs="Arial"/>
          <w:b/>
          <w:sz w:val="24"/>
          <w:szCs w:val="24"/>
        </w:rPr>
      </w:pPr>
      <w:r w:rsidRPr="00A70C31">
        <w:rPr>
          <w:rFonts w:ascii="Arial" w:hAnsi="Arial" w:cs="Arial"/>
          <w:sz w:val="24"/>
          <w:szCs w:val="24"/>
        </w:rPr>
        <w:t xml:space="preserve">Los partidos políticos promoverán y garantizarán la paridad entre los géneros y la participación de por lo menos el 25 por ciento de personas jóvenes de entre 21 y </w:t>
      </w:r>
      <w:r w:rsidR="00AB6F90" w:rsidRPr="00A70C31">
        <w:rPr>
          <w:rFonts w:ascii="Arial" w:hAnsi="Arial" w:cs="Arial"/>
          <w:sz w:val="24"/>
          <w:szCs w:val="24"/>
        </w:rPr>
        <w:t>29</w:t>
      </w:r>
      <w:r w:rsidRPr="00A70C31">
        <w:rPr>
          <w:rFonts w:ascii="Arial" w:hAnsi="Arial" w:cs="Arial"/>
          <w:sz w:val="24"/>
          <w:szCs w:val="24"/>
        </w:rPr>
        <w:t xml:space="preserve"> años de edad en la postulación de candidaturas a los cargos de elecci</w:t>
      </w:r>
      <w:r w:rsidR="00F27BDE" w:rsidRPr="00A70C31">
        <w:rPr>
          <w:rFonts w:ascii="Arial" w:hAnsi="Arial" w:cs="Arial"/>
          <w:sz w:val="24"/>
          <w:szCs w:val="24"/>
        </w:rPr>
        <w:t xml:space="preserve">ones </w:t>
      </w:r>
      <w:r w:rsidRPr="00A70C31">
        <w:rPr>
          <w:rFonts w:ascii="Arial" w:hAnsi="Arial" w:cs="Arial"/>
          <w:sz w:val="24"/>
          <w:szCs w:val="24"/>
        </w:rPr>
        <w:t>popular</w:t>
      </w:r>
      <w:r w:rsidR="00F27BDE" w:rsidRPr="00A70C31">
        <w:rPr>
          <w:rFonts w:ascii="Arial" w:hAnsi="Arial" w:cs="Arial"/>
          <w:sz w:val="24"/>
          <w:szCs w:val="24"/>
        </w:rPr>
        <w:t>es</w:t>
      </w:r>
      <w:r w:rsidRPr="00A70C31">
        <w:rPr>
          <w:rFonts w:ascii="Arial" w:hAnsi="Arial" w:cs="Arial"/>
          <w:sz w:val="24"/>
          <w:szCs w:val="24"/>
        </w:rPr>
        <w:t xml:space="preserve"> </w:t>
      </w:r>
      <w:r w:rsidR="00F27BDE" w:rsidRPr="00A70C31">
        <w:rPr>
          <w:rFonts w:ascii="Arial" w:hAnsi="Arial" w:cs="Arial"/>
          <w:sz w:val="24"/>
          <w:szCs w:val="24"/>
        </w:rPr>
        <w:t xml:space="preserve">a Diputadas y Diputados Locales y miembros de los </w:t>
      </w:r>
      <w:r w:rsidRPr="00A70C31">
        <w:rPr>
          <w:rFonts w:ascii="Arial" w:hAnsi="Arial" w:cs="Arial"/>
          <w:sz w:val="24"/>
          <w:szCs w:val="24"/>
        </w:rPr>
        <w:t>ayuntamiento</w:t>
      </w:r>
      <w:r w:rsidR="00F27BDE" w:rsidRPr="00A70C31">
        <w:rPr>
          <w:rFonts w:ascii="Arial" w:hAnsi="Arial" w:cs="Arial"/>
          <w:sz w:val="24"/>
          <w:szCs w:val="24"/>
        </w:rPr>
        <w:t>s</w:t>
      </w:r>
      <w:r w:rsidRPr="00A70C31">
        <w:rPr>
          <w:rFonts w:ascii="Arial" w:hAnsi="Arial" w:cs="Arial"/>
          <w:sz w:val="24"/>
          <w:szCs w:val="24"/>
        </w:rPr>
        <w:t xml:space="preserve">. </w:t>
      </w:r>
    </w:p>
    <w:p w14:paraId="3A9B8C85" w14:textId="77777777" w:rsidR="00F858D7" w:rsidRPr="00A70C31" w:rsidRDefault="00F858D7" w:rsidP="00C07E97">
      <w:pPr>
        <w:spacing w:after="0" w:line="340" w:lineRule="exact"/>
        <w:jc w:val="both"/>
        <w:rPr>
          <w:rFonts w:ascii="Arial" w:hAnsi="Arial" w:cs="Arial"/>
          <w:sz w:val="24"/>
          <w:szCs w:val="24"/>
        </w:rPr>
      </w:pPr>
    </w:p>
    <w:p w14:paraId="7E74D5D6" w14:textId="5786F27C" w:rsidR="003E2D8F" w:rsidRPr="00A70C31" w:rsidRDefault="00C07E97" w:rsidP="00C07E97">
      <w:pPr>
        <w:spacing w:after="0" w:line="340" w:lineRule="exact"/>
        <w:jc w:val="both"/>
        <w:rPr>
          <w:rFonts w:ascii="Arial" w:hAnsi="Arial" w:cs="Arial"/>
          <w:sz w:val="24"/>
          <w:szCs w:val="24"/>
        </w:rPr>
      </w:pPr>
      <w:r w:rsidRPr="00A70C31">
        <w:rPr>
          <w:rFonts w:ascii="Arial" w:hAnsi="Arial" w:cs="Arial"/>
          <w:sz w:val="24"/>
          <w:szCs w:val="24"/>
        </w:rPr>
        <w:t>El porcentaje referido debe considerar el derecho del resto de los grupos vulnerables. Por lo que el número de candidaturas finales será el resultado de una ponderación de los derechos involucrados, una vez realizado un examen de la necesidad, idoneidad y proporcionalidad, en el número de candidaturas asignadas a cada grupo vulnerable.</w:t>
      </w:r>
    </w:p>
    <w:bookmarkEnd w:id="4"/>
    <w:p w14:paraId="1DBCC626" w14:textId="0DF4F042" w:rsidR="003E2D8F" w:rsidRDefault="003E2D8F" w:rsidP="00E87BBE">
      <w:pPr>
        <w:spacing w:after="0" w:line="340" w:lineRule="exact"/>
        <w:jc w:val="both"/>
        <w:rPr>
          <w:rFonts w:ascii="Arial" w:hAnsi="Arial" w:cs="Arial"/>
          <w:b/>
          <w:sz w:val="24"/>
          <w:szCs w:val="24"/>
        </w:rPr>
      </w:pPr>
      <w:r>
        <w:rPr>
          <w:rFonts w:ascii="Arial" w:hAnsi="Arial" w:cs="Arial"/>
          <w:b/>
          <w:sz w:val="24"/>
          <w:szCs w:val="24"/>
        </w:rPr>
        <w:t>…</w:t>
      </w:r>
    </w:p>
    <w:p w14:paraId="457B73BD" w14:textId="738FDF02" w:rsidR="00F858D7" w:rsidRDefault="00F858D7" w:rsidP="00164F2C">
      <w:pPr>
        <w:spacing w:after="0" w:line="340" w:lineRule="exact"/>
        <w:jc w:val="center"/>
        <w:rPr>
          <w:rFonts w:ascii="Arial" w:hAnsi="Arial" w:cs="Arial"/>
          <w:b/>
          <w:sz w:val="24"/>
          <w:szCs w:val="24"/>
        </w:rPr>
      </w:pPr>
    </w:p>
    <w:p w14:paraId="716B4CA1" w14:textId="3C67B4E6" w:rsidR="00616269" w:rsidRDefault="00616269" w:rsidP="00164F2C">
      <w:pPr>
        <w:spacing w:after="0" w:line="340" w:lineRule="exact"/>
        <w:jc w:val="center"/>
        <w:rPr>
          <w:rFonts w:ascii="Arial" w:hAnsi="Arial" w:cs="Arial"/>
          <w:b/>
          <w:sz w:val="24"/>
          <w:szCs w:val="24"/>
        </w:rPr>
      </w:pPr>
    </w:p>
    <w:p w14:paraId="7193B17F" w14:textId="77777777" w:rsidR="00616269" w:rsidRDefault="00616269" w:rsidP="00164F2C">
      <w:pPr>
        <w:spacing w:after="0" w:line="340" w:lineRule="exact"/>
        <w:jc w:val="center"/>
        <w:rPr>
          <w:rFonts w:ascii="Arial" w:hAnsi="Arial" w:cs="Arial"/>
          <w:b/>
          <w:sz w:val="24"/>
          <w:szCs w:val="24"/>
        </w:rPr>
      </w:pPr>
    </w:p>
    <w:p w14:paraId="0DDE2387" w14:textId="21FB77EC" w:rsidR="00164F2C" w:rsidRDefault="00164F2C" w:rsidP="00164F2C">
      <w:pPr>
        <w:spacing w:after="0" w:line="340" w:lineRule="exact"/>
        <w:jc w:val="center"/>
        <w:rPr>
          <w:rFonts w:ascii="Arial" w:hAnsi="Arial" w:cs="Arial"/>
          <w:b/>
          <w:sz w:val="24"/>
          <w:szCs w:val="24"/>
        </w:rPr>
      </w:pPr>
      <w:r w:rsidRPr="00164F2C">
        <w:rPr>
          <w:rFonts w:ascii="Arial" w:hAnsi="Arial" w:cs="Arial"/>
          <w:b/>
          <w:sz w:val="24"/>
          <w:szCs w:val="24"/>
        </w:rPr>
        <w:t>TRANSITORIOS</w:t>
      </w:r>
    </w:p>
    <w:p w14:paraId="47345820" w14:textId="3E2590BA" w:rsidR="00AA5E80" w:rsidRDefault="00AA5E80" w:rsidP="00164F2C">
      <w:pPr>
        <w:spacing w:after="0" w:line="340" w:lineRule="exact"/>
        <w:jc w:val="center"/>
        <w:rPr>
          <w:rFonts w:ascii="Arial" w:hAnsi="Arial" w:cs="Arial"/>
          <w:b/>
          <w:sz w:val="24"/>
          <w:szCs w:val="24"/>
        </w:rPr>
      </w:pPr>
    </w:p>
    <w:p w14:paraId="1C560475" w14:textId="77777777" w:rsidR="00AA5E80" w:rsidRDefault="00AA5E80" w:rsidP="00164F2C">
      <w:pPr>
        <w:spacing w:after="0" w:line="340" w:lineRule="exact"/>
        <w:jc w:val="center"/>
        <w:rPr>
          <w:rFonts w:ascii="Arial" w:hAnsi="Arial" w:cs="Arial"/>
          <w:b/>
          <w:sz w:val="24"/>
          <w:szCs w:val="24"/>
        </w:rPr>
      </w:pPr>
    </w:p>
    <w:p w14:paraId="33641C58" w14:textId="77777777" w:rsidR="00F858D7" w:rsidRDefault="00F858D7" w:rsidP="00F858D7">
      <w:pPr>
        <w:spacing w:after="0"/>
        <w:jc w:val="both"/>
        <w:rPr>
          <w:rFonts w:ascii="Arial" w:eastAsia="Arial" w:hAnsi="Arial" w:cs="Arial"/>
          <w:sz w:val="24"/>
          <w:szCs w:val="24"/>
        </w:rPr>
      </w:pPr>
      <w:r w:rsidRPr="00C357D4">
        <w:rPr>
          <w:rFonts w:ascii="Arial" w:eastAsia="Arial" w:hAnsi="Arial" w:cs="Arial"/>
          <w:b/>
          <w:sz w:val="24"/>
          <w:szCs w:val="24"/>
        </w:rPr>
        <w:t>PRIMERO</w:t>
      </w:r>
      <w:r w:rsidRPr="00C357D4">
        <w:rPr>
          <w:rFonts w:ascii="Arial" w:eastAsia="Arial" w:hAnsi="Arial" w:cs="Arial"/>
          <w:sz w:val="24"/>
          <w:szCs w:val="24"/>
        </w:rPr>
        <w:t>. Publíquese el presente Decreto en el Periódico Oficial “Gaceta del Gobierno”.</w:t>
      </w:r>
    </w:p>
    <w:p w14:paraId="22A02B9F" w14:textId="77777777" w:rsidR="00F858D7" w:rsidRPr="00C357D4" w:rsidRDefault="00F858D7" w:rsidP="00F858D7">
      <w:pPr>
        <w:spacing w:after="0"/>
        <w:jc w:val="both"/>
        <w:rPr>
          <w:rFonts w:ascii="Arial" w:eastAsia="Arial" w:hAnsi="Arial" w:cs="Arial"/>
          <w:sz w:val="24"/>
          <w:szCs w:val="24"/>
        </w:rPr>
      </w:pPr>
    </w:p>
    <w:p w14:paraId="75B62975" w14:textId="77777777" w:rsidR="00F858D7" w:rsidRPr="00C357D4" w:rsidRDefault="00F858D7" w:rsidP="00F858D7">
      <w:pPr>
        <w:spacing w:after="0"/>
        <w:jc w:val="both"/>
        <w:rPr>
          <w:rFonts w:ascii="Arial" w:eastAsia="Arial" w:hAnsi="Arial" w:cs="Arial"/>
          <w:sz w:val="24"/>
          <w:szCs w:val="24"/>
        </w:rPr>
      </w:pPr>
      <w:r w:rsidRPr="00C357D4">
        <w:rPr>
          <w:rFonts w:ascii="Arial" w:eastAsia="Arial" w:hAnsi="Arial" w:cs="Arial"/>
          <w:b/>
          <w:sz w:val="24"/>
          <w:szCs w:val="24"/>
        </w:rPr>
        <w:t>SEGUNDO</w:t>
      </w:r>
      <w:r w:rsidRPr="00C357D4">
        <w:rPr>
          <w:rFonts w:ascii="Arial" w:eastAsia="Arial" w:hAnsi="Arial" w:cs="Arial"/>
          <w:sz w:val="24"/>
          <w:szCs w:val="24"/>
        </w:rPr>
        <w:t>. El presente Decreto entrará en vigor al día siguiente de su publicación en el Periódico Oficial “Gaceta de Gobierno”</w:t>
      </w:r>
    </w:p>
    <w:p w14:paraId="13FA81C4" w14:textId="0C50EA5D" w:rsidR="004F3017" w:rsidRPr="00F858D7" w:rsidRDefault="004F3017" w:rsidP="00F858D7">
      <w:pPr>
        <w:spacing w:after="0"/>
        <w:jc w:val="both"/>
        <w:rPr>
          <w:rFonts w:ascii="Arial" w:hAnsi="Arial" w:cs="Arial"/>
          <w:sz w:val="24"/>
          <w:szCs w:val="24"/>
        </w:rPr>
      </w:pPr>
    </w:p>
    <w:p w14:paraId="173BA111" w14:textId="3F90FF28" w:rsidR="004F3017" w:rsidRPr="00F858D7" w:rsidRDefault="004F3017" w:rsidP="00F858D7">
      <w:pPr>
        <w:spacing w:after="0"/>
        <w:jc w:val="both"/>
        <w:rPr>
          <w:rFonts w:ascii="Arial" w:hAnsi="Arial" w:cs="Arial"/>
          <w:sz w:val="24"/>
          <w:szCs w:val="24"/>
        </w:rPr>
      </w:pPr>
      <w:r w:rsidRPr="00F858D7">
        <w:rPr>
          <w:rFonts w:ascii="Arial" w:hAnsi="Arial" w:cs="Arial"/>
          <w:sz w:val="24"/>
          <w:szCs w:val="24"/>
        </w:rPr>
        <w:t xml:space="preserve">Lo tendrá entendido el Gobernador del Estado haciendo que se publique y se cumpla. </w:t>
      </w:r>
    </w:p>
    <w:p w14:paraId="739BF108" w14:textId="407AADC0" w:rsidR="00B95BBD" w:rsidRPr="00F858D7" w:rsidRDefault="00B95BBD" w:rsidP="00F858D7">
      <w:pPr>
        <w:spacing w:after="0"/>
        <w:jc w:val="both"/>
        <w:rPr>
          <w:rFonts w:ascii="Arial" w:hAnsi="Arial" w:cs="Arial"/>
          <w:sz w:val="24"/>
          <w:szCs w:val="24"/>
        </w:rPr>
      </w:pPr>
    </w:p>
    <w:p w14:paraId="3D6883AE" w14:textId="262F998B" w:rsidR="00B95BBD" w:rsidRPr="00F858D7" w:rsidRDefault="00B95BBD" w:rsidP="00F858D7">
      <w:pPr>
        <w:spacing w:after="0"/>
        <w:jc w:val="both"/>
        <w:rPr>
          <w:rFonts w:ascii="Arial" w:hAnsi="Arial" w:cs="Arial"/>
          <w:sz w:val="24"/>
          <w:szCs w:val="24"/>
        </w:rPr>
      </w:pPr>
      <w:r w:rsidRPr="00F858D7">
        <w:rPr>
          <w:rFonts w:ascii="Arial" w:hAnsi="Arial" w:cs="Arial"/>
          <w:sz w:val="24"/>
          <w:szCs w:val="24"/>
        </w:rPr>
        <w:t>Dado en el Palacio del Pode</w:t>
      </w:r>
      <w:r w:rsidR="00616269">
        <w:rPr>
          <w:rFonts w:ascii="Arial" w:hAnsi="Arial" w:cs="Arial"/>
          <w:sz w:val="24"/>
          <w:szCs w:val="24"/>
        </w:rPr>
        <w:t>r</w:t>
      </w:r>
      <w:r w:rsidRPr="00F858D7">
        <w:rPr>
          <w:rFonts w:ascii="Arial" w:hAnsi="Arial" w:cs="Arial"/>
          <w:sz w:val="24"/>
          <w:szCs w:val="24"/>
        </w:rPr>
        <w:t xml:space="preserve"> Legislativo a los</w:t>
      </w:r>
      <w:r w:rsidR="00F858D7">
        <w:rPr>
          <w:rFonts w:ascii="Arial" w:hAnsi="Arial" w:cs="Arial"/>
          <w:sz w:val="24"/>
          <w:szCs w:val="24"/>
        </w:rPr>
        <w:t xml:space="preserve"> </w:t>
      </w:r>
      <w:r w:rsidR="00616269">
        <w:rPr>
          <w:rFonts w:ascii="Arial" w:hAnsi="Arial" w:cs="Arial"/>
          <w:sz w:val="24"/>
          <w:szCs w:val="24"/>
        </w:rPr>
        <w:t>___</w:t>
      </w:r>
      <w:r w:rsidR="00F858D7">
        <w:rPr>
          <w:rFonts w:ascii="Arial" w:hAnsi="Arial" w:cs="Arial"/>
          <w:sz w:val="24"/>
          <w:szCs w:val="24"/>
        </w:rPr>
        <w:t xml:space="preserve">  </w:t>
      </w:r>
      <w:r w:rsidRPr="00F858D7">
        <w:rPr>
          <w:rFonts w:ascii="Arial" w:hAnsi="Arial" w:cs="Arial"/>
          <w:sz w:val="24"/>
          <w:szCs w:val="24"/>
        </w:rPr>
        <w:t xml:space="preserve">días de </w:t>
      </w:r>
      <w:r w:rsidR="00D4461E">
        <w:rPr>
          <w:rFonts w:ascii="Arial" w:hAnsi="Arial" w:cs="Arial"/>
          <w:sz w:val="24"/>
          <w:szCs w:val="24"/>
        </w:rPr>
        <w:t>febrero</w:t>
      </w:r>
      <w:r w:rsidR="00AA5E80">
        <w:rPr>
          <w:rFonts w:ascii="Arial" w:hAnsi="Arial" w:cs="Arial"/>
          <w:sz w:val="24"/>
          <w:szCs w:val="24"/>
        </w:rPr>
        <w:t xml:space="preserve"> </w:t>
      </w:r>
      <w:r w:rsidRPr="00F858D7">
        <w:rPr>
          <w:rFonts w:ascii="Arial" w:hAnsi="Arial" w:cs="Arial"/>
          <w:sz w:val="24"/>
          <w:szCs w:val="24"/>
        </w:rPr>
        <w:t xml:space="preserve">del año dos mil </w:t>
      </w:r>
      <w:r w:rsidR="00AA5E80">
        <w:rPr>
          <w:rFonts w:ascii="Arial" w:hAnsi="Arial" w:cs="Arial"/>
          <w:sz w:val="24"/>
          <w:szCs w:val="24"/>
        </w:rPr>
        <w:t>veintitrés</w:t>
      </w:r>
      <w:r w:rsidRPr="00F858D7">
        <w:rPr>
          <w:rFonts w:ascii="Arial" w:hAnsi="Arial" w:cs="Arial"/>
          <w:sz w:val="24"/>
          <w:szCs w:val="24"/>
        </w:rPr>
        <w:t xml:space="preserve">. </w:t>
      </w:r>
    </w:p>
    <w:p w14:paraId="326A6E17" w14:textId="30858CA4" w:rsidR="004F3017" w:rsidRDefault="004F3017" w:rsidP="008F4797">
      <w:pPr>
        <w:spacing w:after="0" w:line="340" w:lineRule="exact"/>
        <w:jc w:val="center"/>
        <w:rPr>
          <w:rFonts w:ascii="Arial" w:hAnsi="Arial" w:cs="Arial"/>
          <w:b/>
          <w:sz w:val="24"/>
          <w:szCs w:val="24"/>
        </w:rPr>
      </w:pPr>
    </w:p>
    <w:p w14:paraId="0E7149DF" w14:textId="44394A94" w:rsidR="00674059" w:rsidRPr="008040A2" w:rsidRDefault="00674059" w:rsidP="00770ED4">
      <w:pPr>
        <w:spacing w:after="0" w:line="240" w:lineRule="auto"/>
        <w:jc w:val="both"/>
        <w:rPr>
          <w:sz w:val="16"/>
          <w:szCs w:val="18"/>
        </w:rPr>
      </w:pPr>
    </w:p>
    <w:sectPr w:rsidR="00674059" w:rsidRPr="008040A2" w:rsidSect="00E87BBE">
      <w:headerReference w:type="default" r:id="rId8"/>
      <w:footerReference w:type="default" r:id="rId9"/>
      <w:pgSz w:w="12240" w:h="15840"/>
      <w:pgMar w:top="226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03673" w14:textId="77777777" w:rsidR="00495CD7" w:rsidRDefault="00495CD7" w:rsidP="009504F3">
      <w:pPr>
        <w:spacing w:after="0" w:line="240" w:lineRule="auto"/>
      </w:pPr>
      <w:r>
        <w:separator/>
      </w:r>
    </w:p>
  </w:endnote>
  <w:endnote w:type="continuationSeparator" w:id="0">
    <w:p w14:paraId="33E595A6" w14:textId="77777777" w:rsidR="00495CD7" w:rsidRDefault="00495CD7" w:rsidP="00950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0F06D" w14:textId="77777777" w:rsidR="00E341DD" w:rsidRDefault="00E341DD">
    <w:pPr>
      <w:pStyle w:val="Piedepgina"/>
      <w:jc w:val="right"/>
    </w:pPr>
  </w:p>
  <w:p w14:paraId="568447FC" w14:textId="77777777" w:rsidR="00E341DD" w:rsidRDefault="00E341DD" w:rsidP="00E341DD">
    <w:pPr>
      <w:pBdr>
        <w:top w:val="nil"/>
        <w:left w:val="nil"/>
        <w:bottom w:val="nil"/>
        <w:right w:val="nil"/>
        <w:between w:val="nil"/>
      </w:pBdr>
      <w:tabs>
        <w:tab w:val="center" w:pos="4419"/>
        <w:tab w:val="right" w:pos="8838"/>
      </w:tabs>
      <w:spacing w:after="0" w:line="240" w:lineRule="auto"/>
      <w:rPr>
        <w:rFonts w:ascii="Lato" w:eastAsia="Lato" w:hAnsi="Lato" w:cs="Lato"/>
        <w:color w:val="97184B"/>
        <w:sz w:val="18"/>
        <w:szCs w:val="18"/>
      </w:rPr>
    </w:pPr>
    <w:r>
      <w:rPr>
        <w:rFonts w:ascii="Lato" w:eastAsia="Lato" w:hAnsi="Lato" w:cs="Lato"/>
        <w:color w:val="97184B"/>
        <w:sz w:val="18"/>
        <w:szCs w:val="18"/>
      </w:rPr>
      <w:t xml:space="preserve">Plaza Hidalgo S/N. Col. Centro </w:t>
    </w:r>
    <w:r>
      <w:rPr>
        <w:noProof/>
        <w:lang w:eastAsia="es-MX"/>
      </w:rPr>
      <w:drawing>
        <wp:anchor distT="0" distB="0" distL="114300" distR="114300" simplePos="0" relativeHeight="251676672" behindDoc="0" locked="0" layoutInCell="1" hidden="0" allowOverlap="1" wp14:anchorId="52548952" wp14:editId="1024F6A5">
          <wp:simplePos x="0" y="0"/>
          <wp:positionH relativeFrom="column">
            <wp:posOffset>2508885</wp:posOffset>
          </wp:positionH>
          <wp:positionV relativeFrom="paragraph">
            <wp:posOffset>80010</wp:posOffset>
          </wp:positionV>
          <wp:extent cx="438150" cy="419100"/>
          <wp:effectExtent l="0" t="0" r="0" b="0"/>
          <wp:wrapNone/>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438150" cy="419100"/>
                  </a:xfrm>
                  <a:prstGeom prst="rect">
                    <a:avLst/>
                  </a:prstGeom>
                  <a:ln/>
                </pic:spPr>
              </pic:pic>
            </a:graphicData>
          </a:graphic>
        </wp:anchor>
      </w:drawing>
    </w:r>
  </w:p>
  <w:p w14:paraId="2BCA65D7" w14:textId="77777777" w:rsidR="00E341DD" w:rsidRDefault="00E341DD" w:rsidP="00E341DD">
    <w:pPr>
      <w:pBdr>
        <w:top w:val="nil"/>
        <w:left w:val="nil"/>
        <w:bottom w:val="nil"/>
        <w:right w:val="nil"/>
        <w:between w:val="nil"/>
      </w:pBdr>
      <w:tabs>
        <w:tab w:val="center" w:pos="4419"/>
        <w:tab w:val="right" w:pos="8838"/>
        <w:tab w:val="right" w:pos="12900"/>
      </w:tabs>
      <w:spacing w:after="0" w:line="240" w:lineRule="auto"/>
      <w:rPr>
        <w:rFonts w:ascii="Lato" w:eastAsia="Lato" w:hAnsi="Lato" w:cs="Lato"/>
        <w:color w:val="97184B"/>
        <w:sz w:val="18"/>
        <w:szCs w:val="18"/>
      </w:rPr>
    </w:pPr>
    <w:r>
      <w:rPr>
        <w:noProof/>
        <w:lang w:eastAsia="es-MX"/>
      </w:rPr>
      <w:drawing>
        <wp:anchor distT="0" distB="0" distL="0" distR="0" simplePos="0" relativeHeight="251677696" behindDoc="1" locked="0" layoutInCell="1" hidden="0" allowOverlap="1" wp14:anchorId="7516C1F9" wp14:editId="051C69D8">
          <wp:simplePos x="0" y="0"/>
          <wp:positionH relativeFrom="margin">
            <wp:align>right</wp:align>
          </wp:positionH>
          <wp:positionV relativeFrom="paragraph">
            <wp:posOffset>10795</wp:posOffset>
          </wp:positionV>
          <wp:extent cx="1924050" cy="194310"/>
          <wp:effectExtent l="0" t="0" r="0" b="0"/>
          <wp:wrapNone/>
          <wp:docPr id="3" name="image4.png" descr="https://diarioportal.com/wp-content/uploads/2021/03/2WEB.jpeg"/>
          <wp:cNvGraphicFramePr/>
          <a:graphic xmlns:a="http://schemas.openxmlformats.org/drawingml/2006/main">
            <a:graphicData uri="http://schemas.openxmlformats.org/drawingml/2006/picture">
              <pic:pic xmlns:pic="http://schemas.openxmlformats.org/drawingml/2006/picture">
                <pic:nvPicPr>
                  <pic:cNvPr id="0" name="image4.png" descr="https://diarioportal.com/wp-content/uploads/2021/03/2WEB.jpeg"/>
                  <pic:cNvPicPr preferRelativeResize="0"/>
                </pic:nvPicPr>
                <pic:blipFill>
                  <a:blip r:embed="rId2"/>
                  <a:srcRect l="2376" t="80542" r="40597" b="9353"/>
                  <a:stretch>
                    <a:fillRect/>
                  </a:stretch>
                </pic:blipFill>
                <pic:spPr>
                  <a:xfrm>
                    <a:off x="0" y="0"/>
                    <a:ext cx="1924050" cy="194310"/>
                  </a:xfrm>
                  <a:prstGeom prst="rect">
                    <a:avLst/>
                  </a:prstGeom>
                  <a:ln/>
                </pic:spPr>
              </pic:pic>
            </a:graphicData>
          </a:graphic>
        </wp:anchor>
      </w:drawing>
    </w:r>
    <w:r>
      <w:rPr>
        <w:rFonts w:ascii="Lato" w:eastAsia="Lato" w:hAnsi="Lato" w:cs="Lato"/>
        <w:color w:val="97184B"/>
        <w:sz w:val="18"/>
        <w:szCs w:val="18"/>
      </w:rPr>
      <w:t>Toluca, México, C. P. 50000</w:t>
    </w:r>
    <w:r>
      <w:rPr>
        <w:rFonts w:ascii="Lato" w:eastAsia="Lato" w:hAnsi="Lato" w:cs="Lato"/>
        <w:color w:val="97184B"/>
        <w:sz w:val="18"/>
        <w:szCs w:val="18"/>
      </w:rPr>
      <w:br/>
      <w:t>Tels. (722) 2 79 64 00 y 2 79 65 00</w:t>
    </w:r>
  </w:p>
  <w:p w14:paraId="0EB1B409" w14:textId="77777777" w:rsidR="00E341DD" w:rsidRDefault="00E341DD" w:rsidP="00E341DD">
    <w:pPr>
      <w:pStyle w:val="Piedepgina"/>
    </w:pPr>
  </w:p>
  <w:sdt>
    <w:sdtPr>
      <w:id w:val="-2090069341"/>
      <w:docPartObj>
        <w:docPartGallery w:val="Page Numbers (Bottom of Page)"/>
        <w:docPartUnique/>
      </w:docPartObj>
    </w:sdtPr>
    <w:sdtEndPr/>
    <w:sdtContent>
      <w:p w14:paraId="506C14AB" w14:textId="7EB7221A" w:rsidR="0041600D" w:rsidRPr="00E341DD" w:rsidRDefault="00E341DD" w:rsidP="00E341DD">
        <w:pPr>
          <w:pStyle w:val="Piedepgina"/>
          <w:jc w:val="right"/>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92139" w14:textId="77777777" w:rsidR="00495CD7" w:rsidRDefault="00495CD7" w:rsidP="009504F3">
      <w:pPr>
        <w:spacing w:after="0" w:line="240" w:lineRule="auto"/>
      </w:pPr>
      <w:r>
        <w:separator/>
      </w:r>
    </w:p>
  </w:footnote>
  <w:footnote w:type="continuationSeparator" w:id="0">
    <w:p w14:paraId="6ACE7EB9" w14:textId="77777777" w:rsidR="00495CD7" w:rsidRDefault="00495CD7" w:rsidP="00950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1F0EE" w14:textId="1C606621" w:rsidR="00520054" w:rsidRDefault="00E341DD">
    <w:pPr>
      <w:pStyle w:val="Encabezado"/>
    </w:pPr>
    <w:r>
      <w:rPr>
        <w:noProof/>
      </w:rPr>
      <w:drawing>
        <wp:anchor distT="0" distB="0" distL="114300" distR="114300" simplePos="0" relativeHeight="251672576" behindDoc="0" locked="0" layoutInCell="1" allowOverlap="1" wp14:anchorId="552C16CA" wp14:editId="127F24D2">
          <wp:simplePos x="0" y="0"/>
          <wp:positionH relativeFrom="margin">
            <wp:posOffset>1524635</wp:posOffset>
          </wp:positionH>
          <wp:positionV relativeFrom="paragraph">
            <wp:posOffset>359410</wp:posOffset>
          </wp:positionV>
          <wp:extent cx="2600960" cy="266700"/>
          <wp:effectExtent l="0" t="0" r="0" b="0"/>
          <wp:wrapThrough wrapText="bothSides">
            <wp:wrapPolygon edited="0">
              <wp:start x="1582" y="3086"/>
              <wp:lineTo x="1582" y="12343"/>
              <wp:lineTo x="2057" y="16971"/>
              <wp:lineTo x="2689" y="20057"/>
              <wp:lineTo x="3480" y="20057"/>
              <wp:lineTo x="19775" y="15429"/>
              <wp:lineTo x="20250" y="6171"/>
              <wp:lineTo x="18193" y="3086"/>
              <wp:lineTo x="1582" y="3086"/>
            </wp:wrapPolygon>
          </wp:wrapThrough>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960" cy="266700"/>
                  </a:xfrm>
                  <a:prstGeom prst="rect">
                    <a:avLst/>
                  </a:prstGeom>
                  <a:noFill/>
                </pic:spPr>
              </pic:pic>
            </a:graphicData>
          </a:graphic>
          <wp14:sizeRelH relativeFrom="page">
            <wp14:pctWidth>0</wp14:pctWidth>
          </wp14:sizeRelH>
          <wp14:sizeRelV relativeFrom="page">
            <wp14:pctHeight>0</wp14:pctHeight>
          </wp14:sizeRelV>
        </wp:anchor>
      </w:drawing>
    </w:r>
    <w:r w:rsidR="00097122">
      <w:rPr>
        <w:noProof/>
      </w:rPr>
      <mc:AlternateContent>
        <mc:Choice Requires="wps">
          <w:drawing>
            <wp:anchor distT="0" distB="0" distL="114300" distR="114300" simplePos="0" relativeHeight="251674624" behindDoc="0" locked="0" layoutInCell="1" allowOverlap="1" wp14:anchorId="026FE2D4" wp14:editId="230849FD">
              <wp:simplePos x="0" y="0"/>
              <wp:positionH relativeFrom="margin">
                <wp:posOffset>0</wp:posOffset>
              </wp:positionH>
              <wp:positionV relativeFrom="paragraph">
                <wp:posOffset>551815</wp:posOffset>
              </wp:positionV>
              <wp:extent cx="5886450" cy="24765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47650"/>
                      </a:xfrm>
                      <a:prstGeom prst="rect">
                        <a:avLst/>
                      </a:prstGeom>
                      <a:noFill/>
                      <a:ln w="9525">
                        <a:noFill/>
                        <a:miter lim="800000"/>
                        <a:headEnd/>
                        <a:tailEnd/>
                      </a:ln>
                    </wps:spPr>
                    <wps:txbx>
                      <w:txbxContent>
                        <w:p w14:paraId="11DC4F35" w14:textId="77777777" w:rsidR="00097122" w:rsidRPr="00930278" w:rsidRDefault="00097122" w:rsidP="00097122">
                          <w:pPr>
                            <w:jc w:val="center"/>
                            <w:rPr>
                              <w:rFonts w:ascii="Lato" w:hAnsi="Lato"/>
                              <w:b/>
                              <w:i/>
                              <w:iCs/>
                              <w:color w:val="97184B"/>
                              <w:sz w:val="16"/>
                              <w:szCs w:val="16"/>
                            </w:rPr>
                          </w:pPr>
                          <w:r w:rsidRPr="00930278">
                            <w:rPr>
                              <w:rFonts w:ascii="Lato" w:hAnsi="Lato"/>
                              <w:b/>
                              <w:i/>
                              <w:iCs/>
                              <w:color w:val="97184B"/>
                              <w:sz w:val="16"/>
                              <w:szCs w:val="16"/>
                            </w:rPr>
                            <w:t>“2023. Año del Septuagésimo Aniversario del Reconocimiento del Derecho al Voto de las Mujeres en México”.</w:t>
                          </w:r>
                        </w:p>
                        <w:p w14:paraId="4BD76331" w14:textId="77777777" w:rsidR="00097122" w:rsidRDefault="00097122" w:rsidP="00097122">
                          <w:pPr>
                            <w:jc w:val="center"/>
                            <w:rPr>
                              <w:rFonts w:ascii="Lato" w:hAnsi="Lato"/>
                              <w:b/>
                              <w:color w:val="692044"/>
                              <w:sz w:val="14"/>
                              <w:szCs w:val="14"/>
                            </w:rPr>
                          </w:pPr>
                        </w:p>
                        <w:p w14:paraId="21053ED2" w14:textId="77777777" w:rsidR="00097122" w:rsidRDefault="00097122" w:rsidP="00097122">
                          <w:pPr>
                            <w:jc w:val="center"/>
                            <w:rPr>
                              <w:rFonts w:ascii="Lato" w:hAnsi="Lato"/>
                              <w:b/>
                              <w:color w:val="692044"/>
                              <w:sz w:val="14"/>
                              <w:szCs w:val="14"/>
                            </w:rPr>
                          </w:pPr>
                        </w:p>
                        <w:p w14:paraId="6147C6F8" w14:textId="77777777" w:rsidR="00097122" w:rsidRPr="003B35BC" w:rsidRDefault="00097122" w:rsidP="00097122">
                          <w:pPr>
                            <w:jc w:val="center"/>
                            <w:rPr>
                              <w:rFonts w:ascii="Lato" w:hAnsi="Lato"/>
                              <w:b/>
                              <w:color w:val="692044"/>
                              <w:sz w:val="18"/>
                              <w:szCs w:val="18"/>
                            </w:rPr>
                          </w:pPr>
                          <w:r w:rsidRPr="003B35BC">
                            <w:rPr>
                              <w:rFonts w:ascii="Lato" w:hAnsi="Lato"/>
                              <w:b/>
                              <w:color w:val="692044"/>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6FE2D4" id="_x0000_t202" coordsize="21600,21600" o:spt="202" path="m,l,21600r21600,l21600,xe">
              <v:stroke joinstyle="miter"/>
              <v:path gradientshapeok="t" o:connecttype="rect"/>
            </v:shapetype>
            <v:shape id="Cuadro de texto 2" o:spid="_x0000_s1026" type="#_x0000_t202" style="position:absolute;margin-left:0;margin-top:43.45pt;width:463.5pt;height:1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" filled="f" stroked="f">
              <v:textbox>
                <w:txbxContent>
                  <w:p w14:paraId="11DC4F35" w14:textId="77777777" w:rsidR="00097122" w:rsidRPr="00930278" w:rsidRDefault="00097122" w:rsidP="00097122">
                    <w:pPr>
                      <w:jc w:val="center"/>
                      <w:rPr>
                        <w:rFonts w:ascii="Lato" w:hAnsi="Lato"/>
                        <w:b/>
                        <w:i/>
                        <w:iCs/>
                        <w:color w:val="97184B"/>
                        <w:sz w:val="16"/>
                        <w:szCs w:val="16"/>
                      </w:rPr>
                    </w:pPr>
                    <w:r w:rsidRPr="00930278">
                      <w:rPr>
                        <w:rFonts w:ascii="Lato" w:hAnsi="Lato"/>
                        <w:b/>
                        <w:i/>
                        <w:iCs/>
                        <w:color w:val="97184B"/>
                        <w:sz w:val="16"/>
                        <w:szCs w:val="16"/>
                      </w:rPr>
                      <w:t>“2023. Año del Septuagésimo Aniversario del Reconocimiento del Derecho al Voto de las Mujeres en México”.</w:t>
                    </w:r>
                  </w:p>
                  <w:p w14:paraId="4BD76331" w14:textId="77777777" w:rsidR="00097122" w:rsidRDefault="00097122" w:rsidP="00097122">
                    <w:pPr>
                      <w:jc w:val="center"/>
                      <w:rPr>
                        <w:rFonts w:ascii="Lato" w:hAnsi="Lato"/>
                        <w:b/>
                        <w:color w:val="692044"/>
                        <w:sz w:val="14"/>
                        <w:szCs w:val="14"/>
                      </w:rPr>
                    </w:pPr>
                  </w:p>
                  <w:p w14:paraId="21053ED2" w14:textId="77777777" w:rsidR="00097122" w:rsidRDefault="00097122" w:rsidP="00097122">
                    <w:pPr>
                      <w:jc w:val="center"/>
                      <w:rPr>
                        <w:rFonts w:ascii="Lato" w:hAnsi="Lato"/>
                        <w:b/>
                        <w:color w:val="692044"/>
                        <w:sz w:val="14"/>
                        <w:szCs w:val="14"/>
                      </w:rPr>
                    </w:pPr>
                  </w:p>
                  <w:p w14:paraId="6147C6F8" w14:textId="77777777" w:rsidR="00097122" w:rsidRPr="003B35BC" w:rsidRDefault="00097122" w:rsidP="00097122">
                    <w:pPr>
                      <w:jc w:val="center"/>
                      <w:rPr>
                        <w:rFonts w:ascii="Lato" w:hAnsi="Lato"/>
                        <w:b/>
                        <w:color w:val="692044"/>
                        <w:sz w:val="18"/>
                        <w:szCs w:val="18"/>
                      </w:rPr>
                    </w:pPr>
                    <w:r w:rsidRPr="003B35BC">
                      <w:rPr>
                        <w:rFonts w:ascii="Lato" w:hAnsi="Lato"/>
                        <w:b/>
                        <w:color w:val="692044"/>
                        <w:sz w:val="18"/>
                        <w:szCs w:val="18"/>
                      </w:rPr>
                      <w:t>”</w:t>
                    </w:r>
                  </w:p>
                </w:txbxContent>
              </v:textbox>
              <w10:wrap anchorx="margin"/>
            </v:shape>
          </w:pict>
        </mc:Fallback>
      </mc:AlternateContent>
    </w:r>
    <w:r w:rsidR="00520054">
      <w:rPr>
        <w:noProof/>
      </w:rPr>
      <w:drawing>
        <wp:anchor distT="0" distB="0" distL="114300" distR="114300" simplePos="0" relativeHeight="251671552" behindDoc="0" locked="0" layoutInCell="1" allowOverlap="1" wp14:anchorId="18314640" wp14:editId="7A215948">
          <wp:simplePos x="0" y="0"/>
          <wp:positionH relativeFrom="column">
            <wp:posOffset>1548765</wp:posOffset>
          </wp:positionH>
          <wp:positionV relativeFrom="paragraph">
            <wp:posOffset>-297815</wp:posOffset>
          </wp:positionV>
          <wp:extent cx="2346960" cy="743585"/>
          <wp:effectExtent l="0" t="0" r="0" b="0"/>
          <wp:wrapThrough wrapText="bothSides">
            <wp:wrapPolygon edited="0">
              <wp:start x="0" y="0"/>
              <wp:lineTo x="0" y="21028"/>
              <wp:lineTo x="21390" y="21028"/>
              <wp:lineTo x="21390" y="0"/>
              <wp:lineTo x="0" y="0"/>
            </wp:wrapPolygon>
          </wp:wrapThrough>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6960" cy="7435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7E05"/>
    <w:multiLevelType w:val="hybridMultilevel"/>
    <w:tmpl w:val="DCF2E894"/>
    <w:lvl w:ilvl="0" w:tplc="2F763B56">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C00271"/>
    <w:multiLevelType w:val="hybridMultilevel"/>
    <w:tmpl w:val="429CE9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CC7C64"/>
    <w:multiLevelType w:val="hybridMultilevel"/>
    <w:tmpl w:val="DB9800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E60581"/>
    <w:multiLevelType w:val="hybridMultilevel"/>
    <w:tmpl w:val="F796EA2E"/>
    <w:lvl w:ilvl="0" w:tplc="0E926D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5A0EC7"/>
    <w:multiLevelType w:val="hybridMultilevel"/>
    <w:tmpl w:val="2CA4DFA2"/>
    <w:lvl w:ilvl="0" w:tplc="E0C47A82">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F62023"/>
    <w:multiLevelType w:val="hybridMultilevel"/>
    <w:tmpl w:val="11BE20F0"/>
    <w:lvl w:ilvl="0" w:tplc="AE3A88A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63756B"/>
    <w:multiLevelType w:val="hybridMultilevel"/>
    <w:tmpl w:val="FE84A332"/>
    <w:lvl w:ilvl="0" w:tplc="3D74F7B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68C3A14"/>
    <w:multiLevelType w:val="hybridMultilevel"/>
    <w:tmpl w:val="7526B14A"/>
    <w:lvl w:ilvl="0" w:tplc="1C240746">
      <w:start w:val="5"/>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7576900"/>
    <w:multiLevelType w:val="hybridMultilevel"/>
    <w:tmpl w:val="DA64D8FE"/>
    <w:lvl w:ilvl="0" w:tplc="D5907102">
      <w:start w:val="28"/>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D485B93"/>
    <w:multiLevelType w:val="hybridMultilevel"/>
    <w:tmpl w:val="1452DF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C9555D5"/>
    <w:multiLevelType w:val="hybridMultilevel"/>
    <w:tmpl w:val="1E96D41E"/>
    <w:lvl w:ilvl="0" w:tplc="C4E65E9E">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06940FD"/>
    <w:multiLevelType w:val="hybridMultilevel"/>
    <w:tmpl w:val="678A7C0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27E2523"/>
    <w:multiLevelType w:val="hybridMultilevel"/>
    <w:tmpl w:val="7A78AA4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3CC2654"/>
    <w:multiLevelType w:val="hybridMultilevel"/>
    <w:tmpl w:val="D2A487FA"/>
    <w:lvl w:ilvl="0" w:tplc="D1C2A89C">
      <w:start w:val="1"/>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3"/>
  </w:num>
  <w:num w:numId="4">
    <w:abstractNumId w:val="1"/>
  </w:num>
  <w:num w:numId="5">
    <w:abstractNumId w:val="10"/>
  </w:num>
  <w:num w:numId="6">
    <w:abstractNumId w:val="9"/>
  </w:num>
  <w:num w:numId="7">
    <w:abstractNumId w:val="11"/>
  </w:num>
  <w:num w:numId="8">
    <w:abstractNumId w:val="5"/>
  </w:num>
  <w:num w:numId="9">
    <w:abstractNumId w:val="7"/>
  </w:num>
  <w:num w:numId="10">
    <w:abstractNumId w:val="0"/>
  </w:num>
  <w:num w:numId="11">
    <w:abstractNumId w:val="12"/>
  </w:num>
  <w:num w:numId="12">
    <w:abstractNumId w:val="2"/>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C9B"/>
    <w:rsid w:val="000032AC"/>
    <w:rsid w:val="0001278E"/>
    <w:rsid w:val="0002556F"/>
    <w:rsid w:val="000338A8"/>
    <w:rsid w:val="00074028"/>
    <w:rsid w:val="0009048B"/>
    <w:rsid w:val="00091789"/>
    <w:rsid w:val="00097122"/>
    <w:rsid w:val="000A0E8E"/>
    <w:rsid w:val="000A3F32"/>
    <w:rsid w:val="000B1AE8"/>
    <w:rsid w:val="000B6D5F"/>
    <w:rsid w:val="000C6444"/>
    <w:rsid w:val="000D6B34"/>
    <w:rsid w:val="000F74E3"/>
    <w:rsid w:val="001047B8"/>
    <w:rsid w:val="00111103"/>
    <w:rsid w:val="001166FC"/>
    <w:rsid w:val="001377D3"/>
    <w:rsid w:val="0014419D"/>
    <w:rsid w:val="00145015"/>
    <w:rsid w:val="00145C69"/>
    <w:rsid w:val="00164F2C"/>
    <w:rsid w:val="0016611E"/>
    <w:rsid w:val="00170AB3"/>
    <w:rsid w:val="00173325"/>
    <w:rsid w:val="001818E8"/>
    <w:rsid w:val="001A0109"/>
    <w:rsid w:val="001A2CE2"/>
    <w:rsid w:val="001B3998"/>
    <w:rsid w:val="001B56D4"/>
    <w:rsid w:val="001B6C39"/>
    <w:rsid w:val="001D1B00"/>
    <w:rsid w:val="001E1F9B"/>
    <w:rsid w:val="001F0FF0"/>
    <w:rsid w:val="00212948"/>
    <w:rsid w:val="0022102D"/>
    <w:rsid w:val="00221116"/>
    <w:rsid w:val="00260C4C"/>
    <w:rsid w:val="002733FB"/>
    <w:rsid w:val="00274941"/>
    <w:rsid w:val="00274CF8"/>
    <w:rsid w:val="00283A79"/>
    <w:rsid w:val="0028547E"/>
    <w:rsid w:val="002A0D59"/>
    <w:rsid w:val="002B330D"/>
    <w:rsid w:val="002C4B49"/>
    <w:rsid w:val="002C68B7"/>
    <w:rsid w:val="002E74CA"/>
    <w:rsid w:val="00301312"/>
    <w:rsid w:val="00310DEF"/>
    <w:rsid w:val="0031304F"/>
    <w:rsid w:val="00316B63"/>
    <w:rsid w:val="00320364"/>
    <w:rsid w:val="00333918"/>
    <w:rsid w:val="003430CE"/>
    <w:rsid w:val="00345CE8"/>
    <w:rsid w:val="00346082"/>
    <w:rsid w:val="0035427E"/>
    <w:rsid w:val="00384EA9"/>
    <w:rsid w:val="00385C69"/>
    <w:rsid w:val="003C282E"/>
    <w:rsid w:val="003D7C50"/>
    <w:rsid w:val="003E2D8F"/>
    <w:rsid w:val="003F3DB4"/>
    <w:rsid w:val="003F6231"/>
    <w:rsid w:val="00400FC5"/>
    <w:rsid w:val="004024DD"/>
    <w:rsid w:val="004064A0"/>
    <w:rsid w:val="0041600D"/>
    <w:rsid w:val="0042567C"/>
    <w:rsid w:val="004268AC"/>
    <w:rsid w:val="00430064"/>
    <w:rsid w:val="00435A68"/>
    <w:rsid w:val="00463516"/>
    <w:rsid w:val="00467E73"/>
    <w:rsid w:val="00495CD7"/>
    <w:rsid w:val="004A742D"/>
    <w:rsid w:val="004B0F2F"/>
    <w:rsid w:val="004B32D8"/>
    <w:rsid w:val="004B623A"/>
    <w:rsid w:val="004C2376"/>
    <w:rsid w:val="004F03E1"/>
    <w:rsid w:val="004F3017"/>
    <w:rsid w:val="004F5401"/>
    <w:rsid w:val="00503B07"/>
    <w:rsid w:val="00520054"/>
    <w:rsid w:val="0053244E"/>
    <w:rsid w:val="00553708"/>
    <w:rsid w:val="00554839"/>
    <w:rsid w:val="005554D9"/>
    <w:rsid w:val="00565EC3"/>
    <w:rsid w:val="00573FC2"/>
    <w:rsid w:val="005746DD"/>
    <w:rsid w:val="005916FC"/>
    <w:rsid w:val="0059472B"/>
    <w:rsid w:val="005A5831"/>
    <w:rsid w:val="005A6CFC"/>
    <w:rsid w:val="005B253B"/>
    <w:rsid w:val="005B3DC0"/>
    <w:rsid w:val="005D4176"/>
    <w:rsid w:val="005D5A59"/>
    <w:rsid w:val="005F5E27"/>
    <w:rsid w:val="006112E3"/>
    <w:rsid w:val="00614ACC"/>
    <w:rsid w:val="00616269"/>
    <w:rsid w:val="00622713"/>
    <w:rsid w:val="00635D30"/>
    <w:rsid w:val="006664F7"/>
    <w:rsid w:val="00674059"/>
    <w:rsid w:val="0067455A"/>
    <w:rsid w:val="00683C9B"/>
    <w:rsid w:val="006848EF"/>
    <w:rsid w:val="00692847"/>
    <w:rsid w:val="00696307"/>
    <w:rsid w:val="006A3757"/>
    <w:rsid w:val="006A4479"/>
    <w:rsid w:val="006B24B5"/>
    <w:rsid w:val="006C7FDE"/>
    <w:rsid w:val="006D5C4A"/>
    <w:rsid w:val="006D5F78"/>
    <w:rsid w:val="006D7411"/>
    <w:rsid w:val="00710BD4"/>
    <w:rsid w:val="00711C95"/>
    <w:rsid w:val="00724D4B"/>
    <w:rsid w:val="00733961"/>
    <w:rsid w:val="00743EA6"/>
    <w:rsid w:val="00760796"/>
    <w:rsid w:val="00770ED4"/>
    <w:rsid w:val="00777548"/>
    <w:rsid w:val="007B2563"/>
    <w:rsid w:val="007B4487"/>
    <w:rsid w:val="007F378D"/>
    <w:rsid w:val="008040A2"/>
    <w:rsid w:val="00821790"/>
    <w:rsid w:val="008275B9"/>
    <w:rsid w:val="00830F41"/>
    <w:rsid w:val="00832D22"/>
    <w:rsid w:val="008337B9"/>
    <w:rsid w:val="00841C7C"/>
    <w:rsid w:val="0085580A"/>
    <w:rsid w:val="00862367"/>
    <w:rsid w:val="00885F25"/>
    <w:rsid w:val="008C1284"/>
    <w:rsid w:val="008C437F"/>
    <w:rsid w:val="008D3702"/>
    <w:rsid w:val="008E7EB4"/>
    <w:rsid w:val="008F2921"/>
    <w:rsid w:val="008F4797"/>
    <w:rsid w:val="00905734"/>
    <w:rsid w:val="00936DBE"/>
    <w:rsid w:val="009504F3"/>
    <w:rsid w:val="009A2422"/>
    <w:rsid w:val="009A6347"/>
    <w:rsid w:val="009C0E3B"/>
    <w:rsid w:val="009C37FD"/>
    <w:rsid w:val="009C5778"/>
    <w:rsid w:val="009D757C"/>
    <w:rsid w:val="009E2048"/>
    <w:rsid w:val="009F099D"/>
    <w:rsid w:val="00A11AC1"/>
    <w:rsid w:val="00A15B57"/>
    <w:rsid w:val="00A24ECB"/>
    <w:rsid w:val="00A26556"/>
    <w:rsid w:val="00A34C37"/>
    <w:rsid w:val="00A37296"/>
    <w:rsid w:val="00A44D87"/>
    <w:rsid w:val="00A4655D"/>
    <w:rsid w:val="00A506A0"/>
    <w:rsid w:val="00A5403F"/>
    <w:rsid w:val="00A54BEF"/>
    <w:rsid w:val="00A57146"/>
    <w:rsid w:val="00A61905"/>
    <w:rsid w:val="00A62130"/>
    <w:rsid w:val="00A70B90"/>
    <w:rsid w:val="00A70C31"/>
    <w:rsid w:val="00AA5E80"/>
    <w:rsid w:val="00AA6DC5"/>
    <w:rsid w:val="00AB2A83"/>
    <w:rsid w:val="00AB6F90"/>
    <w:rsid w:val="00AC0F0B"/>
    <w:rsid w:val="00AC7352"/>
    <w:rsid w:val="00AD5941"/>
    <w:rsid w:val="00AF71B9"/>
    <w:rsid w:val="00B145AC"/>
    <w:rsid w:val="00B31976"/>
    <w:rsid w:val="00B443AF"/>
    <w:rsid w:val="00B45F1C"/>
    <w:rsid w:val="00B46100"/>
    <w:rsid w:val="00B510AB"/>
    <w:rsid w:val="00B75D16"/>
    <w:rsid w:val="00B95BBD"/>
    <w:rsid w:val="00BA7497"/>
    <w:rsid w:val="00BB2C15"/>
    <w:rsid w:val="00BB7C79"/>
    <w:rsid w:val="00BC384A"/>
    <w:rsid w:val="00BC6F3F"/>
    <w:rsid w:val="00BF5988"/>
    <w:rsid w:val="00C04974"/>
    <w:rsid w:val="00C07E97"/>
    <w:rsid w:val="00C14AC4"/>
    <w:rsid w:val="00C23F59"/>
    <w:rsid w:val="00C42BCF"/>
    <w:rsid w:val="00C43409"/>
    <w:rsid w:val="00C47AD0"/>
    <w:rsid w:val="00C64928"/>
    <w:rsid w:val="00C66D8F"/>
    <w:rsid w:val="00C67C4C"/>
    <w:rsid w:val="00C87960"/>
    <w:rsid w:val="00C904E9"/>
    <w:rsid w:val="00CA5664"/>
    <w:rsid w:val="00CB6B42"/>
    <w:rsid w:val="00CC63DA"/>
    <w:rsid w:val="00CD0DFA"/>
    <w:rsid w:val="00CD7205"/>
    <w:rsid w:val="00D0457F"/>
    <w:rsid w:val="00D11952"/>
    <w:rsid w:val="00D15AA0"/>
    <w:rsid w:val="00D254E5"/>
    <w:rsid w:val="00D40E0D"/>
    <w:rsid w:val="00D4461E"/>
    <w:rsid w:val="00D529E4"/>
    <w:rsid w:val="00D52FE4"/>
    <w:rsid w:val="00D55E02"/>
    <w:rsid w:val="00D6054C"/>
    <w:rsid w:val="00D82D7D"/>
    <w:rsid w:val="00D848D8"/>
    <w:rsid w:val="00DA6968"/>
    <w:rsid w:val="00DA6E03"/>
    <w:rsid w:val="00DA7887"/>
    <w:rsid w:val="00DD513A"/>
    <w:rsid w:val="00DD5AD0"/>
    <w:rsid w:val="00DD6BD4"/>
    <w:rsid w:val="00DD713F"/>
    <w:rsid w:val="00DE21BC"/>
    <w:rsid w:val="00DE221E"/>
    <w:rsid w:val="00DE224B"/>
    <w:rsid w:val="00DF4DD1"/>
    <w:rsid w:val="00E20CF8"/>
    <w:rsid w:val="00E21BA9"/>
    <w:rsid w:val="00E341DD"/>
    <w:rsid w:val="00E411C9"/>
    <w:rsid w:val="00E427B2"/>
    <w:rsid w:val="00E4505C"/>
    <w:rsid w:val="00E4597E"/>
    <w:rsid w:val="00E60F59"/>
    <w:rsid w:val="00E70EEB"/>
    <w:rsid w:val="00E77337"/>
    <w:rsid w:val="00E83CD1"/>
    <w:rsid w:val="00E87BBE"/>
    <w:rsid w:val="00EA2523"/>
    <w:rsid w:val="00EE310B"/>
    <w:rsid w:val="00EE5920"/>
    <w:rsid w:val="00EE7F41"/>
    <w:rsid w:val="00EF3FB2"/>
    <w:rsid w:val="00F06029"/>
    <w:rsid w:val="00F06611"/>
    <w:rsid w:val="00F079DC"/>
    <w:rsid w:val="00F15D12"/>
    <w:rsid w:val="00F20DC0"/>
    <w:rsid w:val="00F27BDE"/>
    <w:rsid w:val="00F27C49"/>
    <w:rsid w:val="00F413FC"/>
    <w:rsid w:val="00F65C6F"/>
    <w:rsid w:val="00F72D7E"/>
    <w:rsid w:val="00F73C1B"/>
    <w:rsid w:val="00F84804"/>
    <w:rsid w:val="00F858D7"/>
    <w:rsid w:val="00F85CDA"/>
    <w:rsid w:val="00F911FB"/>
    <w:rsid w:val="00FA5E63"/>
    <w:rsid w:val="00FB4D5C"/>
    <w:rsid w:val="00FC41C6"/>
    <w:rsid w:val="00FF62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2A455"/>
  <w15:docId w15:val="{2B6F6287-42DD-4D5F-AA7F-0597C1AF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847"/>
  </w:style>
  <w:style w:type="paragraph" w:styleId="Ttulo2">
    <w:name w:val="heading 2"/>
    <w:basedOn w:val="Normal"/>
    <w:link w:val="Ttulo2Car"/>
    <w:uiPriority w:val="9"/>
    <w:qFormat/>
    <w:rsid w:val="00DA6968"/>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DA6968"/>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30F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0F41"/>
    <w:rPr>
      <w:rFonts w:ascii="Tahoma" w:hAnsi="Tahoma" w:cs="Tahoma"/>
      <w:sz w:val="16"/>
      <w:szCs w:val="16"/>
    </w:rPr>
  </w:style>
  <w:style w:type="paragraph" w:styleId="Prrafodelista">
    <w:name w:val="List Paragraph"/>
    <w:basedOn w:val="Normal"/>
    <w:uiPriority w:val="34"/>
    <w:qFormat/>
    <w:rsid w:val="00E83CD1"/>
    <w:pPr>
      <w:ind w:left="720"/>
      <w:contextualSpacing/>
    </w:pPr>
  </w:style>
  <w:style w:type="paragraph" w:styleId="Encabezado">
    <w:name w:val="header"/>
    <w:basedOn w:val="Normal"/>
    <w:link w:val="EncabezadoCar"/>
    <w:uiPriority w:val="99"/>
    <w:unhideWhenUsed/>
    <w:rsid w:val="009504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04F3"/>
  </w:style>
  <w:style w:type="paragraph" w:styleId="Piedepgina">
    <w:name w:val="footer"/>
    <w:basedOn w:val="Normal"/>
    <w:link w:val="PiedepginaCar"/>
    <w:uiPriority w:val="99"/>
    <w:unhideWhenUsed/>
    <w:rsid w:val="009504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04F3"/>
  </w:style>
  <w:style w:type="paragraph" w:styleId="Sinespaciado">
    <w:name w:val="No Spacing"/>
    <w:uiPriority w:val="1"/>
    <w:qFormat/>
    <w:rsid w:val="00CB6B42"/>
    <w:pPr>
      <w:spacing w:after="0" w:line="240" w:lineRule="auto"/>
    </w:pPr>
  </w:style>
  <w:style w:type="table" w:styleId="Tablaconcuadrcula">
    <w:name w:val="Table Grid"/>
    <w:basedOn w:val="Tablanormal"/>
    <w:uiPriority w:val="59"/>
    <w:rsid w:val="00E42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006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30064"/>
    <w:rPr>
      <w:b/>
      <w:bCs/>
    </w:rPr>
  </w:style>
  <w:style w:type="paragraph" w:customStyle="1" w:styleId="Texto">
    <w:name w:val="Texto"/>
    <w:basedOn w:val="Normal"/>
    <w:rsid w:val="00710BD4"/>
    <w:pPr>
      <w:spacing w:after="101" w:line="216" w:lineRule="exact"/>
      <w:ind w:firstLine="288"/>
      <w:jc w:val="both"/>
    </w:pPr>
    <w:rPr>
      <w:rFonts w:ascii="Arial" w:eastAsia="Times New Roman" w:hAnsi="Arial" w:cs="Arial"/>
      <w:sz w:val="18"/>
      <w:szCs w:val="18"/>
      <w:lang w:eastAsia="es-ES"/>
    </w:rPr>
  </w:style>
  <w:style w:type="paragraph" w:styleId="Textonotapie">
    <w:name w:val="footnote text"/>
    <w:basedOn w:val="Normal"/>
    <w:link w:val="TextonotapieCar"/>
    <w:uiPriority w:val="99"/>
    <w:unhideWhenUsed/>
    <w:rsid w:val="00C43409"/>
    <w:pPr>
      <w:spacing w:after="0" w:line="240" w:lineRule="auto"/>
    </w:pPr>
    <w:rPr>
      <w:sz w:val="20"/>
      <w:szCs w:val="20"/>
    </w:rPr>
  </w:style>
  <w:style w:type="character" w:customStyle="1" w:styleId="TextonotapieCar">
    <w:name w:val="Texto nota pie Car"/>
    <w:basedOn w:val="Fuentedeprrafopredeter"/>
    <w:link w:val="Textonotapie"/>
    <w:uiPriority w:val="99"/>
    <w:rsid w:val="00C43409"/>
    <w:rPr>
      <w:sz w:val="20"/>
      <w:szCs w:val="20"/>
    </w:rPr>
  </w:style>
  <w:style w:type="character" w:styleId="Refdenotaalpie">
    <w:name w:val="footnote reference"/>
    <w:basedOn w:val="Fuentedeprrafopredeter"/>
    <w:uiPriority w:val="99"/>
    <w:semiHidden/>
    <w:unhideWhenUsed/>
    <w:rsid w:val="00C43409"/>
    <w:rPr>
      <w:vertAlign w:val="superscript"/>
    </w:rPr>
  </w:style>
  <w:style w:type="character" w:styleId="Hipervnculo">
    <w:name w:val="Hyperlink"/>
    <w:basedOn w:val="Fuentedeprrafopredeter"/>
    <w:uiPriority w:val="99"/>
    <w:unhideWhenUsed/>
    <w:rsid w:val="00C43409"/>
    <w:rPr>
      <w:color w:val="0000FF" w:themeColor="hyperlink"/>
      <w:u w:val="single"/>
    </w:rPr>
  </w:style>
  <w:style w:type="character" w:customStyle="1" w:styleId="Ttulo2Car">
    <w:name w:val="Título 2 Car"/>
    <w:basedOn w:val="Fuentedeprrafopredeter"/>
    <w:link w:val="Ttulo2"/>
    <w:uiPriority w:val="9"/>
    <w:rsid w:val="00DA6968"/>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DA6968"/>
    <w:rPr>
      <w:rFonts w:ascii="Times New Roman" w:eastAsia="Times New Roman" w:hAnsi="Times New Roman" w:cs="Times New Roman"/>
      <w:b/>
      <w:bCs/>
      <w:sz w:val="27"/>
      <w:szCs w:val="27"/>
      <w:lang w:eastAsia="es-MX"/>
    </w:rPr>
  </w:style>
  <w:style w:type="character" w:customStyle="1" w:styleId="CharacterStyle2">
    <w:name w:val="Character Style 2"/>
    <w:uiPriority w:val="99"/>
    <w:rsid w:val="00C67C4C"/>
    <w:rPr>
      <w:rFonts w:ascii="Arial" w:hAnsi="Arial" w:cs="Arial"/>
      <w:sz w:val="24"/>
      <w:szCs w:val="24"/>
    </w:rPr>
  </w:style>
  <w:style w:type="paragraph" w:customStyle="1" w:styleId="Style2">
    <w:name w:val="Style 2"/>
    <w:basedOn w:val="Normal"/>
    <w:uiPriority w:val="99"/>
    <w:rsid w:val="00C67C4C"/>
    <w:pPr>
      <w:widowControl w:val="0"/>
      <w:autoSpaceDE w:val="0"/>
      <w:autoSpaceDN w:val="0"/>
      <w:spacing w:before="288" w:after="0" w:line="240" w:lineRule="auto"/>
      <w:ind w:left="360" w:right="936"/>
      <w:jc w:val="both"/>
    </w:pPr>
    <w:rPr>
      <w:rFonts w:ascii="Arial" w:eastAsiaTheme="minorEastAsia" w:hAnsi="Arial" w:cs="Arial"/>
      <w:sz w:val="24"/>
      <w:szCs w:val="24"/>
      <w:lang w:val="en-US" w:eastAsia="es-MX"/>
    </w:rPr>
  </w:style>
  <w:style w:type="paragraph" w:customStyle="1" w:styleId="Style1">
    <w:name w:val="Style 1"/>
    <w:basedOn w:val="Normal"/>
    <w:uiPriority w:val="99"/>
    <w:rsid w:val="00C67C4C"/>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customStyle="1" w:styleId="CharacterStyle1">
    <w:name w:val="Character Style 1"/>
    <w:uiPriority w:val="99"/>
    <w:rsid w:val="00C67C4C"/>
    <w:rPr>
      <w:sz w:val="20"/>
      <w:szCs w:val="20"/>
    </w:rPr>
  </w:style>
  <w:style w:type="paragraph" w:customStyle="1" w:styleId="Style3">
    <w:name w:val="Style 3"/>
    <w:basedOn w:val="Normal"/>
    <w:uiPriority w:val="99"/>
    <w:rsid w:val="00C67C4C"/>
    <w:pPr>
      <w:widowControl w:val="0"/>
      <w:autoSpaceDE w:val="0"/>
      <w:autoSpaceDN w:val="0"/>
      <w:spacing w:before="252" w:after="0" w:line="240" w:lineRule="auto"/>
      <w:ind w:left="1080" w:right="1152"/>
    </w:pPr>
    <w:rPr>
      <w:rFonts w:ascii="Arial" w:eastAsiaTheme="minorEastAsia" w:hAnsi="Arial" w:cs="Arial"/>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35824">
      <w:bodyDiv w:val="1"/>
      <w:marLeft w:val="0"/>
      <w:marRight w:val="0"/>
      <w:marTop w:val="0"/>
      <w:marBottom w:val="0"/>
      <w:divBdr>
        <w:top w:val="none" w:sz="0" w:space="0" w:color="auto"/>
        <w:left w:val="none" w:sz="0" w:space="0" w:color="auto"/>
        <w:bottom w:val="none" w:sz="0" w:space="0" w:color="auto"/>
        <w:right w:val="none" w:sz="0" w:space="0" w:color="auto"/>
      </w:divBdr>
    </w:div>
    <w:div w:id="611598130">
      <w:bodyDiv w:val="1"/>
      <w:marLeft w:val="0"/>
      <w:marRight w:val="0"/>
      <w:marTop w:val="0"/>
      <w:marBottom w:val="0"/>
      <w:divBdr>
        <w:top w:val="none" w:sz="0" w:space="0" w:color="auto"/>
        <w:left w:val="none" w:sz="0" w:space="0" w:color="auto"/>
        <w:bottom w:val="none" w:sz="0" w:space="0" w:color="auto"/>
        <w:right w:val="none" w:sz="0" w:space="0" w:color="auto"/>
      </w:divBdr>
    </w:div>
    <w:div w:id="695355063">
      <w:bodyDiv w:val="1"/>
      <w:marLeft w:val="0"/>
      <w:marRight w:val="0"/>
      <w:marTop w:val="0"/>
      <w:marBottom w:val="0"/>
      <w:divBdr>
        <w:top w:val="none" w:sz="0" w:space="0" w:color="auto"/>
        <w:left w:val="none" w:sz="0" w:space="0" w:color="auto"/>
        <w:bottom w:val="none" w:sz="0" w:space="0" w:color="auto"/>
        <w:right w:val="none" w:sz="0" w:space="0" w:color="auto"/>
      </w:divBdr>
    </w:div>
    <w:div w:id="785193249">
      <w:bodyDiv w:val="1"/>
      <w:marLeft w:val="0"/>
      <w:marRight w:val="0"/>
      <w:marTop w:val="0"/>
      <w:marBottom w:val="0"/>
      <w:divBdr>
        <w:top w:val="none" w:sz="0" w:space="0" w:color="auto"/>
        <w:left w:val="none" w:sz="0" w:space="0" w:color="auto"/>
        <w:bottom w:val="none" w:sz="0" w:space="0" w:color="auto"/>
        <w:right w:val="none" w:sz="0" w:space="0" w:color="auto"/>
      </w:divBdr>
    </w:div>
    <w:div w:id="1120799731">
      <w:bodyDiv w:val="1"/>
      <w:marLeft w:val="0"/>
      <w:marRight w:val="0"/>
      <w:marTop w:val="0"/>
      <w:marBottom w:val="0"/>
      <w:divBdr>
        <w:top w:val="none" w:sz="0" w:space="0" w:color="auto"/>
        <w:left w:val="none" w:sz="0" w:space="0" w:color="auto"/>
        <w:bottom w:val="none" w:sz="0" w:space="0" w:color="auto"/>
        <w:right w:val="none" w:sz="0" w:space="0" w:color="auto"/>
      </w:divBdr>
    </w:div>
    <w:div w:id="1692146514">
      <w:bodyDiv w:val="1"/>
      <w:marLeft w:val="0"/>
      <w:marRight w:val="0"/>
      <w:marTop w:val="0"/>
      <w:marBottom w:val="0"/>
      <w:divBdr>
        <w:top w:val="none" w:sz="0" w:space="0" w:color="auto"/>
        <w:left w:val="none" w:sz="0" w:space="0" w:color="auto"/>
        <w:bottom w:val="none" w:sz="0" w:space="0" w:color="auto"/>
        <w:right w:val="none" w:sz="0" w:space="0" w:color="auto"/>
      </w:divBdr>
    </w:div>
    <w:div w:id="2052414672">
      <w:bodyDiv w:val="1"/>
      <w:marLeft w:val="0"/>
      <w:marRight w:val="0"/>
      <w:marTop w:val="0"/>
      <w:marBottom w:val="0"/>
      <w:divBdr>
        <w:top w:val="none" w:sz="0" w:space="0" w:color="auto"/>
        <w:left w:val="none" w:sz="0" w:space="0" w:color="auto"/>
        <w:bottom w:val="none" w:sz="0" w:space="0" w:color="auto"/>
        <w:right w:val="none" w:sz="0" w:space="0" w:color="auto"/>
      </w:divBdr>
    </w:div>
    <w:div w:id="210318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5BEA2-623E-45DE-9626-4647EAAF8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2604</Words>
  <Characters>14324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HPTOUCH</dc:creator>
  <cp:lastModifiedBy>PRODESK HP</cp:lastModifiedBy>
  <cp:revision>2</cp:revision>
  <cp:lastPrinted>2023-02-21T21:10:00Z</cp:lastPrinted>
  <dcterms:created xsi:type="dcterms:W3CDTF">2023-03-01T16:45:00Z</dcterms:created>
  <dcterms:modified xsi:type="dcterms:W3CDTF">2023-03-01T16:45:00Z</dcterms:modified>
</cp:coreProperties>
</file>