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D66B2" w14:textId="22F8EAC8" w:rsidR="00FB5883" w:rsidRPr="002468FC" w:rsidRDefault="00A950A5" w:rsidP="00083CC8">
      <w:pPr>
        <w:tabs>
          <w:tab w:val="center" w:pos="4419"/>
          <w:tab w:val="right" w:pos="8838"/>
        </w:tabs>
        <w:spacing w:line="360" w:lineRule="auto"/>
        <w:jc w:val="right"/>
        <w:rPr>
          <w:rFonts w:cstheme="minorHAnsi"/>
          <w:b/>
          <w:sz w:val="24"/>
          <w:szCs w:val="24"/>
        </w:rPr>
      </w:pPr>
      <w:r w:rsidRPr="002468FC">
        <w:rPr>
          <w:rFonts w:cstheme="minorHAnsi"/>
          <w:b/>
          <w:sz w:val="24"/>
          <w:szCs w:val="24"/>
        </w:rPr>
        <w:t>Toluca de Lerdo</w:t>
      </w:r>
      <w:r w:rsidR="00DB2D4B" w:rsidRPr="002468FC">
        <w:rPr>
          <w:rFonts w:cstheme="minorHAnsi"/>
          <w:b/>
          <w:sz w:val="24"/>
          <w:szCs w:val="24"/>
        </w:rPr>
        <w:t>, Méx.,</w:t>
      </w:r>
      <w:r w:rsidRPr="002468FC">
        <w:rPr>
          <w:rFonts w:cstheme="minorHAnsi"/>
          <w:b/>
          <w:sz w:val="24"/>
          <w:szCs w:val="24"/>
        </w:rPr>
        <w:t xml:space="preserve"> </w:t>
      </w:r>
      <w:r w:rsidR="00DB2D4B" w:rsidRPr="002468FC">
        <w:rPr>
          <w:rFonts w:cstheme="minorHAnsi"/>
          <w:b/>
          <w:sz w:val="24"/>
          <w:szCs w:val="24"/>
        </w:rPr>
        <w:t>a 04</w:t>
      </w:r>
      <w:r w:rsidR="00D517D8" w:rsidRPr="002468FC">
        <w:rPr>
          <w:rFonts w:cstheme="minorHAnsi"/>
          <w:b/>
          <w:sz w:val="24"/>
          <w:szCs w:val="24"/>
        </w:rPr>
        <w:t xml:space="preserve"> </w:t>
      </w:r>
      <w:r w:rsidR="005544E5" w:rsidRPr="002468FC">
        <w:rPr>
          <w:rFonts w:cstheme="minorHAnsi"/>
          <w:b/>
          <w:sz w:val="24"/>
          <w:szCs w:val="24"/>
        </w:rPr>
        <w:t xml:space="preserve">de </w:t>
      </w:r>
      <w:proofErr w:type="gramStart"/>
      <w:r w:rsidR="00DB2D4B" w:rsidRPr="002468FC">
        <w:rPr>
          <w:rFonts w:cstheme="minorHAnsi"/>
          <w:b/>
          <w:sz w:val="24"/>
          <w:szCs w:val="24"/>
        </w:rPr>
        <w:t>Noviembre</w:t>
      </w:r>
      <w:proofErr w:type="gramEnd"/>
      <w:r w:rsidR="00ED317E" w:rsidRPr="002468FC">
        <w:rPr>
          <w:rFonts w:cstheme="minorHAnsi"/>
          <w:b/>
          <w:sz w:val="24"/>
          <w:szCs w:val="24"/>
        </w:rPr>
        <w:t xml:space="preserve"> de 2021</w:t>
      </w:r>
      <w:r w:rsidR="00FB5883" w:rsidRPr="002468FC">
        <w:rPr>
          <w:rFonts w:cstheme="minorHAnsi"/>
          <w:b/>
          <w:sz w:val="24"/>
          <w:szCs w:val="24"/>
        </w:rPr>
        <w:t xml:space="preserve">. </w:t>
      </w:r>
    </w:p>
    <w:p w14:paraId="2D49842C" w14:textId="77777777" w:rsidR="00FB5883" w:rsidRPr="002468FC" w:rsidRDefault="00FB5883" w:rsidP="00083CC8">
      <w:pPr>
        <w:spacing w:line="360" w:lineRule="auto"/>
        <w:rPr>
          <w:rFonts w:cstheme="minorHAnsi"/>
          <w:b/>
          <w:sz w:val="24"/>
          <w:szCs w:val="24"/>
        </w:rPr>
      </w:pPr>
    </w:p>
    <w:p w14:paraId="786046BA" w14:textId="77777777" w:rsidR="00FB5883" w:rsidRPr="002468FC" w:rsidRDefault="00FB5883" w:rsidP="00B640EB">
      <w:pPr>
        <w:spacing w:line="276" w:lineRule="auto"/>
        <w:rPr>
          <w:rFonts w:cstheme="minorHAnsi"/>
          <w:b/>
          <w:sz w:val="24"/>
          <w:szCs w:val="24"/>
        </w:rPr>
      </w:pPr>
      <w:r w:rsidRPr="002468FC">
        <w:rPr>
          <w:rFonts w:cstheme="minorHAnsi"/>
          <w:b/>
          <w:sz w:val="24"/>
          <w:szCs w:val="24"/>
        </w:rPr>
        <w:t xml:space="preserve">CC. DIPUTADOS </w:t>
      </w:r>
      <w:r w:rsidR="00555F2C" w:rsidRPr="002468FC">
        <w:rPr>
          <w:rFonts w:cstheme="minorHAnsi"/>
          <w:b/>
          <w:sz w:val="24"/>
          <w:szCs w:val="24"/>
        </w:rPr>
        <w:t>INTEGRANTES</w:t>
      </w:r>
      <w:r w:rsidRPr="002468FC">
        <w:rPr>
          <w:rFonts w:cstheme="minorHAnsi"/>
          <w:b/>
          <w:sz w:val="24"/>
          <w:szCs w:val="24"/>
        </w:rPr>
        <w:t xml:space="preserve"> DE LA MESA DIRECTIVA </w:t>
      </w:r>
    </w:p>
    <w:p w14:paraId="208636FF" w14:textId="77777777" w:rsidR="00E90A4A" w:rsidRPr="002468FC" w:rsidRDefault="00FB5883" w:rsidP="00B640EB">
      <w:pPr>
        <w:spacing w:line="276" w:lineRule="auto"/>
        <w:jc w:val="both"/>
        <w:rPr>
          <w:rFonts w:cstheme="minorHAnsi"/>
          <w:b/>
          <w:sz w:val="24"/>
          <w:szCs w:val="24"/>
        </w:rPr>
      </w:pPr>
      <w:r w:rsidRPr="002468FC">
        <w:rPr>
          <w:rFonts w:cstheme="minorHAnsi"/>
          <w:b/>
          <w:sz w:val="24"/>
          <w:szCs w:val="24"/>
        </w:rPr>
        <w:t>DE LA H. LX</w:t>
      </w:r>
      <w:r w:rsidR="00ED317E" w:rsidRPr="002468FC">
        <w:rPr>
          <w:rFonts w:cstheme="minorHAnsi"/>
          <w:b/>
          <w:sz w:val="24"/>
          <w:szCs w:val="24"/>
        </w:rPr>
        <w:t>I</w:t>
      </w:r>
      <w:r w:rsidRPr="002468FC">
        <w:rPr>
          <w:rFonts w:cstheme="minorHAnsi"/>
          <w:b/>
          <w:sz w:val="24"/>
          <w:szCs w:val="24"/>
        </w:rPr>
        <w:t xml:space="preserve"> LEGISLATURA DEL ESTADO LIBRE </w:t>
      </w:r>
    </w:p>
    <w:p w14:paraId="57F89DFE" w14:textId="77777777" w:rsidR="00FB5883" w:rsidRPr="002468FC" w:rsidRDefault="00ED317E" w:rsidP="00B640EB">
      <w:pPr>
        <w:spacing w:line="276" w:lineRule="auto"/>
        <w:jc w:val="both"/>
        <w:rPr>
          <w:rFonts w:cstheme="minorHAnsi"/>
          <w:b/>
          <w:sz w:val="24"/>
          <w:szCs w:val="24"/>
        </w:rPr>
      </w:pPr>
      <w:r w:rsidRPr="002468FC">
        <w:rPr>
          <w:rFonts w:cstheme="minorHAnsi"/>
          <w:b/>
          <w:sz w:val="24"/>
          <w:szCs w:val="24"/>
        </w:rPr>
        <w:t>Y SOBERANO DE MÉXICO.</w:t>
      </w:r>
    </w:p>
    <w:p w14:paraId="77D1EC71" w14:textId="77777777" w:rsidR="00FB5883" w:rsidRPr="002468FC" w:rsidRDefault="00FB5883" w:rsidP="00083CC8">
      <w:pPr>
        <w:spacing w:line="360" w:lineRule="auto"/>
        <w:jc w:val="both"/>
        <w:rPr>
          <w:rFonts w:cstheme="minorHAnsi"/>
          <w:b/>
          <w:sz w:val="24"/>
          <w:szCs w:val="24"/>
        </w:rPr>
      </w:pPr>
      <w:r w:rsidRPr="002468FC">
        <w:rPr>
          <w:rFonts w:cstheme="minorHAnsi"/>
          <w:b/>
          <w:sz w:val="24"/>
          <w:szCs w:val="24"/>
        </w:rPr>
        <w:t>P R E S E N T E S</w:t>
      </w:r>
    </w:p>
    <w:p w14:paraId="0F49A74F" w14:textId="1B01077A" w:rsidR="00BA5424" w:rsidRPr="002468FC" w:rsidRDefault="00FB5883" w:rsidP="00014F95">
      <w:pPr>
        <w:spacing w:line="360" w:lineRule="auto"/>
        <w:jc w:val="both"/>
        <w:rPr>
          <w:rFonts w:cstheme="minorHAnsi"/>
          <w:b/>
          <w:sz w:val="24"/>
          <w:szCs w:val="24"/>
        </w:rPr>
      </w:pPr>
      <w:r w:rsidRPr="002468FC">
        <w:rPr>
          <w:rFonts w:cstheme="minorHAnsi"/>
          <w:sz w:val="24"/>
          <w:szCs w:val="24"/>
        </w:rPr>
        <w:t xml:space="preserve">En el ejercicio de las facultades que </w:t>
      </w:r>
      <w:r w:rsidR="00555F2C" w:rsidRPr="002468FC">
        <w:rPr>
          <w:rFonts w:cstheme="minorHAnsi"/>
          <w:sz w:val="24"/>
          <w:szCs w:val="24"/>
        </w:rPr>
        <w:t>nos</w:t>
      </w:r>
      <w:r w:rsidRPr="002468FC">
        <w:rPr>
          <w:rFonts w:cstheme="minorHAnsi"/>
          <w:sz w:val="24"/>
          <w:szCs w:val="24"/>
        </w:rPr>
        <w:t xml:space="preserve"> confieren, lo dispuesto por los artículos 57 y 61, fracción I de la Constitución Política del Estado Libre y Soberano de México; 38 fracción IV, de la Ley Orgánica del Poder Legisl</w:t>
      </w:r>
      <w:r w:rsidR="00E90A4A" w:rsidRPr="002468FC">
        <w:rPr>
          <w:rFonts w:cstheme="minorHAnsi"/>
          <w:sz w:val="24"/>
          <w:szCs w:val="24"/>
        </w:rPr>
        <w:t>ativo; y 72 de su Reglamento, lo</w:t>
      </w:r>
      <w:r w:rsidRPr="002468FC">
        <w:rPr>
          <w:rFonts w:cstheme="minorHAnsi"/>
          <w:sz w:val="24"/>
          <w:szCs w:val="24"/>
        </w:rPr>
        <w:t>s que suscriben</w:t>
      </w:r>
      <w:r w:rsidR="00E90A4A" w:rsidRPr="002468FC">
        <w:rPr>
          <w:rFonts w:cstheme="minorHAnsi"/>
          <w:sz w:val="24"/>
          <w:szCs w:val="24"/>
        </w:rPr>
        <w:t>,</w:t>
      </w:r>
      <w:r w:rsidRPr="002468FC">
        <w:rPr>
          <w:rFonts w:cstheme="minorHAnsi"/>
          <w:sz w:val="24"/>
          <w:szCs w:val="24"/>
        </w:rPr>
        <w:t xml:space="preserve"> </w:t>
      </w:r>
      <w:r w:rsidR="005544E5" w:rsidRPr="002468FC">
        <w:rPr>
          <w:rFonts w:cstheme="minorHAnsi"/>
          <w:b/>
          <w:sz w:val="24"/>
          <w:szCs w:val="24"/>
        </w:rPr>
        <w:t>Dip</w:t>
      </w:r>
      <w:r w:rsidR="00555F2C" w:rsidRPr="002468FC">
        <w:rPr>
          <w:rFonts w:cstheme="minorHAnsi"/>
          <w:b/>
          <w:sz w:val="24"/>
          <w:szCs w:val="24"/>
        </w:rPr>
        <w:t>utado</w:t>
      </w:r>
      <w:r w:rsidR="005544E5" w:rsidRPr="002468FC">
        <w:rPr>
          <w:rFonts w:cstheme="minorHAnsi"/>
          <w:b/>
          <w:sz w:val="24"/>
          <w:szCs w:val="24"/>
        </w:rPr>
        <w:t xml:space="preserve"> Omar Ortega Álvarez,</w:t>
      </w:r>
      <w:r w:rsidR="005D1D11" w:rsidRPr="002468FC">
        <w:rPr>
          <w:rFonts w:cstheme="minorHAnsi"/>
          <w:b/>
          <w:sz w:val="24"/>
          <w:szCs w:val="24"/>
        </w:rPr>
        <w:t xml:space="preserve"> Dip</w:t>
      </w:r>
      <w:r w:rsidR="00555F2C" w:rsidRPr="002468FC">
        <w:rPr>
          <w:rFonts w:cstheme="minorHAnsi"/>
          <w:b/>
          <w:sz w:val="24"/>
          <w:szCs w:val="24"/>
        </w:rPr>
        <w:t>utada</w:t>
      </w:r>
      <w:r w:rsidR="005544E5" w:rsidRPr="002468FC">
        <w:rPr>
          <w:rFonts w:cstheme="minorHAnsi"/>
          <w:b/>
          <w:sz w:val="24"/>
          <w:szCs w:val="24"/>
        </w:rPr>
        <w:t xml:space="preserve"> María Elida Castelán Mondragón y Dip</w:t>
      </w:r>
      <w:r w:rsidR="00555F2C" w:rsidRPr="002468FC">
        <w:rPr>
          <w:rFonts w:cstheme="minorHAnsi"/>
          <w:b/>
          <w:sz w:val="24"/>
          <w:szCs w:val="24"/>
        </w:rPr>
        <w:t>utada</w:t>
      </w:r>
      <w:r w:rsidR="005544E5" w:rsidRPr="002468FC">
        <w:rPr>
          <w:rFonts w:cstheme="minorHAnsi"/>
          <w:b/>
          <w:sz w:val="24"/>
          <w:szCs w:val="24"/>
        </w:rPr>
        <w:t xml:space="preserve"> Viridiana Fuentes Cruz</w:t>
      </w:r>
      <w:r w:rsidR="005544E5" w:rsidRPr="002468FC">
        <w:rPr>
          <w:rFonts w:cstheme="minorHAnsi"/>
          <w:sz w:val="24"/>
          <w:szCs w:val="24"/>
        </w:rPr>
        <w:t>,</w:t>
      </w:r>
      <w:r w:rsidRPr="002468FC">
        <w:rPr>
          <w:rFonts w:cstheme="minorHAnsi"/>
          <w:sz w:val="24"/>
          <w:szCs w:val="24"/>
        </w:rPr>
        <w:t xml:space="preserve"> en representación del Grupo Parlamentario del Partido de la Revolución Democrática, sometemos a consideración de esta H</w:t>
      </w:r>
      <w:r w:rsidR="006C1BD0" w:rsidRPr="002468FC">
        <w:rPr>
          <w:rFonts w:cstheme="minorHAnsi"/>
          <w:sz w:val="24"/>
          <w:szCs w:val="24"/>
        </w:rPr>
        <w:t>onorable Asamblea la presente</w:t>
      </w:r>
      <w:r w:rsidR="00BA5424" w:rsidRPr="002468FC">
        <w:rPr>
          <w:rFonts w:cstheme="minorHAnsi"/>
          <w:sz w:val="24"/>
          <w:szCs w:val="24"/>
        </w:rPr>
        <w:t xml:space="preserve"> </w:t>
      </w:r>
      <w:r w:rsidR="00DB2D4B" w:rsidRPr="002468FC">
        <w:rPr>
          <w:rStyle w:val="Ninguno"/>
          <w:rFonts w:cstheme="minorHAnsi"/>
          <w:b/>
          <w:bCs/>
          <w:sz w:val="24"/>
          <w:szCs w:val="24"/>
          <w:u w:color="000000"/>
          <w:lang w:val="es-MX"/>
        </w:rPr>
        <w:t>Iniciativa con Proyecto de Decreto, por el que</w:t>
      </w:r>
      <w:r w:rsidR="003C5E7D" w:rsidRPr="003C5E7D">
        <w:rPr>
          <w:rStyle w:val="Ninguno"/>
          <w:rFonts w:cstheme="minorHAnsi"/>
          <w:b/>
          <w:bCs/>
          <w:sz w:val="24"/>
          <w:szCs w:val="24"/>
          <w:u w:color="000000"/>
          <w:lang w:val="es-MX"/>
        </w:rPr>
        <w:t xml:space="preserve"> </w:t>
      </w:r>
      <w:r w:rsidR="003C5E7D">
        <w:rPr>
          <w:rStyle w:val="Ninguno"/>
          <w:rFonts w:cstheme="minorHAnsi"/>
          <w:b/>
          <w:bCs/>
          <w:sz w:val="24"/>
          <w:szCs w:val="24"/>
          <w:u w:color="000000"/>
          <w:lang w:val="es-MX"/>
        </w:rPr>
        <w:t>s</w:t>
      </w:r>
      <w:r w:rsidR="003C5E7D" w:rsidRPr="002468FC">
        <w:rPr>
          <w:rStyle w:val="Ninguno"/>
          <w:rFonts w:cstheme="minorHAnsi"/>
          <w:b/>
          <w:bCs/>
          <w:sz w:val="24"/>
          <w:szCs w:val="24"/>
          <w:u w:color="000000"/>
          <w:lang w:val="es-MX"/>
        </w:rPr>
        <w:t xml:space="preserve">e </w:t>
      </w:r>
      <w:r w:rsidR="003C5E7D">
        <w:rPr>
          <w:rStyle w:val="Ninguno"/>
          <w:rFonts w:cstheme="minorHAnsi"/>
          <w:b/>
          <w:bCs/>
          <w:sz w:val="24"/>
          <w:szCs w:val="24"/>
          <w:u w:color="000000"/>
          <w:lang w:val="es-MX"/>
        </w:rPr>
        <w:t xml:space="preserve">reforma el artículo 8 párrafo segundo y se adiciona la fracción IX, así como </w:t>
      </w:r>
      <w:r w:rsidR="003C5E7D" w:rsidRPr="002468FC">
        <w:rPr>
          <w:rStyle w:val="Ninguno"/>
          <w:rFonts w:cstheme="minorHAnsi"/>
          <w:b/>
          <w:bCs/>
          <w:sz w:val="24"/>
          <w:szCs w:val="24"/>
          <w:u w:color="000000"/>
          <w:lang w:val="es-MX"/>
        </w:rPr>
        <w:t>los apartados a), b), c) y d) del artículo 9 de la Ley Para Prevenir, Combatir y Eliminar Actos de Discriminación en el Estado de México</w:t>
      </w:r>
      <w:r w:rsidR="00B40CE5" w:rsidRPr="002468FC">
        <w:rPr>
          <w:rFonts w:cstheme="minorHAnsi"/>
          <w:sz w:val="24"/>
          <w:szCs w:val="24"/>
        </w:rPr>
        <w:t xml:space="preserve">, al tenor de la siguiente: </w:t>
      </w:r>
    </w:p>
    <w:p w14:paraId="17A43747" w14:textId="6B74F173" w:rsidR="00BA5424" w:rsidRPr="002468FC" w:rsidRDefault="00BA5424" w:rsidP="00BA5424">
      <w:pPr>
        <w:pStyle w:val="Cuerpo"/>
        <w:spacing w:line="276" w:lineRule="auto"/>
        <w:jc w:val="both"/>
        <w:rPr>
          <w:rStyle w:val="Ninguno"/>
          <w:rFonts w:asciiTheme="minorHAnsi" w:hAnsiTheme="minorHAnsi" w:cstheme="minorHAnsi"/>
          <w:b/>
          <w:bCs/>
          <w:sz w:val="24"/>
          <w:szCs w:val="24"/>
          <w:u w:color="000000"/>
          <w:lang w:val="es-MX"/>
        </w:rPr>
      </w:pPr>
      <w:r w:rsidRPr="002468FC">
        <w:rPr>
          <w:rFonts w:asciiTheme="minorHAnsi" w:eastAsia="Arial" w:hAnsiTheme="minorHAnsi" w:cstheme="minorHAnsi"/>
          <w:sz w:val="24"/>
          <w:szCs w:val="24"/>
          <w:u w:color="000000"/>
        </w:rPr>
        <w:tab/>
      </w:r>
      <w:r w:rsidRPr="002468FC">
        <w:rPr>
          <w:rFonts w:asciiTheme="minorHAnsi" w:eastAsia="Arial" w:hAnsiTheme="minorHAnsi" w:cstheme="minorHAnsi"/>
          <w:sz w:val="24"/>
          <w:szCs w:val="24"/>
          <w:u w:color="000000"/>
        </w:rPr>
        <w:tab/>
      </w:r>
      <w:r w:rsidRPr="002468FC">
        <w:rPr>
          <w:rFonts w:asciiTheme="minorHAnsi" w:eastAsia="Arial" w:hAnsiTheme="minorHAnsi" w:cstheme="minorHAnsi"/>
          <w:sz w:val="24"/>
          <w:szCs w:val="24"/>
          <w:u w:color="000000"/>
        </w:rPr>
        <w:tab/>
      </w:r>
      <w:r w:rsidRPr="002468FC">
        <w:rPr>
          <w:rFonts w:asciiTheme="minorHAnsi" w:eastAsia="Arial" w:hAnsiTheme="minorHAnsi" w:cstheme="minorHAnsi"/>
          <w:sz w:val="24"/>
          <w:szCs w:val="24"/>
          <w:u w:color="000000"/>
        </w:rPr>
        <w:tab/>
      </w:r>
      <w:r w:rsidRPr="002468FC">
        <w:rPr>
          <w:rStyle w:val="Ninguno"/>
          <w:rFonts w:asciiTheme="minorHAnsi" w:hAnsiTheme="minorHAnsi" w:cstheme="minorHAnsi"/>
          <w:b/>
          <w:bCs/>
          <w:sz w:val="24"/>
          <w:szCs w:val="24"/>
          <w:u w:color="000000"/>
          <w:lang w:val="es-MX"/>
        </w:rPr>
        <w:t>EXPOSICIÓN DE MOTIVOS</w:t>
      </w:r>
    </w:p>
    <w:p w14:paraId="005FB354" w14:textId="77777777" w:rsidR="00014F95" w:rsidRPr="002468FC" w:rsidRDefault="00014F95" w:rsidP="00BA5424">
      <w:pPr>
        <w:pStyle w:val="Cuerpo"/>
        <w:spacing w:line="276" w:lineRule="auto"/>
        <w:jc w:val="both"/>
        <w:rPr>
          <w:rStyle w:val="Ninguno"/>
          <w:rFonts w:asciiTheme="minorHAnsi" w:eastAsia="Arial" w:hAnsiTheme="minorHAnsi" w:cstheme="minorHAnsi"/>
          <w:b/>
          <w:bCs/>
          <w:sz w:val="24"/>
          <w:szCs w:val="24"/>
          <w:u w:color="000000"/>
          <w:lang w:val="es-MX"/>
        </w:rPr>
      </w:pPr>
    </w:p>
    <w:p w14:paraId="07C1FD2C" w14:textId="45800D40" w:rsidR="00D20EA3" w:rsidRPr="001C720C" w:rsidRDefault="009A73B1" w:rsidP="001C720C">
      <w:pPr>
        <w:spacing w:line="360" w:lineRule="auto"/>
        <w:jc w:val="both"/>
        <w:rPr>
          <w:sz w:val="24"/>
        </w:rPr>
      </w:pPr>
      <w:r w:rsidRPr="001C720C">
        <w:rPr>
          <w:sz w:val="24"/>
        </w:rPr>
        <w:t>La C</w:t>
      </w:r>
      <w:r w:rsidR="00D20EA3" w:rsidRPr="001C720C">
        <w:rPr>
          <w:sz w:val="24"/>
        </w:rPr>
        <w:t xml:space="preserve">omisión </w:t>
      </w:r>
      <w:r w:rsidRPr="001C720C">
        <w:rPr>
          <w:sz w:val="24"/>
        </w:rPr>
        <w:t>N</w:t>
      </w:r>
      <w:r w:rsidR="00D20EA3" w:rsidRPr="001C720C">
        <w:rPr>
          <w:sz w:val="24"/>
        </w:rPr>
        <w:t xml:space="preserve">acional de </w:t>
      </w:r>
      <w:r w:rsidRPr="001C720C">
        <w:rPr>
          <w:sz w:val="24"/>
        </w:rPr>
        <w:t>D</w:t>
      </w:r>
      <w:r w:rsidR="00D20EA3" w:rsidRPr="001C720C">
        <w:rPr>
          <w:sz w:val="24"/>
        </w:rPr>
        <w:t xml:space="preserve">erechos </w:t>
      </w:r>
      <w:r w:rsidRPr="001C720C">
        <w:rPr>
          <w:sz w:val="24"/>
        </w:rPr>
        <w:t>H</w:t>
      </w:r>
      <w:r w:rsidR="00D20EA3" w:rsidRPr="001C720C">
        <w:rPr>
          <w:sz w:val="24"/>
        </w:rPr>
        <w:t>umanos</w:t>
      </w:r>
      <w:r w:rsidRPr="001C720C">
        <w:rPr>
          <w:sz w:val="24"/>
        </w:rPr>
        <w:t xml:space="preserve"> emitió el Pronunciamiento para la adopción de medidas emergentes complementarias en favor las personas privadas de la libertad en la República Mexicana, frente a la pandemia por COVID-19, e hizo un atento llamado a la aplicación de medidas urgentes de control y mitigación de riesgos en el Sistema Penitenciario Nacional. </w:t>
      </w:r>
      <w:r w:rsidR="001C720C">
        <w:rPr>
          <w:rStyle w:val="Refdenotaalpie"/>
          <w:sz w:val="24"/>
        </w:rPr>
        <w:footnoteReference w:id="1"/>
      </w:r>
    </w:p>
    <w:p w14:paraId="4587E6CA" w14:textId="77777777" w:rsidR="001C720C" w:rsidRPr="001C720C" w:rsidRDefault="009A73B1" w:rsidP="001C720C">
      <w:pPr>
        <w:spacing w:line="360" w:lineRule="auto"/>
        <w:jc w:val="both"/>
        <w:rPr>
          <w:sz w:val="24"/>
        </w:rPr>
      </w:pPr>
      <w:r w:rsidRPr="001C720C">
        <w:rPr>
          <w:sz w:val="24"/>
        </w:rPr>
        <w:lastRenderedPageBreak/>
        <w:t xml:space="preserve">Entre </w:t>
      </w:r>
      <w:r w:rsidR="00D20EA3" w:rsidRPr="001C720C">
        <w:rPr>
          <w:sz w:val="24"/>
        </w:rPr>
        <w:t xml:space="preserve">los </w:t>
      </w:r>
      <w:r w:rsidR="000E60A2" w:rsidRPr="001C720C">
        <w:rPr>
          <w:sz w:val="24"/>
        </w:rPr>
        <w:t>aspectos que destacan</w:t>
      </w:r>
      <w:r w:rsidRPr="001C720C">
        <w:rPr>
          <w:sz w:val="24"/>
        </w:rPr>
        <w:t xml:space="preserve">, </w:t>
      </w:r>
      <w:r w:rsidR="000E60A2" w:rsidRPr="001C720C">
        <w:rPr>
          <w:sz w:val="24"/>
        </w:rPr>
        <w:t xml:space="preserve">sugiere el </w:t>
      </w:r>
      <w:r w:rsidRPr="001C720C">
        <w:rPr>
          <w:sz w:val="24"/>
        </w:rPr>
        <w:t>reforza</w:t>
      </w:r>
      <w:r w:rsidR="000E60A2" w:rsidRPr="001C720C">
        <w:rPr>
          <w:sz w:val="24"/>
        </w:rPr>
        <w:t>miento de</w:t>
      </w:r>
      <w:r w:rsidR="000522F3" w:rsidRPr="001C720C">
        <w:rPr>
          <w:sz w:val="24"/>
        </w:rPr>
        <w:t xml:space="preserve"> las acciones </w:t>
      </w:r>
      <w:r w:rsidRPr="001C720C">
        <w:rPr>
          <w:sz w:val="24"/>
        </w:rPr>
        <w:t>prev</w:t>
      </w:r>
      <w:r w:rsidR="008028C1" w:rsidRPr="001C720C">
        <w:rPr>
          <w:sz w:val="24"/>
        </w:rPr>
        <w:t xml:space="preserve">entivas </w:t>
      </w:r>
      <w:r w:rsidR="000522F3" w:rsidRPr="001C720C">
        <w:rPr>
          <w:sz w:val="24"/>
        </w:rPr>
        <w:t>que</w:t>
      </w:r>
      <w:r w:rsidRPr="001C720C">
        <w:rPr>
          <w:sz w:val="24"/>
        </w:rPr>
        <w:t xml:space="preserve"> garanti</w:t>
      </w:r>
      <w:r w:rsidR="000522F3" w:rsidRPr="001C720C">
        <w:rPr>
          <w:sz w:val="24"/>
        </w:rPr>
        <w:t>cen</w:t>
      </w:r>
      <w:r w:rsidRPr="001C720C">
        <w:rPr>
          <w:sz w:val="24"/>
        </w:rPr>
        <w:t xml:space="preserve"> el derecho a la salud y a la integridad personal</w:t>
      </w:r>
      <w:r w:rsidR="000522F3" w:rsidRPr="001C720C">
        <w:rPr>
          <w:sz w:val="24"/>
        </w:rPr>
        <w:t>, así como el diseño de un</w:t>
      </w:r>
      <w:r w:rsidRPr="001C720C">
        <w:rPr>
          <w:sz w:val="24"/>
        </w:rPr>
        <w:t xml:space="preserve"> Programa Nacional de Despresurización Penitenciaria y se analicen, evalúen y determinen en el menor tiempo posible, los beneficios de preliberación establecidos en la ley.</w:t>
      </w:r>
    </w:p>
    <w:p w14:paraId="79F3B14F" w14:textId="0C4A2A48" w:rsidR="00014F95" w:rsidRDefault="008028C1" w:rsidP="001C720C">
      <w:pPr>
        <w:spacing w:line="360" w:lineRule="auto"/>
        <w:jc w:val="both"/>
        <w:rPr>
          <w:sz w:val="24"/>
        </w:rPr>
      </w:pPr>
      <w:r w:rsidRPr="001C720C">
        <w:rPr>
          <w:sz w:val="24"/>
        </w:rPr>
        <w:t>En ese sentido, l</w:t>
      </w:r>
      <w:r w:rsidR="00014F95" w:rsidRPr="001C720C">
        <w:rPr>
          <w:sz w:val="24"/>
        </w:rPr>
        <w:t>a preliberación es una figura contenida en la legislación Nacional como Estatal y hace referencia a la acción que posibilita la liberación de las pe</w:t>
      </w:r>
      <w:r w:rsidR="007D0165">
        <w:rPr>
          <w:sz w:val="24"/>
        </w:rPr>
        <w:t>rsonas privadas de la libertad;</w:t>
      </w:r>
      <w:r w:rsidR="00173FA6">
        <w:rPr>
          <w:sz w:val="24"/>
        </w:rPr>
        <w:t xml:space="preserve"> aunado a ello, </w:t>
      </w:r>
      <w:r w:rsidR="007D0165">
        <w:rPr>
          <w:sz w:val="24"/>
        </w:rPr>
        <w:t>e</w:t>
      </w:r>
      <w:r w:rsidR="00014F95" w:rsidRPr="001C720C">
        <w:rPr>
          <w:sz w:val="24"/>
        </w:rPr>
        <w:t xml:space="preserve">l programa de reinserción de las personas que han cometido algún ilícito representa una pieza preponderante en la efectividad del Sistema Penitenciario, pues este responde a un modelo que permite someter a tratamiento a hombres y mujeres en prisión, a efecto de equiparlos con herramientas y conocimientos que les permitan, una vez cumplida su sentencia, ser capaces de obtener un trabajo digno y desarrollar las habilidades adquiridas durante su estancia en Centro Privativos. </w:t>
      </w:r>
    </w:p>
    <w:p w14:paraId="07F86379" w14:textId="77777777" w:rsidR="00173FA6" w:rsidRDefault="00173FA6" w:rsidP="00173FA6">
      <w:pPr>
        <w:spacing w:line="360" w:lineRule="auto"/>
        <w:jc w:val="both"/>
        <w:rPr>
          <w:sz w:val="24"/>
        </w:rPr>
      </w:pPr>
      <w:r>
        <w:rPr>
          <w:sz w:val="24"/>
        </w:rPr>
        <w:t>En términos generales, l</w:t>
      </w:r>
      <w:r w:rsidRPr="00A91B16">
        <w:rPr>
          <w:sz w:val="24"/>
        </w:rPr>
        <w:t xml:space="preserve">a reinserción social busca integrar a un individuo que purgó una pena a su entorno social una vez que consigue su libertad, todo esto mediante actividades y estrategias que creen un </w:t>
      </w:r>
      <w:r>
        <w:rPr>
          <w:sz w:val="24"/>
        </w:rPr>
        <w:t xml:space="preserve">impacto positivo en la o el implicado. </w:t>
      </w:r>
    </w:p>
    <w:p w14:paraId="125A9A39" w14:textId="3AB6BBC1" w:rsidR="00173FA6" w:rsidRDefault="00A91B16" w:rsidP="009630B7">
      <w:pPr>
        <w:spacing w:line="360" w:lineRule="auto"/>
        <w:jc w:val="both"/>
        <w:rPr>
          <w:rFonts w:eastAsia="Arial" w:cstheme="minorHAnsi"/>
          <w:bCs/>
          <w:sz w:val="24"/>
          <w:szCs w:val="24"/>
          <w:u w:color="000000"/>
        </w:rPr>
      </w:pPr>
      <w:r>
        <w:rPr>
          <w:sz w:val="24"/>
        </w:rPr>
        <w:t>La</w:t>
      </w:r>
      <w:r w:rsidRPr="00A91B16">
        <w:rPr>
          <w:sz w:val="24"/>
        </w:rPr>
        <w:t xml:space="preserve"> reinserción social </w:t>
      </w:r>
      <w:r w:rsidR="00173FA6">
        <w:rPr>
          <w:sz w:val="24"/>
        </w:rPr>
        <w:t>es pieza fundamental</w:t>
      </w:r>
      <w:r>
        <w:rPr>
          <w:sz w:val="24"/>
        </w:rPr>
        <w:t xml:space="preserve"> en la s</w:t>
      </w:r>
      <w:r w:rsidRPr="00A91B16">
        <w:rPr>
          <w:sz w:val="24"/>
        </w:rPr>
        <w:t>ana convivencia entre la sociedad en general y los individuos dentro de los centros penitenciarios</w:t>
      </w:r>
      <w:r w:rsidR="007C5D5B">
        <w:rPr>
          <w:sz w:val="24"/>
        </w:rPr>
        <w:t>, s</w:t>
      </w:r>
      <w:r w:rsidRPr="00A91B16">
        <w:rPr>
          <w:sz w:val="24"/>
        </w:rPr>
        <w:t>in embargo,</w:t>
      </w:r>
      <w:r w:rsidR="0043144F">
        <w:rPr>
          <w:sz w:val="24"/>
        </w:rPr>
        <w:t xml:space="preserve"> esta labor</w:t>
      </w:r>
      <w:r w:rsidRPr="00A91B16">
        <w:rPr>
          <w:sz w:val="24"/>
        </w:rPr>
        <w:t xml:space="preserve"> no se </w:t>
      </w:r>
      <w:r w:rsidR="0043144F">
        <w:rPr>
          <w:sz w:val="24"/>
        </w:rPr>
        <w:t>lleva</w:t>
      </w:r>
      <w:r w:rsidR="00C70D14">
        <w:rPr>
          <w:sz w:val="24"/>
        </w:rPr>
        <w:t xml:space="preserve"> </w:t>
      </w:r>
      <w:r w:rsidR="00173FA6">
        <w:rPr>
          <w:sz w:val="24"/>
        </w:rPr>
        <w:t xml:space="preserve">a cabo de manera adecuada; </w:t>
      </w:r>
      <w:r w:rsidR="00014F95" w:rsidRPr="002468FC">
        <w:rPr>
          <w:rFonts w:eastAsia="Arial" w:cstheme="minorHAnsi"/>
          <w:bCs/>
          <w:sz w:val="24"/>
          <w:szCs w:val="24"/>
          <w:u w:color="000000"/>
        </w:rPr>
        <w:t xml:space="preserve">es erróneo pensar que el modelo de reinserción social termina cuando </w:t>
      </w:r>
      <w:r w:rsidR="00173FA6">
        <w:rPr>
          <w:rFonts w:eastAsia="Arial" w:cstheme="minorHAnsi"/>
          <w:bCs/>
          <w:sz w:val="24"/>
          <w:szCs w:val="24"/>
          <w:u w:color="000000"/>
        </w:rPr>
        <w:t>los individuos</w:t>
      </w:r>
      <w:r w:rsidR="00014F95" w:rsidRPr="002468FC">
        <w:rPr>
          <w:rFonts w:eastAsia="Arial" w:cstheme="minorHAnsi"/>
          <w:bCs/>
          <w:sz w:val="24"/>
          <w:szCs w:val="24"/>
          <w:u w:color="000000"/>
        </w:rPr>
        <w:t xml:space="preserve"> sale</w:t>
      </w:r>
      <w:r w:rsidR="00173FA6">
        <w:rPr>
          <w:rFonts w:eastAsia="Arial" w:cstheme="minorHAnsi"/>
          <w:bCs/>
          <w:sz w:val="24"/>
          <w:szCs w:val="24"/>
          <w:u w:color="000000"/>
        </w:rPr>
        <w:t>n</w:t>
      </w:r>
      <w:r w:rsidR="00043B1E">
        <w:rPr>
          <w:rFonts w:eastAsia="Arial" w:cstheme="minorHAnsi"/>
          <w:bCs/>
          <w:sz w:val="24"/>
          <w:szCs w:val="24"/>
          <w:u w:color="000000"/>
        </w:rPr>
        <w:t xml:space="preserve"> de prisión y, lamentablemente, nuestro</w:t>
      </w:r>
      <w:r w:rsidR="00043B1E" w:rsidRPr="00043B1E">
        <w:rPr>
          <w:rFonts w:eastAsia="Arial" w:cstheme="minorHAnsi"/>
          <w:bCs/>
          <w:sz w:val="24"/>
          <w:szCs w:val="24"/>
          <w:u w:color="000000"/>
        </w:rPr>
        <w:t xml:space="preserve"> sistema penitenciario sufre carencias en sus servi</w:t>
      </w:r>
      <w:r w:rsidR="00043B1E">
        <w:rPr>
          <w:rFonts w:eastAsia="Arial" w:cstheme="minorHAnsi"/>
          <w:bCs/>
          <w:sz w:val="24"/>
          <w:szCs w:val="24"/>
          <w:u w:color="000000"/>
        </w:rPr>
        <w:t xml:space="preserve">cios de alojamiento, </w:t>
      </w:r>
      <w:r w:rsidR="00043B1E" w:rsidRPr="00043B1E">
        <w:rPr>
          <w:rFonts w:eastAsia="Arial" w:cstheme="minorHAnsi"/>
          <w:bCs/>
          <w:sz w:val="24"/>
          <w:szCs w:val="24"/>
          <w:u w:color="000000"/>
        </w:rPr>
        <w:t xml:space="preserve">atención médica, psicológica, </w:t>
      </w:r>
      <w:r w:rsidR="00043B1E">
        <w:rPr>
          <w:rFonts w:eastAsia="Arial" w:cstheme="minorHAnsi"/>
          <w:bCs/>
          <w:sz w:val="24"/>
          <w:szCs w:val="24"/>
          <w:u w:color="000000"/>
        </w:rPr>
        <w:t xml:space="preserve">entre otras, provocando desequilibrios importantes. </w:t>
      </w:r>
    </w:p>
    <w:p w14:paraId="317D8488" w14:textId="77777777" w:rsidR="00C65B4D" w:rsidRDefault="00173FA6" w:rsidP="00173FA6">
      <w:pPr>
        <w:spacing w:line="360" w:lineRule="auto"/>
        <w:jc w:val="both"/>
        <w:rPr>
          <w:sz w:val="24"/>
        </w:rPr>
      </w:pPr>
      <w:r w:rsidRPr="00173FA6">
        <w:rPr>
          <w:sz w:val="24"/>
        </w:rPr>
        <w:t>El</w:t>
      </w:r>
      <w:r w:rsidR="00014F95" w:rsidRPr="00173FA6">
        <w:rPr>
          <w:sz w:val="24"/>
        </w:rPr>
        <w:t xml:space="preserve"> Estado</w:t>
      </w:r>
      <w:r w:rsidRPr="00173FA6">
        <w:rPr>
          <w:sz w:val="24"/>
        </w:rPr>
        <w:t xml:space="preserve"> tiene la responsabilidad de</w:t>
      </w:r>
      <w:r w:rsidR="00014F95" w:rsidRPr="00173FA6">
        <w:rPr>
          <w:sz w:val="24"/>
        </w:rPr>
        <w:t xml:space="preserve"> dirigir una política que </w:t>
      </w:r>
      <w:r w:rsidRPr="00173FA6">
        <w:rPr>
          <w:sz w:val="24"/>
        </w:rPr>
        <w:t xml:space="preserve">permita concluir el proceso de reinserción </w:t>
      </w:r>
      <w:r w:rsidR="00014F95" w:rsidRPr="00173FA6">
        <w:rPr>
          <w:sz w:val="24"/>
        </w:rPr>
        <w:t xml:space="preserve">no sólo en el medio social, sino también </w:t>
      </w:r>
      <w:r w:rsidRPr="00173FA6">
        <w:rPr>
          <w:sz w:val="24"/>
        </w:rPr>
        <w:t xml:space="preserve">en el cultural, político, civil y, evidentemente el </w:t>
      </w:r>
      <w:r w:rsidR="00014F95" w:rsidRPr="00173FA6">
        <w:rPr>
          <w:sz w:val="24"/>
        </w:rPr>
        <w:t>económico, pues en muchas ocasiones estos no son empleados, por lo que no pueden obtener ingresos y ha</w:t>
      </w:r>
      <w:r w:rsidR="00DA043D">
        <w:rPr>
          <w:sz w:val="24"/>
        </w:rPr>
        <w:t xml:space="preserve">cer su vida de manera normal, por lo que se requiere </w:t>
      </w:r>
      <w:r w:rsidR="00DA043D">
        <w:rPr>
          <w:sz w:val="24"/>
        </w:rPr>
        <w:lastRenderedPageBreak/>
        <w:t>reforzar s</w:t>
      </w:r>
      <w:r w:rsidR="00DA043D" w:rsidRPr="00DA043D">
        <w:rPr>
          <w:sz w:val="24"/>
        </w:rPr>
        <w:t xml:space="preserve">us capacidades de trabajo, de educación y de salud, para que cuando se incorporen a la sociedad tengan </w:t>
      </w:r>
      <w:r w:rsidR="00DA043D">
        <w:rPr>
          <w:sz w:val="24"/>
        </w:rPr>
        <w:t xml:space="preserve">diferentes y mejores oportunidades. </w:t>
      </w:r>
    </w:p>
    <w:p w14:paraId="0E4552B7" w14:textId="75E277FC" w:rsidR="00043B1E" w:rsidRDefault="00C65B4D" w:rsidP="00173FA6">
      <w:pPr>
        <w:spacing w:line="360" w:lineRule="auto"/>
        <w:jc w:val="both"/>
        <w:rPr>
          <w:sz w:val="24"/>
        </w:rPr>
      </w:pPr>
      <w:r>
        <w:rPr>
          <w:sz w:val="24"/>
        </w:rPr>
        <w:t>En la</w:t>
      </w:r>
      <w:r w:rsidRPr="00C65B4D">
        <w:rPr>
          <w:sz w:val="24"/>
        </w:rPr>
        <w:t xml:space="preserve"> reinserción social s</w:t>
      </w:r>
      <w:r>
        <w:rPr>
          <w:sz w:val="24"/>
        </w:rPr>
        <w:t>e encuentra</w:t>
      </w:r>
      <w:r w:rsidRPr="00C65B4D">
        <w:rPr>
          <w:sz w:val="24"/>
        </w:rPr>
        <w:t xml:space="preserve"> el eje central para evitar la reincidencia delictiva, sin embargo, la sociedad debe formar parte importante en este aspecto ya que muchas veces cuando un sujeto sale en libertad es la misma familia, amigos o personas en general quienes rechazan y etiquetan al individuo por la situación que ha vivido, negándole empleo o incluso un hogar, incitándolo de manera indirecta y sin saberlo a que vuelva a delinquir</w:t>
      </w:r>
      <w:r>
        <w:rPr>
          <w:sz w:val="24"/>
        </w:rPr>
        <w:t>.</w:t>
      </w:r>
      <w:r>
        <w:rPr>
          <w:rStyle w:val="Refdenotaalpie"/>
          <w:sz w:val="24"/>
        </w:rPr>
        <w:footnoteReference w:id="2"/>
      </w:r>
    </w:p>
    <w:p w14:paraId="0C21F383" w14:textId="69A7CF54" w:rsidR="007C443E" w:rsidRDefault="007C443E" w:rsidP="00173FA6">
      <w:pPr>
        <w:spacing w:line="360" w:lineRule="auto"/>
        <w:jc w:val="both"/>
        <w:rPr>
          <w:sz w:val="24"/>
        </w:rPr>
      </w:pPr>
      <w:r>
        <w:rPr>
          <w:sz w:val="24"/>
        </w:rPr>
        <w:t>Por ello, l</w:t>
      </w:r>
      <w:r w:rsidRPr="007C443E">
        <w:rPr>
          <w:sz w:val="24"/>
        </w:rPr>
        <w:t>a Sub-Comisión para la Promoción y Protección de los Derechos Humanos de la Organización de las Na</w:t>
      </w:r>
      <w:r>
        <w:rPr>
          <w:sz w:val="24"/>
        </w:rPr>
        <w:t>ciones Unidas (ONU) adoptó e</w:t>
      </w:r>
      <w:r w:rsidRPr="007C443E">
        <w:rPr>
          <w:sz w:val="24"/>
        </w:rPr>
        <w:t xml:space="preserve">n Ginebra una resolución que </w:t>
      </w:r>
      <w:r>
        <w:rPr>
          <w:sz w:val="24"/>
        </w:rPr>
        <w:t xml:space="preserve">reconoce la </w:t>
      </w:r>
      <w:r w:rsidRPr="007C443E">
        <w:rPr>
          <w:sz w:val="24"/>
        </w:rPr>
        <w:t>urge</w:t>
      </w:r>
      <w:r>
        <w:rPr>
          <w:sz w:val="24"/>
        </w:rPr>
        <w:t xml:space="preserve">ncia que los países tienen de </w:t>
      </w:r>
      <w:r w:rsidRPr="007C443E">
        <w:rPr>
          <w:sz w:val="24"/>
        </w:rPr>
        <w:t>combatir la discriminación contra las personas que hayan cumpl</w:t>
      </w:r>
      <w:r>
        <w:rPr>
          <w:sz w:val="24"/>
        </w:rPr>
        <w:t xml:space="preserve">ido alguna condena en la cárcel, sugiriendo así </w:t>
      </w:r>
      <w:r w:rsidRPr="007C443E">
        <w:rPr>
          <w:sz w:val="24"/>
        </w:rPr>
        <w:t>establecer políticas nacionales y planes de acción para combatir</w:t>
      </w:r>
      <w:r>
        <w:rPr>
          <w:sz w:val="24"/>
        </w:rPr>
        <w:t xml:space="preserve">la en todas las esferas. </w:t>
      </w:r>
    </w:p>
    <w:p w14:paraId="757566EF" w14:textId="7D4DA921" w:rsidR="00014F95" w:rsidRPr="00173FA6" w:rsidRDefault="00734FE5" w:rsidP="00173FA6">
      <w:pPr>
        <w:spacing w:line="360" w:lineRule="auto"/>
        <w:jc w:val="both"/>
        <w:rPr>
          <w:sz w:val="24"/>
        </w:rPr>
      </w:pPr>
      <w:r>
        <w:rPr>
          <w:sz w:val="24"/>
        </w:rPr>
        <w:t>Lamentablemente, en la mayoría de los</w:t>
      </w:r>
      <w:r w:rsidRPr="00734FE5">
        <w:rPr>
          <w:sz w:val="24"/>
        </w:rPr>
        <w:t xml:space="preserve"> centros de trabajo muestran grandes resistencias a contratar a cualquier persona que haya pisado una cárcel, independientemente de las causas de su reclusión o de la veracidad de los hechos imputados.</w:t>
      </w:r>
      <w:r>
        <w:rPr>
          <w:sz w:val="24"/>
        </w:rPr>
        <w:t xml:space="preserve"> Por </w:t>
      </w:r>
      <w:r w:rsidR="007C443E">
        <w:rPr>
          <w:sz w:val="24"/>
        </w:rPr>
        <w:t>lo que, como representantes del pueblo, estamos obligados a</w:t>
      </w:r>
      <w:r w:rsidR="00014F95" w:rsidRPr="00173FA6">
        <w:rPr>
          <w:sz w:val="24"/>
        </w:rPr>
        <w:t xml:space="preserve"> proporcionar los elementos y mecanismos necesarios que permitan que la reinserción social sea posible de manera eficaz, en donde </w:t>
      </w:r>
      <w:r w:rsidR="00C65B4D">
        <w:rPr>
          <w:sz w:val="24"/>
        </w:rPr>
        <w:t xml:space="preserve">la </w:t>
      </w:r>
      <w:r w:rsidR="00014F95" w:rsidRPr="00173FA6">
        <w:rPr>
          <w:sz w:val="24"/>
        </w:rPr>
        <w:t>ciudadanía, sector público y privado trabajen de manera colaborativa y así, coadyuvar en la erradicación de la estigmatización y la discriminación que padecen las pe</w:t>
      </w:r>
      <w:r w:rsidR="00C65B4D">
        <w:rPr>
          <w:sz w:val="24"/>
        </w:rPr>
        <w:t xml:space="preserve">rsonas que salen de prisión. </w:t>
      </w:r>
    </w:p>
    <w:p w14:paraId="05C5B794" w14:textId="77777777" w:rsidR="00C971C2" w:rsidRDefault="00C65B4D" w:rsidP="00173FA6">
      <w:pPr>
        <w:spacing w:line="360" w:lineRule="auto"/>
        <w:jc w:val="both"/>
        <w:rPr>
          <w:sz w:val="24"/>
        </w:rPr>
      </w:pPr>
      <w:r>
        <w:rPr>
          <w:sz w:val="24"/>
        </w:rPr>
        <w:t>El</w:t>
      </w:r>
      <w:r w:rsidR="00014F95" w:rsidRPr="00173FA6">
        <w:rPr>
          <w:sz w:val="24"/>
        </w:rPr>
        <w:t xml:space="preserve"> Grupo Parlamentario del Partido de la Revolución Democrática reconoce el estado de vulnerabilidad al que estas personas </w:t>
      </w:r>
      <w:r>
        <w:rPr>
          <w:sz w:val="24"/>
        </w:rPr>
        <w:t xml:space="preserve">se enfrentan por lo que, sometemos </w:t>
      </w:r>
      <w:r w:rsidR="00014F95" w:rsidRPr="00173FA6">
        <w:rPr>
          <w:sz w:val="24"/>
        </w:rPr>
        <w:t>a</w:t>
      </w:r>
      <w:r>
        <w:rPr>
          <w:sz w:val="24"/>
        </w:rPr>
        <w:t xml:space="preserve"> la</w:t>
      </w:r>
      <w:r w:rsidR="00014F95" w:rsidRPr="00173FA6">
        <w:rPr>
          <w:sz w:val="24"/>
        </w:rPr>
        <w:t xml:space="preserve"> consideración de esta H. Asamblea la presente Iniciativa con Proyecto de Decreto, por el que </w:t>
      </w:r>
      <w:r>
        <w:rPr>
          <w:sz w:val="24"/>
        </w:rPr>
        <w:t>s</w:t>
      </w:r>
      <w:r w:rsidR="00F85408" w:rsidRPr="00173FA6">
        <w:rPr>
          <w:sz w:val="24"/>
        </w:rPr>
        <w:t xml:space="preserve">e reforma el artículo 8 párrafo segundo y se adiciona la fracción IX, así como los apartados a), b), c) y d) del artículo 9 de la Ley Para Prevenir, Combatir y Eliminar Actos de Discriminación en el </w:t>
      </w:r>
      <w:r w:rsidR="00F85408" w:rsidRPr="00173FA6">
        <w:rPr>
          <w:sz w:val="24"/>
        </w:rPr>
        <w:lastRenderedPageBreak/>
        <w:t>Estado de México,</w:t>
      </w:r>
      <w:r w:rsidR="00014F95" w:rsidRPr="00173FA6">
        <w:rPr>
          <w:sz w:val="24"/>
        </w:rPr>
        <w:t xml:space="preserve"> teniendo por objetivo establecer que el Estado y Municipios emprendan acciones para que las personas egresadas de los Centros Penitenciarios sean tratadas en igualdad de circunstancias, así como crear políticas públicas enfocadas a la reintegración social, vinculación, sostenibilidad y seguimiento de las personas beneficiadas por</w:t>
      </w:r>
      <w:r w:rsidR="00C971C2">
        <w:rPr>
          <w:sz w:val="24"/>
        </w:rPr>
        <w:t xml:space="preserve"> la medida de la preliberación.</w:t>
      </w:r>
    </w:p>
    <w:p w14:paraId="3E4B1B25" w14:textId="68D36616" w:rsidR="00BA5424" w:rsidRPr="00173FA6" w:rsidRDefault="00C65B4D" w:rsidP="00173FA6">
      <w:pPr>
        <w:spacing w:line="360" w:lineRule="auto"/>
        <w:jc w:val="both"/>
        <w:rPr>
          <w:sz w:val="24"/>
        </w:rPr>
      </w:pPr>
      <w:r>
        <w:rPr>
          <w:sz w:val="24"/>
        </w:rPr>
        <w:t xml:space="preserve">Además, se establece </w:t>
      </w:r>
      <w:r w:rsidR="00014F95" w:rsidRPr="00173FA6">
        <w:rPr>
          <w:sz w:val="24"/>
        </w:rPr>
        <w:t xml:space="preserve">la creación de vínculos laborales por medio de ferias de trabajo para que las personas preliberadas puedan acceder a un empleo digno que les permita su reintegración económica y social. </w:t>
      </w:r>
      <w:r w:rsidRPr="00173FA6">
        <w:rPr>
          <w:sz w:val="24"/>
        </w:rPr>
        <w:t>Y,</w:t>
      </w:r>
      <w:r w:rsidR="00014F95" w:rsidRPr="00173FA6">
        <w:rPr>
          <w:sz w:val="24"/>
        </w:rPr>
        <w:t xml:space="preserve"> por último, otorgar acompañamiento psicológ</w:t>
      </w:r>
      <w:r w:rsidR="00331D5C">
        <w:rPr>
          <w:sz w:val="24"/>
        </w:rPr>
        <w:t xml:space="preserve">ico a aquellos que lo soliciten, para que de considerarla pertinente, sea aprobada en sus términos. </w:t>
      </w:r>
    </w:p>
    <w:p w14:paraId="72CCC159" w14:textId="7B1C9F2C" w:rsidR="00BA5424" w:rsidRPr="002468FC" w:rsidRDefault="00BA5424" w:rsidP="00BA5424">
      <w:pPr>
        <w:pStyle w:val="Cuerpo"/>
        <w:spacing w:line="276" w:lineRule="auto"/>
        <w:jc w:val="center"/>
        <w:rPr>
          <w:rStyle w:val="Ninguno"/>
          <w:rFonts w:asciiTheme="minorHAnsi" w:eastAsia="Arial" w:hAnsiTheme="minorHAnsi" w:cstheme="minorHAnsi"/>
          <w:b/>
          <w:bCs/>
          <w:sz w:val="24"/>
          <w:szCs w:val="24"/>
          <w:u w:color="000000"/>
          <w:lang w:val="es-MX"/>
        </w:rPr>
      </w:pPr>
    </w:p>
    <w:p w14:paraId="455D1DF4" w14:textId="77777777" w:rsidR="00BA5424" w:rsidRPr="002468FC" w:rsidRDefault="00BA5424" w:rsidP="00BA5424">
      <w:pPr>
        <w:pStyle w:val="Cuerpo"/>
        <w:spacing w:line="276" w:lineRule="auto"/>
        <w:jc w:val="both"/>
        <w:rPr>
          <w:rFonts w:asciiTheme="minorHAnsi" w:eastAsia="Arial" w:hAnsiTheme="minorHAnsi" w:cstheme="minorHAnsi"/>
          <w:sz w:val="24"/>
          <w:szCs w:val="24"/>
          <w:u w:color="000000"/>
        </w:rPr>
      </w:pPr>
      <w:r w:rsidRPr="002468FC">
        <w:rPr>
          <w:rFonts w:asciiTheme="minorHAnsi" w:eastAsia="Arial" w:hAnsiTheme="minorHAnsi" w:cstheme="minorHAnsi"/>
          <w:sz w:val="24"/>
          <w:szCs w:val="24"/>
          <w:u w:color="000000"/>
        </w:rPr>
        <w:tab/>
      </w:r>
      <w:r w:rsidRPr="002468FC">
        <w:rPr>
          <w:rFonts w:asciiTheme="minorHAnsi" w:eastAsia="Arial" w:hAnsiTheme="minorHAnsi" w:cstheme="minorHAnsi"/>
          <w:sz w:val="24"/>
          <w:szCs w:val="24"/>
          <w:u w:color="000000"/>
        </w:rPr>
        <w:tab/>
      </w:r>
    </w:p>
    <w:p w14:paraId="2053047E" w14:textId="20939C19" w:rsidR="00BA5424" w:rsidRDefault="00BA5424" w:rsidP="00BA5424">
      <w:pPr>
        <w:pStyle w:val="Cuerpo"/>
        <w:spacing w:line="276" w:lineRule="auto"/>
        <w:jc w:val="center"/>
        <w:rPr>
          <w:rFonts w:asciiTheme="minorHAnsi" w:hAnsiTheme="minorHAnsi" w:cstheme="minorHAnsi"/>
          <w:b/>
          <w:sz w:val="24"/>
          <w:szCs w:val="24"/>
          <w:u w:color="000000"/>
        </w:rPr>
      </w:pPr>
      <w:r w:rsidRPr="002468FC">
        <w:rPr>
          <w:rFonts w:asciiTheme="minorHAnsi" w:hAnsiTheme="minorHAnsi" w:cstheme="minorHAnsi"/>
          <w:b/>
          <w:sz w:val="24"/>
          <w:szCs w:val="24"/>
          <w:u w:color="000000"/>
        </w:rPr>
        <w:t>ATENTAMENTE</w:t>
      </w:r>
    </w:p>
    <w:p w14:paraId="59D83961" w14:textId="77777777" w:rsidR="00331D5C" w:rsidRPr="002468FC" w:rsidRDefault="00331D5C" w:rsidP="00BA5424">
      <w:pPr>
        <w:pStyle w:val="Cuerpo"/>
        <w:spacing w:line="276" w:lineRule="auto"/>
        <w:jc w:val="center"/>
        <w:rPr>
          <w:rFonts w:asciiTheme="minorHAnsi" w:eastAsia="Arial" w:hAnsiTheme="minorHAnsi" w:cstheme="minorHAnsi"/>
          <w:b/>
          <w:sz w:val="24"/>
          <w:szCs w:val="24"/>
          <w:u w:color="000000"/>
        </w:rPr>
      </w:pPr>
    </w:p>
    <w:p w14:paraId="2BE00A00" w14:textId="7E72DEE9" w:rsidR="00BA5424" w:rsidRPr="002468FC" w:rsidRDefault="00BA5424" w:rsidP="00BA5424">
      <w:pPr>
        <w:pStyle w:val="Cuerpo"/>
        <w:spacing w:line="276" w:lineRule="auto"/>
        <w:jc w:val="center"/>
        <w:rPr>
          <w:rFonts w:asciiTheme="minorHAnsi" w:eastAsia="Arial" w:hAnsiTheme="minorHAnsi" w:cstheme="minorHAnsi"/>
          <w:b/>
          <w:sz w:val="24"/>
          <w:szCs w:val="24"/>
          <w:u w:color="000000"/>
        </w:rPr>
      </w:pPr>
      <w:r w:rsidRPr="002468FC">
        <w:rPr>
          <w:rFonts w:asciiTheme="minorHAnsi" w:hAnsiTheme="minorHAnsi" w:cstheme="minorHAnsi"/>
          <w:b/>
          <w:sz w:val="24"/>
          <w:szCs w:val="24"/>
          <w:u w:color="000000"/>
        </w:rPr>
        <w:t>GRUPO PARLAMENTARIO DEL PARTIDO DE LA REVOLUCION DEMOCRATICA</w:t>
      </w:r>
    </w:p>
    <w:p w14:paraId="4CEC6CA1" w14:textId="77777777" w:rsidR="00BA5424" w:rsidRPr="002468FC" w:rsidRDefault="00BA5424" w:rsidP="00BA5424">
      <w:pPr>
        <w:pStyle w:val="Cuerpo"/>
        <w:spacing w:line="276" w:lineRule="auto"/>
        <w:jc w:val="center"/>
        <w:rPr>
          <w:rFonts w:asciiTheme="minorHAnsi" w:eastAsia="Arial" w:hAnsiTheme="minorHAnsi" w:cstheme="minorHAnsi"/>
          <w:b/>
          <w:sz w:val="24"/>
          <w:szCs w:val="24"/>
          <w:u w:color="000000"/>
        </w:rPr>
      </w:pPr>
    </w:p>
    <w:p w14:paraId="25103308" w14:textId="77777777" w:rsidR="00BA5424" w:rsidRPr="002468FC" w:rsidRDefault="00BA5424" w:rsidP="00BA5424">
      <w:pPr>
        <w:pStyle w:val="Cuerpo"/>
        <w:spacing w:line="276" w:lineRule="auto"/>
        <w:jc w:val="center"/>
        <w:rPr>
          <w:rFonts w:asciiTheme="minorHAnsi" w:eastAsia="Arial" w:hAnsiTheme="minorHAnsi" w:cstheme="minorHAnsi"/>
          <w:b/>
          <w:sz w:val="24"/>
          <w:szCs w:val="24"/>
          <w:u w:color="000000"/>
        </w:rPr>
      </w:pPr>
    </w:p>
    <w:p w14:paraId="79828BE0" w14:textId="77777777" w:rsidR="00BA5424" w:rsidRPr="002468FC" w:rsidRDefault="00BA5424" w:rsidP="00BA5424">
      <w:pPr>
        <w:pStyle w:val="Cuerpo"/>
        <w:spacing w:line="276" w:lineRule="auto"/>
        <w:jc w:val="center"/>
        <w:rPr>
          <w:rFonts w:asciiTheme="minorHAnsi" w:eastAsia="Arial" w:hAnsiTheme="minorHAnsi" w:cstheme="minorHAnsi"/>
          <w:b/>
          <w:sz w:val="24"/>
          <w:szCs w:val="24"/>
          <w:u w:color="000000"/>
        </w:rPr>
      </w:pPr>
    </w:p>
    <w:p w14:paraId="203D05A4" w14:textId="4E599E2C" w:rsidR="00BA5424" w:rsidRPr="002468FC" w:rsidRDefault="00BA5424" w:rsidP="00BA5424">
      <w:pPr>
        <w:pStyle w:val="Cuerpo"/>
        <w:spacing w:line="276" w:lineRule="auto"/>
        <w:jc w:val="center"/>
        <w:rPr>
          <w:rStyle w:val="Ninguno"/>
          <w:rFonts w:asciiTheme="minorHAnsi" w:eastAsia="Arial" w:hAnsiTheme="minorHAnsi" w:cstheme="minorHAnsi"/>
          <w:b/>
          <w:sz w:val="24"/>
          <w:szCs w:val="24"/>
          <w:u w:color="000000"/>
          <w:lang w:val="es-MX"/>
        </w:rPr>
      </w:pPr>
      <w:r w:rsidRPr="002468FC">
        <w:rPr>
          <w:rStyle w:val="Ninguno"/>
          <w:rFonts w:asciiTheme="minorHAnsi" w:hAnsiTheme="minorHAnsi" w:cstheme="minorHAnsi"/>
          <w:b/>
          <w:sz w:val="24"/>
          <w:szCs w:val="24"/>
          <w:u w:color="000000"/>
          <w:lang w:val="es-MX"/>
        </w:rPr>
        <w:t>DIP. OMAR ORTEGA ALVAREZ</w:t>
      </w:r>
    </w:p>
    <w:p w14:paraId="405D3274" w14:textId="77777777" w:rsidR="00BA5424" w:rsidRPr="002468FC" w:rsidRDefault="00BA5424" w:rsidP="00BA5424">
      <w:pPr>
        <w:pStyle w:val="Cuerpo"/>
        <w:spacing w:line="276" w:lineRule="auto"/>
        <w:jc w:val="center"/>
        <w:rPr>
          <w:rFonts w:asciiTheme="minorHAnsi" w:eastAsia="Arial" w:hAnsiTheme="minorHAnsi" w:cstheme="minorHAnsi"/>
          <w:b/>
          <w:sz w:val="24"/>
          <w:szCs w:val="24"/>
          <w:u w:color="000000"/>
        </w:rPr>
      </w:pPr>
    </w:p>
    <w:p w14:paraId="7BEBDFDA" w14:textId="77777777" w:rsidR="00BA5424" w:rsidRPr="002468FC" w:rsidRDefault="00BA5424" w:rsidP="00BA5424">
      <w:pPr>
        <w:pStyle w:val="Cuerpo"/>
        <w:spacing w:line="276" w:lineRule="auto"/>
        <w:rPr>
          <w:rFonts w:asciiTheme="minorHAnsi" w:eastAsia="Arial" w:hAnsiTheme="minorHAnsi" w:cstheme="minorHAnsi"/>
          <w:b/>
          <w:sz w:val="24"/>
          <w:szCs w:val="24"/>
          <w:u w:color="000000"/>
        </w:rPr>
      </w:pPr>
    </w:p>
    <w:p w14:paraId="22F7AD0D" w14:textId="77777777" w:rsidR="00BA5424" w:rsidRPr="002468FC" w:rsidRDefault="00BA5424" w:rsidP="00BA5424">
      <w:pPr>
        <w:pStyle w:val="Cuerpo"/>
        <w:spacing w:line="276" w:lineRule="auto"/>
        <w:jc w:val="center"/>
        <w:rPr>
          <w:rFonts w:asciiTheme="minorHAnsi" w:eastAsia="Arial" w:hAnsiTheme="minorHAnsi" w:cstheme="minorHAnsi"/>
          <w:b/>
          <w:sz w:val="24"/>
          <w:szCs w:val="24"/>
          <w:u w:color="000000"/>
        </w:rPr>
      </w:pPr>
    </w:p>
    <w:p w14:paraId="12B69322" w14:textId="39433826" w:rsidR="00BA5424" w:rsidRPr="002468FC" w:rsidRDefault="00BA5424" w:rsidP="00BA5424">
      <w:pPr>
        <w:pStyle w:val="Cuerpo"/>
        <w:spacing w:line="276" w:lineRule="auto"/>
        <w:jc w:val="center"/>
        <w:rPr>
          <w:rFonts w:asciiTheme="minorHAnsi" w:hAnsiTheme="minorHAnsi" w:cstheme="minorHAnsi"/>
          <w:b/>
          <w:sz w:val="24"/>
          <w:szCs w:val="24"/>
        </w:rPr>
      </w:pPr>
      <w:r w:rsidRPr="002468FC">
        <w:rPr>
          <w:rFonts w:asciiTheme="minorHAnsi" w:hAnsiTheme="minorHAnsi" w:cstheme="minorHAnsi"/>
          <w:b/>
          <w:sz w:val="24"/>
          <w:szCs w:val="24"/>
          <w:u w:color="000000"/>
        </w:rPr>
        <w:t>DIP. MARIA ELIDIA CASTELAN MONDRAGON                       DIP. VIRIDIANA FUENTES CRUZ.</w:t>
      </w:r>
    </w:p>
    <w:p w14:paraId="4BD1FCA6" w14:textId="5BF75641" w:rsidR="006D2135" w:rsidRPr="002468FC" w:rsidRDefault="006D2135" w:rsidP="0047081A">
      <w:pPr>
        <w:spacing w:after="0" w:line="360" w:lineRule="auto"/>
        <w:jc w:val="both"/>
        <w:rPr>
          <w:rFonts w:cstheme="minorHAnsi"/>
          <w:b/>
          <w:sz w:val="24"/>
          <w:szCs w:val="24"/>
        </w:rPr>
      </w:pPr>
    </w:p>
    <w:p w14:paraId="3AB4DA06" w14:textId="2FC0C744" w:rsidR="00BA5424" w:rsidRDefault="00BA5424" w:rsidP="0047081A">
      <w:pPr>
        <w:spacing w:after="0" w:line="360" w:lineRule="auto"/>
        <w:jc w:val="both"/>
        <w:rPr>
          <w:rFonts w:cstheme="minorHAnsi"/>
          <w:sz w:val="24"/>
          <w:szCs w:val="24"/>
        </w:rPr>
      </w:pPr>
    </w:p>
    <w:p w14:paraId="11A94848" w14:textId="297ACB31" w:rsidR="00331D5C" w:rsidRDefault="00331D5C" w:rsidP="0047081A">
      <w:pPr>
        <w:spacing w:after="0" w:line="360" w:lineRule="auto"/>
        <w:jc w:val="both"/>
        <w:rPr>
          <w:rFonts w:cstheme="minorHAnsi"/>
          <w:sz w:val="24"/>
          <w:szCs w:val="24"/>
        </w:rPr>
      </w:pPr>
    </w:p>
    <w:p w14:paraId="66D1DA16" w14:textId="6A6F514A" w:rsidR="00331D5C" w:rsidRDefault="00331D5C" w:rsidP="0047081A">
      <w:pPr>
        <w:spacing w:after="0" w:line="360" w:lineRule="auto"/>
        <w:jc w:val="both"/>
        <w:rPr>
          <w:rFonts w:cstheme="minorHAnsi"/>
          <w:sz w:val="24"/>
          <w:szCs w:val="24"/>
        </w:rPr>
      </w:pPr>
    </w:p>
    <w:p w14:paraId="4B8E65AA" w14:textId="1288EA12" w:rsidR="00331D5C" w:rsidRDefault="00331D5C" w:rsidP="0047081A">
      <w:pPr>
        <w:spacing w:after="0" w:line="360" w:lineRule="auto"/>
        <w:jc w:val="both"/>
        <w:rPr>
          <w:rFonts w:cstheme="minorHAnsi"/>
          <w:sz w:val="24"/>
          <w:szCs w:val="24"/>
        </w:rPr>
      </w:pPr>
    </w:p>
    <w:p w14:paraId="29886EC3" w14:textId="0AA6C1B9" w:rsidR="00331D5C" w:rsidRDefault="00331D5C" w:rsidP="0047081A">
      <w:pPr>
        <w:spacing w:after="0" w:line="360" w:lineRule="auto"/>
        <w:jc w:val="both"/>
        <w:rPr>
          <w:rFonts w:cstheme="minorHAnsi"/>
          <w:sz w:val="24"/>
          <w:szCs w:val="24"/>
        </w:rPr>
      </w:pPr>
    </w:p>
    <w:p w14:paraId="3A629034" w14:textId="2D285FF5" w:rsidR="00331D5C" w:rsidRDefault="00331D5C" w:rsidP="0047081A">
      <w:pPr>
        <w:spacing w:after="0" w:line="360" w:lineRule="auto"/>
        <w:jc w:val="both"/>
        <w:rPr>
          <w:rFonts w:cstheme="minorHAnsi"/>
          <w:sz w:val="24"/>
          <w:szCs w:val="24"/>
        </w:rPr>
      </w:pPr>
    </w:p>
    <w:p w14:paraId="00F60A4B" w14:textId="77777777" w:rsidR="00331D5C" w:rsidRPr="002468FC" w:rsidRDefault="00331D5C" w:rsidP="0047081A">
      <w:pPr>
        <w:spacing w:after="0" w:line="360" w:lineRule="auto"/>
        <w:jc w:val="both"/>
        <w:rPr>
          <w:rFonts w:cstheme="minorHAnsi"/>
          <w:sz w:val="24"/>
          <w:szCs w:val="24"/>
        </w:rPr>
      </w:pPr>
    </w:p>
    <w:p w14:paraId="37E1B470" w14:textId="0EADB49A" w:rsidR="0047081A" w:rsidRPr="002468FC" w:rsidRDefault="0047081A" w:rsidP="0047081A">
      <w:pPr>
        <w:pStyle w:val="Cuerpodeltexto20"/>
        <w:shd w:val="clear" w:color="auto" w:fill="auto"/>
        <w:spacing w:after="0" w:line="360" w:lineRule="auto"/>
        <w:ind w:right="1841"/>
        <w:rPr>
          <w:rFonts w:asciiTheme="minorHAnsi" w:hAnsiTheme="minorHAnsi" w:cstheme="minorHAnsi"/>
          <w:b/>
          <w:sz w:val="24"/>
          <w:szCs w:val="24"/>
        </w:rPr>
      </w:pPr>
      <w:r w:rsidRPr="002468FC">
        <w:rPr>
          <w:rFonts w:asciiTheme="minorHAnsi" w:hAnsiTheme="minorHAnsi" w:cstheme="minorHAnsi"/>
          <w:b/>
          <w:sz w:val="24"/>
          <w:szCs w:val="24"/>
        </w:rPr>
        <w:t>DECRETO NÚMERO: ____________</w:t>
      </w:r>
    </w:p>
    <w:p w14:paraId="38F639F5" w14:textId="77777777" w:rsidR="00AA513B" w:rsidRPr="002468FC" w:rsidRDefault="00AA513B" w:rsidP="0047081A">
      <w:pPr>
        <w:pStyle w:val="Cuerpodeltexto20"/>
        <w:shd w:val="clear" w:color="auto" w:fill="auto"/>
        <w:spacing w:after="0" w:line="360" w:lineRule="auto"/>
        <w:ind w:right="1841"/>
        <w:rPr>
          <w:rFonts w:asciiTheme="minorHAnsi" w:hAnsiTheme="minorHAnsi" w:cstheme="minorHAnsi"/>
          <w:b/>
          <w:sz w:val="24"/>
          <w:szCs w:val="24"/>
        </w:rPr>
      </w:pPr>
    </w:p>
    <w:p w14:paraId="298F74C4" w14:textId="7ACF760C" w:rsidR="0047081A" w:rsidRPr="002468FC" w:rsidRDefault="0047081A" w:rsidP="0047081A">
      <w:pPr>
        <w:pStyle w:val="Cuerpodeltexto20"/>
        <w:shd w:val="clear" w:color="auto" w:fill="auto"/>
        <w:spacing w:after="0" w:line="360" w:lineRule="auto"/>
        <w:ind w:right="1841"/>
        <w:rPr>
          <w:rFonts w:asciiTheme="minorHAnsi" w:hAnsiTheme="minorHAnsi" w:cstheme="minorHAnsi"/>
          <w:b/>
          <w:sz w:val="24"/>
          <w:szCs w:val="24"/>
        </w:rPr>
      </w:pPr>
      <w:r w:rsidRPr="002468FC">
        <w:rPr>
          <w:rFonts w:asciiTheme="minorHAnsi" w:hAnsiTheme="minorHAnsi" w:cstheme="minorHAnsi"/>
          <w:b/>
          <w:sz w:val="24"/>
          <w:szCs w:val="24"/>
        </w:rPr>
        <w:t>LA H. "LX</w:t>
      </w:r>
      <w:r w:rsidR="006D2135" w:rsidRPr="002468FC">
        <w:rPr>
          <w:rFonts w:asciiTheme="minorHAnsi" w:hAnsiTheme="minorHAnsi" w:cstheme="minorHAnsi"/>
          <w:b/>
          <w:sz w:val="24"/>
          <w:szCs w:val="24"/>
        </w:rPr>
        <w:t>I</w:t>
      </w:r>
      <w:r w:rsidRPr="002468FC">
        <w:rPr>
          <w:rFonts w:asciiTheme="minorHAnsi" w:hAnsiTheme="minorHAnsi" w:cstheme="minorHAnsi"/>
          <w:b/>
          <w:sz w:val="24"/>
          <w:szCs w:val="24"/>
        </w:rPr>
        <w:t>" LEGISLATURA DEL ESTADO DE MÉXICO DECRETA:</w:t>
      </w:r>
    </w:p>
    <w:p w14:paraId="03F0B20F" w14:textId="77777777" w:rsidR="00DB2D4B" w:rsidRPr="002468FC" w:rsidRDefault="00DB2D4B" w:rsidP="0047081A">
      <w:pPr>
        <w:pStyle w:val="Cuerpodeltexto20"/>
        <w:shd w:val="clear" w:color="auto" w:fill="auto"/>
        <w:spacing w:after="0" w:line="360" w:lineRule="auto"/>
        <w:ind w:right="1841"/>
        <w:rPr>
          <w:rFonts w:asciiTheme="minorHAnsi" w:hAnsiTheme="minorHAnsi" w:cstheme="minorHAnsi"/>
          <w:b/>
          <w:sz w:val="24"/>
          <w:szCs w:val="24"/>
        </w:rPr>
      </w:pPr>
    </w:p>
    <w:p w14:paraId="2CAB8FE9" w14:textId="25FED8A4" w:rsidR="00BA5424" w:rsidRPr="002468FC" w:rsidRDefault="0047081A" w:rsidP="00DB2D4B">
      <w:pPr>
        <w:pStyle w:val="Sinespaciado"/>
        <w:spacing w:line="360" w:lineRule="auto"/>
        <w:jc w:val="both"/>
        <w:rPr>
          <w:rStyle w:val="Ninguno"/>
          <w:rFonts w:cstheme="minorHAnsi"/>
          <w:b/>
          <w:bCs/>
          <w:sz w:val="24"/>
          <w:szCs w:val="24"/>
          <w:u w:color="000000"/>
          <w:lang w:val="es-MX"/>
        </w:rPr>
      </w:pPr>
      <w:r w:rsidRPr="002468FC">
        <w:rPr>
          <w:rFonts w:cstheme="minorHAnsi"/>
          <w:b/>
          <w:sz w:val="24"/>
          <w:szCs w:val="24"/>
        </w:rPr>
        <w:t xml:space="preserve">ÚNICO. </w:t>
      </w:r>
      <w:r w:rsidR="00B6623B" w:rsidRPr="002468FC">
        <w:rPr>
          <w:rFonts w:cstheme="minorHAnsi"/>
          <w:b/>
          <w:sz w:val="24"/>
          <w:szCs w:val="24"/>
        </w:rPr>
        <w:t>–</w:t>
      </w:r>
      <w:r w:rsidRPr="002468FC">
        <w:rPr>
          <w:rFonts w:cstheme="minorHAnsi"/>
          <w:sz w:val="24"/>
          <w:szCs w:val="24"/>
        </w:rPr>
        <w:t xml:space="preserve"> </w:t>
      </w:r>
      <w:r w:rsidR="00B6623B" w:rsidRPr="002468FC">
        <w:rPr>
          <w:rStyle w:val="Ninguno"/>
          <w:rFonts w:cstheme="minorHAnsi"/>
          <w:b/>
          <w:bCs/>
          <w:sz w:val="24"/>
          <w:szCs w:val="24"/>
          <w:u w:color="000000"/>
          <w:lang w:val="es-MX"/>
        </w:rPr>
        <w:t xml:space="preserve">Se </w:t>
      </w:r>
      <w:r w:rsidR="003C5E7D">
        <w:rPr>
          <w:rStyle w:val="Ninguno"/>
          <w:rFonts w:cstheme="minorHAnsi"/>
          <w:b/>
          <w:bCs/>
          <w:sz w:val="24"/>
          <w:szCs w:val="24"/>
          <w:u w:color="000000"/>
          <w:lang w:val="es-MX"/>
        </w:rPr>
        <w:t xml:space="preserve">reforma el artículo 8 párrafo segundo y se adiciona la fracción IX, así como </w:t>
      </w:r>
      <w:r w:rsidR="00DB2D4B" w:rsidRPr="002468FC">
        <w:rPr>
          <w:rStyle w:val="Ninguno"/>
          <w:rFonts w:cstheme="minorHAnsi"/>
          <w:b/>
          <w:bCs/>
          <w:sz w:val="24"/>
          <w:szCs w:val="24"/>
          <w:u w:color="000000"/>
          <w:lang w:val="es-MX"/>
        </w:rPr>
        <w:t xml:space="preserve">los apartados a), b), c) y d) del artículo 9 de la Ley Para Prevenir, Combatir y Eliminar Actos de Discriminación en el Estado de México. </w:t>
      </w:r>
    </w:p>
    <w:p w14:paraId="4A501162" w14:textId="77777777" w:rsidR="00DB2D4B" w:rsidRPr="002468FC" w:rsidRDefault="00DB2D4B" w:rsidP="00DB2D4B">
      <w:pPr>
        <w:pStyle w:val="Sinespaciado"/>
        <w:spacing w:line="360" w:lineRule="auto"/>
        <w:jc w:val="both"/>
        <w:rPr>
          <w:rFonts w:eastAsia="Arial" w:cstheme="minorHAnsi"/>
          <w:b/>
          <w:bCs/>
          <w:sz w:val="24"/>
          <w:szCs w:val="24"/>
          <w:u w:color="000000"/>
        </w:rPr>
      </w:pPr>
    </w:p>
    <w:p w14:paraId="55B2795B" w14:textId="450D18BC" w:rsidR="00014F95" w:rsidRPr="002468FC" w:rsidRDefault="00014F95" w:rsidP="00014F95">
      <w:pPr>
        <w:spacing w:line="360" w:lineRule="auto"/>
        <w:jc w:val="both"/>
        <w:rPr>
          <w:rFonts w:cstheme="minorHAnsi"/>
          <w:sz w:val="24"/>
          <w:szCs w:val="24"/>
        </w:rPr>
      </w:pPr>
      <w:r w:rsidRPr="002468FC">
        <w:rPr>
          <w:rFonts w:cstheme="minorHAnsi"/>
          <w:b/>
          <w:sz w:val="24"/>
          <w:szCs w:val="24"/>
        </w:rPr>
        <w:t>Artículo 8.-</w:t>
      </w:r>
      <w:r w:rsidRPr="002468FC">
        <w:rPr>
          <w:rFonts w:cstheme="minorHAnsi"/>
          <w:sz w:val="24"/>
          <w:szCs w:val="24"/>
        </w:rPr>
        <w:t xml:space="preserve"> Las autoridades estatales y municipales están obligadas a adoptar las medidas positivas y compensatorias que tiendan a favorecer condiciones de equidad e igualdad real de oportunidades y de trato, así como para prevenir y eliminar toda forma de discriminación de las personas. </w:t>
      </w:r>
    </w:p>
    <w:p w14:paraId="3710C631" w14:textId="42060B4F" w:rsidR="00014F95" w:rsidRPr="002468FC" w:rsidRDefault="00014F95" w:rsidP="00014F95">
      <w:pPr>
        <w:spacing w:line="360" w:lineRule="auto"/>
        <w:jc w:val="both"/>
        <w:rPr>
          <w:rFonts w:cstheme="minorHAnsi"/>
          <w:b/>
          <w:sz w:val="24"/>
          <w:szCs w:val="24"/>
        </w:rPr>
      </w:pPr>
      <w:r w:rsidRPr="002468FC">
        <w:rPr>
          <w:rFonts w:cstheme="minorHAnsi"/>
          <w:sz w:val="24"/>
          <w:szCs w:val="24"/>
        </w:rPr>
        <w:t>La adopción de estas medidas y la realización de acciones afirmativas formaran parte de la perspectiva antidiscriminatoria, la cual será incorporada de manera transversal y progresiva en el quehacer público, y de manera particular en el diseño, implementación y evaluación de las políticas públicas</w:t>
      </w:r>
      <w:r w:rsidRPr="002468FC">
        <w:rPr>
          <w:rFonts w:cstheme="minorHAnsi"/>
          <w:b/>
          <w:sz w:val="24"/>
          <w:szCs w:val="24"/>
        </w:rPr>
        <w:t>, las cuales deberán ser integradas con los principios de imparcialidad, integración, perspectiva de género y derechos humanos.</w:t>
      </w:r>
    </w:p>
    <w:p w14:paraId="4731FE3C" w14:textId="7ECE876C" w:rsidR="00014F95" w:rsidRPr="002468FC" w:rsidRDefault="00014F95" w:rsidP="00014F95">
      <w:pPr>
        <w:spacing w:line="360" w:lineRule="auto"/>
        <w:jc w:val="both"/>
        <w:rPr>
          <w:rFonts w:cstheme="minorHAnsi"/>
          <w:sz w:val="24"/>
          <w:szCs w:val="24"/>
        </w:rPr>
      </w:pPr>
      <w:r w:rsidRPr="002468FC">
        <w:rPr>
          <w:rFonts w:cstheme="minorHAnsi"/>
          <w:sz w:val="24"/>
          <w:szCs w:val="24"/>
        </w:rPr>
        <w:t>Serán factor de análisis prioritario las diferencias de género como causa de vulnerabilidad y discriminación en contra de las niñas y las adolescentes.</w:t>
      </w:r>
    </w:p>
    <w:p w14:paraId="63F3273A" w14:textId="77777777" w:rsidR="00014F95" w:rsidRPr="002468FC" w:rsidRDefault="00014F95" w:rsidP="00014F95">
      <w:pPr>
        <w:spacing w:line="360" w:lineRule="auto"/>
        <w:jc w:val="both"/>
        <w:rPr>
          <w:rFonts w:cstheme="minorHAnsi"/>
          <w:sz w:val="24"/>
          <w:szCs w:val="24"/>
        </w:rPr>
      </w:pPr>
      <w:r w:rsidRPr="002468FC">
        <w:rPr>
          <w:rFonts w:cstheme="minorHAnsi"/>
          <w:b/>
          <w:sz w:val="24"/>
          <w:szCs w:val="24"/>
        </w:rPr>
        <w:t>Artículo 9.-</w:t>
      </w:r>
      <w:r w:rsidRPr="002468FC">
        <w:rPr>
          <w:rFonts w:cstheme="minorHAnsi"/>
          <w:sz w:val="24"/>
          <w:szCs w:val="24"/>
        </w:rPr>
        <w:t xml:space="preserve"> Para los efectos del artículo anterior, las autoridades estatales o municipales, en el ámbito de sus respectivas competencias, adoptarán las medidas siguientes:</w:t>
      </w:r>
    </w:p>
    <w:p w14:paraId="5D670281" w14:textId="0A2E691C" w:rsidR="00014F95" w:rsidRPr="002468FC" w:rsidRDefault="0014303C" w:rsidP="00014F95">
      <w:pPr>
        <w:spacing w:line="360" w:lineRule="auto"/>
        <w:jc w:val="both"/>
        <w:rPr>
          <w:rFonts w:cstheme="minorHAnsi"/>
          <w:sz w:val="24"/>
          <w:szCs w:val="24"/>
        </w:rPr>
      </w:pPr>
      <w:r>
        <w:rPr>
          <w:rFonts w:cstheme="minorHAnsi"/>
          <w:sz w:val="24"/>
          <w:szCs w:val="24"/>
        </w:rPr>
        <w:t xml:space="preserve">I. a </w:t>
      </w:r>
      <w:r w:rsidR="00014F95" w:rsidRPr="002468FC">
        <w:rPr>
          <w:rFonts w:cstheme="minorHAnsi"/>
          <w:sz w:val="24"/>
          <w:szCs w:val="24"/>
        </w:rPr>
        <w:t>VIII. …</w:t>
      </w:r>
    </w:p>
    <w:p w14:paraId="21540188" w14:textId="3E76B69E" w:rsidR="00014F95" w:rsidRPr="002468FC" w:rsidRDefault="00014F95" w:rsidP="00014F95">
      <w:pPr>
        <w:spacing w:line="360" w:lineRule="auto"/>
        <w:jc w:val="both"/>
        <w:rPr>
          <w:rFonts w:cstheme="minorHAnsi"/>
          <w:b/>
          <w:sz w:val="24"/>
          <w:szCs w:val="24"/>
        </w:rPr>
      </w:pPr>
      <w:r w:rsidRPr="002468FC">
        <w:rPr>
          <w:rFonts w:cstheme="minorHAnsi"/>
          <w:b/>
          <w:sz w:val="24"/>
          <w:szCs w:val="24"/>
        </w:rPr>
        <w:t xml:space="preserve">IX. Para aquellas personas que sean beneficiadas por la medida </w:t>
      </w:r>
      <w:proofErr w:type="spellStart"/>
      <w:r w:rsidRPr="002468FC">
        <w:rPr>
          <w:rFonts w:cstheme="minorHAnsi"/>
          <w:b/>
          <w:sz w:val="24"/>
          <w:szCs w:val="24"/>
        </w:rPr>
        <w:t>pr</w:t>
      </w:r>
      <w:r w:rsidR="00FA17AA">
        <w:rPr>
          <w:rFonts w:cstheme="minorHAnsi"/>
          <w:b/>
          <w:sz w:val="24"/>
          <w:szCs w:val="24"/>
        </w:rPr>
        <w:t>eliberacional</w:t>
      </w:r>
      <w:proofErr w:type="spellEnd"/>
      <w:r w:rsidR="00FA17AA">
        <w:rPr>
          <w:rFonts w:cstheme="minorHAnsi"/>
          <w:b/>
          <w:sz w:val="24"/>
          <w:szCs w:val="24"/>
        </w:rPr>
        <w:t xml:space="preserve"> </w:t>
      </w:r>
      <w:bookmarkStart w:id="0" w:name="_GoBack"/>
      <w:bookmarkEnd w:id="0"/>
      <w:r w:rsidR="00FA17AA">
        <w:rPr>
          <w:rFonts w:cstheme="minorHAnsi"/>
          <w:b/>
          <w:sz w:val="24"/>
          <w:szCs w:val="24"/>
        </w:rPr>
        <w:t>que establece</w:t>
      </w:r>
      <w:r w:rsidRPr="002468FC">
        <w:rPr>
          <w:rFonts w:cstheme="minorHAnsi"/>
          <w:b/>
          <w:sz w:val="24"/>
          <w:szCs w:val="24"/>
        </w:rPr>
        <w:t xml:space="preserve"> la </w:t>
      </w:r>
      <w:r w:rsidR="00FF5842" w:rsidRPr="00FF5842">
        <w:rPr>
          <w:rFonts w:cstheme="minorHAnsi"/>
          <w:b/>
          <w:sz w:val="24"/>
          <w:szCs w:val="24"/>
        </w:rPr>
        <w:t xml:space="preserve">Ley Nacional de </w:t>
      </w:r>
      <w:r w:rsidR="00FF5842">
        <w:rPr>
          <w:rFonts w:cstheme="minorHAnsi"/>
          <w:b/>
          <w:sz w:val="24"/>
          <w:szCs w:val="24"/>
        </w:rPr>
        <w:t>Ejecución Penal.</w:t>
      </w:r>
    </w:p>
    <w:p w14:paraId="00F96271" w14:textId="77777777" w:rsidR="002468FC" w:rsidRDefault="00014F95" w:rsidP="00014F95">
      <w:pPr>
        <w:pStyle w:val="Prrafodelista"/>
        <w:numPr>
          <w:ilvl w:val="0"/>
          <w:numId w:val="6"/>
        </w:numPr>
        <w:spacing w:line="360" w:lineRule="auto"/>
        <w:jc w:val="both"/>
        <w:rPr>
          <w:rFonts w:cstheme="minorHAnsi"/>
          <w:b/>
          <w:sz w:val="24"/>
          <w:szCs w:val="24"/>
        </w:rPr>
      </w:pPr>
      <w:r w:rsidRPr="002468FC">
        <w:rPr>
          <w:rFonts w:cstheme="minorHAnsi"/>
          <w:b/>
          <w:sz w:val="24"/>
          <w:szCs w:val="24"/>
        </w:rPr>
        <w:lastRenderedPageBreak/>
        <w:t>Procurar que para los casos en que se les impute la comisión de un delito, reciban en igualdad de circunstancias los beneficios que otorga la ley en cuanto a la preliberación o a la remisión de la pena;</w:t>
      </w:r>
    </w:p>
    <w:p w14:paraId="4F0A7280" w14:textId="77777777" w:rsidR="002468FC" w:rsidRDefault="00014F95" w:rsidP="00014F95">
      <w:pPr>
        <w:pStyle w:val="Prrafodelista"/>
        <w:numPr>
          <w:ilvl w:val="0"/>
          <w:numId w:val="6"/>
        </w:numPr>
        <w:spacing w:line="360" w:lineRule="auto"/>
        <w:jc w:val="both"/>
        <w:rPr>
          <w:rFonts w:cstheme="minorHAnsi"/>
          <w:b/>
          <w:sz w:val="24"/>
          <w:szCs w:val="24"/>
        </w:rPr>
      </w:pPr>
      <w:r w:rsidRPr="002468FC">
        <w:rPr>
          <w:rFonts w:cstheme="minorHAnsi"/>
          <w:b/>
          <w:sz w:val="24"/>
          <w:szCs w:val="24"/>
        </w:rPr>
        <w:t>Crear políticas públicas enfocadas a la reintegración social, vinculación, sostenibilidad y seguimiento de las personas beneficiadas po</w:t>
      </w:r>
      <w:r w:rsidR="002468FC">
        <w:rPr>
          <w:rFonts w:cstheme="minorHAnsi"/>
          <w:b/>
          <w:sz w:val="24"/>
          <w:szCs w:val="24"/>
        </w:rPr>
        <w:t>r la medida de la preliberación;</w:t>
      </w:r>
    </w:p>
    <w:p w14:paraId="255CDDF4" w14:textId="77777777" w:rsidR="002468FC" w:rsidRDefault="00014F95" w:rsidP="005716B6">
      <w:pPr>
        <w:pStyle w:val="Prrafodelista"/>
        <w:numPr>
          <w:ilvl w:val="0"/>
          <w:numId w:val="6"/>
        </w:numPr>
        <w:spacing w:line="360" w:lineRule="auto"/>
        <w:jc w:val="both"/>
        <w:rPr>
          <w:rFonts w:cstheme="minorHAnsi"/>
          <w:b/>
          <w:sz w:val="24"/>
          <w:szCs w:val="24"/>
        </w:rPr>
      </w:pPr>
      <w:r w:rsidRPr="002468FC">
        <w:rPr>
          <w:rFonts w:cstheme="minorHAnsi"/>
          <w:b/>
          <w:sz w:val="24"/>
          <w:szCs w:val="24"/>
        </w:rPr>
        <w:t>Crear vínculos laborales mediante ferias de trabajo para que las personas preliberadas puedan acceder a un empleo digno que les permita su re</w:t>
      </w:r>
      <w:r w:rsidR="002468FC">
        <w:rPr>
          <w:rFonts w:cstheme="minorHAnsi"/>
          <w:b/>
          <w:sz w:val="24"/>
          <w:szCs w:val="24"/>
        </w:rPr>
        <w:t xml:space="preserve">integración económica y social; y </w:t>
      </w:r>
    </w:p>
    <w:p w14:paraId="7ABBCA31" w14:textId="31EB27A6" w:rsidR="00014F95" w:rsidRPr="002468FC" w:rsidRDefault="00014F95" w:rsidP="005716B6">
      <w:pPr>
        <w:pStyle w:val="Prrafodelista"/>
        <w:numPr>
          <w:ilvl w:val="0"/>
          <w:numId w:val="6"/>
        </w:numPr>
        <w:spacing w:line="360" w:lineRule="auto"/>
        <w:jc w:val="both"/>
        <w:rPr>
          <w:rFonts w:cstheme="minorHAnsi"/>
          <w:b/>
          <w:sz w:val="24"/>
          <w:szCs w:val="24"/>
        </w:rPr>
      </w:pPr>
      <w:r w:rsidRPr="002468FC">
        <w:rPr>
          <w:rFonts w:cstheme="minorHAnsi"/>
          <w:b/>
          <w:sz w:val="24"/>
          <w:szCs w:val="24"/>
        </w:rPr>
        <w:t>Procurar otorgar acompañamiento psicológico a aquellos que lo soliciten.</w:t>
      </w:r>
    </w:p>
    <w:p w14:paraId="053C34C4" w14:textId="77777777" w:rsidR="0047081A" w:rsidRPr="002468FC" w:rsidRDefault="0047081A" w:rsidP="00AA513B">
      <w:pPr>
        <w:spacing w:after="0" w:line="360" w:lineRule="auto"/>
        <w:rPr>
          <w:rFonts w:cstheme="minorHAnsi"/>
          <w:b/>
          <w:sz w:val="24"/>
          <w:szCs w:val="24"/>
        </w:rPr>
      </w:pPr>
    </w:p>
    <w:p w14:paraId="71C101FE" w14:textId="77777777" w:rsidR="0047081A" w:rsidRPr="002468FC" w:rsidRDefault="0047081A" w:rsidP="0047081A">
      <w:pPr>
        <w:pStyle w:val="Sinespaciado"/>
        <w:spacing w:line="360" w:lineRule="auto"/>
        <w:jc w:val="center"/>
        <w:rPr>
          <w:rFonts w:cstheme="minorHAnsi"/>
          <w:b/>
          <w:sz w:val="24"/>
          <w:szCs w:val="24"/>
          <w:lang w:val="en-US"/>
        </w:rPr>
      </w:pPr>
      <w:r w:rsidRPr="002468FC">
        <w:rPr>
          <w:rFonts w:cstheme="minorHAnsi"/>
          <w:b/>
          <w:sz w:val="24"/>
          <w:szCs w:val="24"/>
          <w:lang w:val="en-US"/>
        </w:rPr>
        <w:t>T R A N S I T O R I O S</w:t>
      </w:r>
    </w:p>
    <w:p w14:paraId="14764F5C" w14:textId="77777777" w:rsidR="0047081A" w:rsidRPr="002468FC" w:rsidRDefault="0047081A" w:rsidP="0047081A">
      <w:pPr>
        <w:pStyle w:val="Sinespaciado"/>
        <w:spacing w:line="360" w:lineRule="auto"/>
        <w:jc w:val="both"/>
        <w:rPr>
          <w:rFonts w:cstheme="minorHAnsi"/>
          <w:sz w:val="24"/>
          <w:szCs w:val="24"/>
          <w:lang w:val="en-US"/>
        </w:rPr>
      </w:pPr>
    </w:p>
    <w:p w14:paraId="19CF270F" w14:textId="77777777" w:rsidR="0047081A" w:rsidRPr="002468FC" w:rsidRDefault="0047081A" w:rsidP="0047081A">
      <w:pPr>
        <w:pStyle w:val="Sinespaciado"/>
        <w:spacing w:line="360" w:lineRule="auto"/>
        <w:jc w:val="both"/>
        <w:rPr>
          <w:rFonts w:cstheme="minorHAnsi"/>
          <w:sz w:val="24"/>
          <w:szCs w:val="24"/>
        </w:rPr>
      </w:pPr>
      <w:r w:rsidRPr="002468FC">
        <w:rPr>
          <w:rFonts w:cstheme="minorHAnsi"/>
          <w:b/>
          <w:sz w:val="24"/>
          <w:szCs w:val="24"/>
        </w:rPr>
        <w:t>PRIMERO.</w:t>
      </w:r>
      <w:r w:rsidRPr="002468FC">
        <w:rPr>
          <w:rFonts w:cstheme="minorHAnsi"/>
          <w:sz w:val="24"/>
          <w:szCs w:val="24"/>
        </w:rPr>
        <w:t xml:space="preserve"> Publíquese el presente Decreto en el periódico oficial "Gaceta del Gobierno".</w:t>
      </w:r>
    </w:p>
    <w:p w14:paraId="3B1A2B7D" w14:textId="77777777" w:rsidR="0047081A" w:rsidRPr="002468FC" w:rsidRDefault="0047081A" w:rsidP="0047081A">
      <w:pPr>
        <w:pStyle w:val="Sinespaciado"/>
        <w:spacing w:line="360" w:lineRule="auto"/>
        <w:jc w:val="both"/>
        <w:rPr>
          <w:rFonts w:cstheme="minorHAnsi"/>
          <w:sz w:val="24"/>
          <w:szCs w:val="24"/>
        </w:rPr>
      </w:pPr>
    </w:p>
    <w:p w14:paraId="7209E32A" w14:textId="32A40A08" w:rsidR="0047081A" w:rsidRDefault="0047081A" w:rsidP="0047081A">
      <w:pPr>
        <w:pStyle w:val="Sinespaciado"/>
        <w:spacing w:line="360" w:lineRule="auto"/>
        <w:jc w:val="both"/>
        <w:rPr>
          <w:rFonts w:cstheme="minorHAnsi"/>
          <w:sz w:val="24"/>
          <w:szCs w:val="24"/>
        </w:rPr>
      </w:pPr>
      <w:r w:rsidRPr="002468FC">
        <w:rPr>
          <w:rFonts w:cstheme="minorHAnsi"/>
          <w:b/>
          <w:sz w:val="24"/>
          <w:szCs w:val="24"/>
        </w:rPr>
        <w:t>SEGUNDO.</w:t>
      </w:r>
      <w:r w:rsidRPr="002468FC">
        <w:rPr>
          <w:rFonts w:cstheme="minorHAnsi"/>
          <w:sz w:val="24"/>
          <w:szCs w:val="24"/>
        </w:rPr>
        <w:t xml:space="preserve"> El presente Decreto entrará en vigor al día siguiente de su publicación en el periódico oficial "Gaceta del Gobierno".</w:t>
      </w:r>
    </w:p>
    <w:p w14:paraId="5A2190D9" w14:textId="77777777" w:rsidR="00331D5C" w:rsidRPr="002468FC" w:rsidRDefault="00331D5C" w:rsidP="0047081A">
      <w:pPr>
        <w:pStyle w:val="Sinespaciado"/>
        <w:spacing w:line="360" w:lineRule="auto"/>
        <w:jc w:val="both"/>
        <w:rPr>
          <w:rFonts w:cstheme="minorHAnsi"/>
          <w:sz w:val="24"/>
          <w:szCs w:val="24"/>
        </w:rPr>
      </w:pPr>
    </w:p>
    <w:p w14:paraId="7E8F1DC9" w14:textId="1EC13C0C" w:rsidR="0047081A" w:rsidRPr="002468FC" w:rsidRDefault="0047081A" w:rsidP="0047081A">
      <w:pPr>
        <w:pStyle w:val="Sinespaciado"/>
        <w:spacing w:line="360" w:lineRule="auto"/>
        <w:jc w:val="both"/>
        <w:rPr>
          <w:rFonts w:cstheme="minorHAnsi"/>
          <w:sz w:val="24"/>
          <w:szCs w:val="24"/>
        </w:rPr>
      </w:pPr>
      <w:r w:rsidRPr="002468FC">
        <w:rPr>
          <w:rFonts w:cstheme="minorHAnsi"/>
          <w:sz w:val="24"/>
          <w:szCs w:val="24"/>
        </w:rPr>
        <w:t>Lo tendrá por entendido el Gobernador del Estado, haciendo que se publique y se cumpla.</w:t>
      </w:r>
    </w:p>
    <w:p w14:paraId="46DE35E8" w14:textId="58BCDA36" w:rsidR="00014F95" w:rsidRPr="002468FC" w:rsidRDefault="0047081A" w:rsidP="00014F95">
      <w:pPr>
        <w:pStyle w:val="Sinespaciado"/>
        <w:spacing w:line="360" w:lineRule="auto"/>
        <w:jc w:val="both"/>
        <w:rPr>
          <w:rFonts w:cstheme="minorHAnsi"/>
          <w:sz w:val="24"/>
          <w:szCs w:val="24"/>
        </w:rPr>
      </w:pPr>
      <w:r w:rsidRPr="002468FC">
        <w:rPr>
          <w:rFonts w:cstheme="minorHAnsi"/>
          <w:sz w:val="24"/>
          <w:szCs w:val="24"/>
        </w:rPr>
        <w:t xml:space="preserve">Dado en el Palacio del Poder Legislativo en Toluca de Lerdo, Estado de México a los __ días del mes de </w:t>
      </w:r>
      <w:r w:rsidR="00331D5C">
        <w:rPr>
          <w:rFonts w:cstheme="minorHAnsi"/>
          <w:sz w:val="24"/>
          <w:szCs w:val="24"/>
        </w:rPr>
        <w:t>noviembre</w:t>
      </w:r>
      <w:r w:rsidRPr="002468FC">
        <w:rPr>
          <w:rFonts w:cstheme="minorHAnsi"/>
          <w:sz w:val="24"/>
          <w:szCs w:val="24"/>
        </w:rPr>
        <w:t xml:space="preserve"> del año dos mil veint</w:t>
      </w:r>
      <w:r w:rsidR="006D2135" w:rsidRPr="002468FC">
        <w:rPr>
          <w:rFonts w:cstheme="minorHAnsi"/>
          <w:sz w:val="24"/>
          <w:szCs w:val="24"/>
        </w:rPr>
        <w:t>iuno.</w:t>
      </w:r>
    </w:p>
    <w:p w14:paraId="4D9BC4A8" w14:textId="2C9ADD52" w:rsidR="00014F95" w:rsidRPr="002468FC" w:rsidRDefault="00014F95" w:rsidP="00AA513B">
      <w:pPr>
        <w:pStyle w:val="Sinespaciado"/>
        <w:spacing w:line="360" w:lineRule="auto"/>
        <w:jc w:val="both"/>
        <w:rPr>
          <w:rFonts w:cstheme="minorHAnsi"/>
          <w:sz w:val="24"/>
          <w:szCs w:val="24"/>
        </w:rPr>
      </w:pPr>
    </w:p>
    <w:sectPr w:rsidR="00014F95" w:rsidRPr="002468FC" w:rsidSect="00B640EB">
      <w:headerReference w:type="default" r:id="rId8"/>
      <w:footerReference w:type="default" r:id="rId9"/>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E0830" w14:textId="77777777" w:rsidR="00011504" w:rsidRDefault="00011504" w:rsidP="00247F7C">
      <w:pPr>
        <w:spacing w:after="0" w:line="240" w:lineRule="auto"/>
      </w:pPr>
      <w:r>
        <w:separator/>
      </w:r>
    </w:p>
  </w:endnote>
  <w:endnote w:type="continuationSeparator" w:id="0">
    <w:p w14:paraId="7A8C7716" w14:textId="77777777" w:rsidR="00011504" w:rsidRDefault="00011504" w:rsidP="0024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Lato">
    <w:altName w:val="Verdana"/>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7F12F59B" w14:textId="5ADDF18B" w:rsidR="00E90A4A" w:rsidRDefault="00555F2C">
        <w:pPr>
          <w:pStyle w:val="Piedepgina"/>
          <w:jc w:val="right"/>
        </w:pPr>
        <w:r>
          <w:rPr>
            <w:rFonts w:ascii="Lato" w:hAnsi="Lato"/>
            <w:b/>
            <w:noProof/>
            <w:color w:val="97184B"/>
            <w:sz w:val="18"/>
            <w:lang w:eastAsia="es-MX"/>
          </w:rPr>
          <w:drawing>
            <wp:anchor distT="0" distB="0" distL="114300" distR="114300" simplePos="0" relativeHeight="251682304" behindDoc="1" locked="0" layoutInCell="1" allowOverlap="1" wp14:anchorId="09B545F3" wp14:editId="0A4937C0">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rsidR="00E90A4A">
          <w:fldChar w:fldCharType="begin"/>
        </w:r>
        <w:r w:rsidR="00E90A4A">
          <w:instrText>PAGE   \* MERGEFORMAT</w:instrText>
        </w:r>
        <w:r w:rsidR="00E90A4A">
          <w:fldChar w:fldCharType="separate"/>
        </w:r>
        <w:r w:rsidR="00331D5C" w:rsidRPr="00331D5C">
          <w:rPr>
            <w:noProof/>
            <w:lang w:val="es-ES"/>
          </w:rPr>
          <w:t>1</w:t>
        </w:r>
        <w:r w:rsidR="00E90A4A">
          <w:fldChar w:fldCharType="end"/>
        </w:r>
      </w:p>
    </w:sdtContent>
  </w:sdt>
  <w:p w14:paraId="15653871" w14:textId="77777777" w:rsidR="00B640EB" w:rsidRDefault="00555F2C"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58752" behindDoc="0" locked="0" layoutInCell="1" allowOverlap="1" wp14:anchorId="35EC6444" wp14:editId="48CF624A">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00B640EB" w:rsidRPr="00C85FE3">
      <w:rPr>
        <w:rFonts w:ascii="Lato" w:hAnsi="Lato"/>
        <w:noProof/>
        <w:color w:val="97184B"/>
        <w:sz w:val="18"/>
        <w:lang w:eastAsia="es-MX"/>
      </w:rPr>
      <w:t>P</w:t>
    </w:r>
    <w:r w:rsidR="00B640EB">
      <w:rPr>
        <w:rFonts w:ascii="Lato" w:hAnsi="Lato"/>
        <w:noProof/>
        <w:color w:val="97184B"/>
        <w:sz w:val="18"/>
        <w:lang w:eastAsia="es-MX"/>
      </w:rPr>
      <w:t xml:space="preserve">laza Hidalgo S/N. Col. Centro </w:t>
    </w:r>
  </w:p>
  <w:p w14:paraId="673307B6" w14:textId="77777777" w:rsidR="00B640EB" w:rsidRDefault="00B640EB"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42017" w14:textId="77777777" w:rsidR="00011504" w:rsidRDefault="00011504" w:rsidP="00247F7C">
      <w:pPr>
        <w:spacing w:after="0" w:line="240" w:lineRule="auto"/>
      </w:pPr>
      <w:r>
        <w:separator/>
      </w:r>
    </w:p>
  </w:footnote>
  <w:footnote w:type="continuationSeparator" w:id="0">
    <w:p w14:paraId="050261E2" w14:textId="77777777" w:rsidR="00011504" w:rsidRDefault="00011504" w:rsidP="00247F7C">
      <w:pPr>
        <w:spacing w:after="0" w:line="240" w:lineRule="auto"/>
      </w:pPr>
      <w:r>
        <w:continuationSeparator/>
      </w:r>
    </w:p>
  </w:footnote>
  <w:footnote w:id="1">
    <w:p w14:paraId="5C893ADF" w14:textId="52226ECE" w:rsidR="001C720C" w:rsidRPr="001C720C" w:rsidRDefault="001C720C">
      <w:pPr>
        <w:pStyle w:val="Textonotapie"/>
        <w:rPr>
          <w:lang w:val="es-MX"/>
        </w:rPr>
      </w:pPr>
      <w:r>
        <w:rPr>
          <w:rStyle w:val="Refdenotaalpie"/>
        </w:rPr>
        <w:footnoteRef/>
      </w:r>
      <w:r>
        <w:t xml:space="preserve"> </w:t>
      </w:r>
      <w:hyperlink r:id="rId1" w:history="1">
        <w:r w:rsidRPr="00D7447B">
          <w:rPr>
            <w:rStyle w:val="Hipervnculo"/>
          </w:rPr>
          <w:t>https://www.cndh.org.mx/documento/emite-cndh-pronunciamiento-para-la-adopcion-de-medidas-emergentes-complementarias-en</w:t>
        </w:r>
      </w:hyperlink>
      <w:r>
        <w:t xml:space="preserve"> </w:t>
      </w:r>
    </w:p>
  </w:footnote>
  <w:footnote w:id="2">
    <w:p w14:paraId="64015477" w14:textId="04EEF924" w:rsidR="00C65B4D" w:rsidRPr="00C65B4D" w:rsidRDefault="00C65B4D">
      <w:pPr>
        <w:pStyle w:val="Textonotapie"/>
        <w:rPr>
          <w:lang w:val="es-MX"/>
        </w:rPr>
      </w:pPr>
      <w:r>
        <w:rPr>
          <w:rStyle w:val="Refdenotaalpie"/>
        </w:rPr>
        <w:footnoteRef/>
      </w:r>
      <w:r w:rsidRPr="00FF5842">
        <w:rPr>
          <w:lang w:val="es-MX"/>
        </w:rPr>
        <w:t xml:space="preserve"> </w:t>
      </w:r>
      <w:hyperlink r:id="rId2" w:history="1">
        <w:r w:rsidRPr="00FF5842">
          <w:rPr>
            <w:rStyle w:val="Hipervnculo"/>
            <w:lang w:val="es-MX"/>
          </w:rPr>
          <w:t>https://corporativocrimus.wixsite.com/home/post/reinserci%C3%B3n-social-la-esperanza-en-el-mito</w:t>
        </w:r>
      </w:hyperlink>
      <w:r w:rsidRPr="00FF5842">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20EB" w14:textId="77777777" w:rsidR="00FB5883" w:rsidRPr="00BE76F1" w:rsidRDefault="00B640EB" w:rsidP="00FB5883">
    <w:pPr>
      <w:pStyle w:val="Encabezado"/>
      <w:rPr>
        <w:noProof/>
        <w:lang w:eastAsia="es-MX"/>
      </w:rPr>
    </w:pPr>
    <w:r>
      <w:rPr>
        <w:noProof/>
        <w:lang w:eastAsia="es-MX"/>
      </w:rPr>
      <w:drawing>
        <wp:anchor distT="0" distB="0" distL="114300" distR="114300" simplePos="0" relativeHeight="251636224" behindDoc="1" locked="0" layoutInCell="1" allowOverlap="1" wp14:anchorId="43A1BBED" wp14:editId="2EB338DB">
          <wp:simplePos x="0" y="0"/>
          <wp:positionH relativeFrom="column">
            <wp:posOffset>1797978</wp:posOffset>
          </wp:positionH>
          <wp:positionV relativeFrom="paragraph">
            <wp:posOffset>-181268</wp:posOffset>
          </wp:positionV>
          <wp:extent cx="2585681" cy="703384"/>
          <wp:effectExtent l="0" t="0" r="5715" b="190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5681" cy="7033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19A6E" w14:textId="77777777" w:rsidR="00FB5883" w:rsidRDefault="00FB5883" w:rsidP="00FB5883">
    <w:pPr>
      <w:pStyle w:val="Encabezado"/>
    </w:pPr>
    <w:r>
      <w:t xml:space="preserve">        </w:t>
    </w:r>
  </w:p>
  <w:p w14:paraId="649E5D9A" w14:textId="77777777" w:rsidR="00FB5883" w:rsidRDefault="00FB5883" w:rsidP="00FB5883">
    <w:pPr>
      <w:pStyle w:val="Encabezado"/>
    </w:pPr>
    <w:r>
      <w:t xml:space="preserve"> </w:t>
    </w:r>
  </w:p>
  <w:p w14:paraId="2A79CF83" w14:textId="77777777" w:rsidR="00FB5883" w:rsidRDefault="00B640EB">
    <w:pPr>
      <w:pStyle w:val="Encabezado"/>
    </w:pPr>
    <w:r>
      <w:rPr>
        <w:noProof/>
        <w:lang w:eastAsia="es-MX"/>
      </w:rPr>
      <mc:AlternateContent>
        <mc:Choice Requires="wps">
          <w:drawing>
            <wp:anchor distT="0" distB="0" distL="114300" distR="114300" simplePos="0" relativeHeight="251639296" behindDoc="0" locked="0" layoutInCell="1" allowOverlap="1" wp14:anchorId="2C990785" wp14:editId="05C24A9E">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02AF99F8" w14:textId="77777777" w:rsidR="00B640EB" w:rsidRPr="00CB57A5" w:rsidRDefault="00B640EB"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2021. </w:t>
                          </w:r>
                          <w:r w:rsidRPr="00CB57A5">
                            <w:rPr>
                              <w:rFonts w:cstheme="minorHAnsi"/>
                              <w:b/>
                              <w:bCs/>
                              <w:color w:val="800000"/>
                              <w:sz w:val="16"/>
                              <w:szCs w:val="16"/>
                              <w:shd w:val="clear" w:color="auto" w:fill="FFFFFF"/>
                            </w:rPr>
                            <w:t>Año</w:t>
                          </w:r>
                          <w:r w:rsidRPr="00CB57A5">
                            <w:rPr>
                              <w:rFonts w:cstheme="minorHAnsi"/>
                              <w:b/>
                              <w:color w:val="800000"/>
                              <w:sz w:val="16"/>
                              <w:szCs w:val="16"/>
                              <w:shd w:val="clear" w:color="auto" w:fill="FFFFFF"/>
                            </w:rPr>
                            <w:t xml:space="preserve"> de la Consumación de la Independencia y la Grandeza de México”</w:t>
                          </w: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90785"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" filled="f" stroked="f">
              <v:textbox>
                <w:txbxContent>
                  <w:p w14:paraId="02AF99F8" w14:textId="77777777" w:rsidR="00B640EB" w:rsidRPr="00CB57A5" w:rsidRDefault="00B640EB" w:rsidP="00B640EB">
                    <w:pPr>
                      <w:pStyle w:val="Encabezado"/>
                      <w:jc w:val="center"/>
                      <w:rPr>
                        <w:rFonts w:cstheme="minorHAnsi"/>
                        <w:b/>
                        <w:color w:val="800000"/>
                        <w:sz w:val="16"/>
                        <w:szCs w:val="16"/>
                        <w:shd w:val="clear" w:color="auto" w:fill="FFFFFF"/>
                      </w:rPr>
                    </w:pPr>
                    <w:r w:rsidRPr="00CB57A5">
                      <w:rPr>
                        <w:rFonts w:cstheme="minorHAnsi"/>
                        <w:b/>
                        <w:color w:val="800000"/>
                        <w:sz w:val="16"/>
                        <w:szCs w:val="16"/>
                        <w:shd w:val="clear" w:color="auto" w:fill="FFFFFF"/>
                      </w:rPr>
                      <w:t>“</w:t>
                    </w:r>
                    <w:r>
                      <w:rPr>
                        <w:rFonts w:cstheme="minorHAnsi"/>
                        <w:b/>
                        <w:color w:val="800000"/>
                        <w:sz w:val="16"/>
                        <w:szCs w:val="16"/>
                        <w:shd w:val="clear" w:color="auto" w:fill="FFFFFF"/>
                      </w:rPr>
                      <w:t xml:space="preserve">2021. </w:t>
                    </w:r>
                    <w:r w:rsidRPr="00CB57A5">
                      <w:rPr>
                        <w:rFonts w:cstheme="minorHAnsi"/>
                        <w:b/>
                        <w:bCs/>
                        <w:color w:val="800000"/>
                        <w:sz w:val="16"/>
                        <w:szCs w:val="16"/>
                        <w:shd w:val="clear" w:color="auto" w:fill="FFFFFF"/>
                      </w:rPr>
                      <w:t>Año</w:t>
                    </w:r>
                    <w:r w:rsidRPr="00CB57A5">
                      <w:rPr>
                        <w:rFonts w:cstheme="minorHAnsi"/>
                        <w:b/>
                        <w:color w:val="800000"/>
                        <w:sz w:val="16"/>
                        <w:szCs w:val="16"/>
                        <w:shd w:val="clear" w:color="auto" w:fill="FFFFFF"/>
                      </w:rPr>
                      <w:t xml:space="preserve"> de la Consumación de la Independencia y la Grandeza de México”</w:t>
                    </w: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D40DA"/>
    <w:multiLevelType w:val="hybridMultilevel"/>
    <w:tmpl w:val="39E6C07C"/>
    <w:numStyleLink w:val="Letra"/>
  </w:abstractNum>
  <w:abstractNum w:abstractNumId="1" w15:restartNumberingAfterBreak="0">
    <w:nsid w:val="43914618"/>
    <w:multiLevelType w:val="hybridMultilevel"/>
    <w:tmpl w:val="94168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D84FBB"/>
    <w:multiLevelType w:val="multilevel"/>
    <w:tmpl w:val="11C2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D84176"/>
    <w:multiLevelType w:val="hybridMultilevel"/>
    <w:tmpl w:val="39E6C07C"/>
    <w:styleLink w:val="Letra"/>
    <w:lvl w:ilvl="0" w:tplc="00E6CB34">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2D0C0A4">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D75EAB98">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7F2CCBE">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1312F67C">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798EAE8C">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940707A">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2F206FA">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1A76842A">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D47011E"/>
    <w:multiLevelType w:val="hybridMultilevel"/>
    <w:tmpl w:val="11FE94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B0132C0"/>
    <w:multiLevelType w:val="hybridMultilevel"/>
    <w:tmpl w:val="411C2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7C"/>
    <w:rsid w:val="00011504"/>
    <w:rsid w:val="000122BD"/>
    <w:rsid w:val="00014F95"/>
    <w:rsid w:val="00017731"/>
    <w:rsid w:val="0003597D"/>
    <w:rsid w:val="00040E05"/>
    <w:rsid w:val="00043B1E"/>
    <w:rsid w:val="000446B9"/>
    <w:rsid w:val="000522F3"/>
    <w:rsid w:val="00057F90"/>
    <w:rsid w:val="00082321"/>
    <w:rsid w:val="00083CC8"/>
    <w:rsid w:val="000B2591"/>
    <w:rsid w:val="000B292E"/>
    <w:rsid w:val="000B333D"/>
    <w:rsid w:val="000C345A"/>
    <w:rsid w:val="000C67CB"/>
    <w:rsid w:val="000E0067"/>
    <w:rsid w:val="000E60A2"/>
    <w:rsid w:val="00115D41"/>
    <w:rsid w:val="001174CB"/>
    <w:rsid w:val="0014303C"/>
    <w:rsid w:val="00154C50"/>
    <w:rsid w:val="00160128"/>
    <w:rsid w:val="00165178"/>
    <w:rsid w:val="0017079A"/>
    <w:rsid w:val="001721A9"/>
    <w:rsid w:val="00173FA6"/>
    <w:rsid w:val="0018168A"/>
    <w:rsid w:val="001A164B"/>
    <w:rsid w:val="001C25CB"/>
    <w:rsid w:val="001C720C"/>
    <w:rsid w:val="001D0249"/>
    <w:rsid w:val="002016DF"/>
    <w:rsid w:val="00233BA1"/>
    <w:rsid w:val="002468FC"/>
    <w:rsid w:val="0024779B"/>
    <w:rsid w:val="00247F7C"/>
    <w:rsid w:val="002A5B39"/>
    <w:rsid w:val="002B706B"/>
    <w:rsid w:val="002E0B3D"/>
    <w:rsid w:val="00331D5C"/>
    <w:rsid w:val="00375D34"/>
    <w:rsid w:val="00394800"/>
    <w:rsid w:val="0039680C"/>
    <w:rsid w:val="003A0A65"/>
    <w:rsid w:val="003A3ECC"/>
    <w:rsid w:val="003A6B12"/>
    <w:rsid w:val="003C5E7D"/>
    <w:rsid w:val="003D70FA"/>
    <w:rsid w:val="003E3913"/>
    <w:rsid w:val="003F172F"/>
    <w:rsid w:val="00407E94"/>
    <w:rsid w:val="00422E87"/>
    <w:rsid w:val="0043144F"/>
    <w:rsid w:val="004434B1"/>
    <w:rsid w:val="00447954"/>
    <w:rsid w:val="0045073D"/>
    <w:rsid w:val="00455C51"/>
    <w:rsid w:val="00456412"/>
    <w:rsid w:val="0047081A"/>
    <w:rsid w:val="004722B5"/>
    <w:rsid w:val="0047309B"/>
    <w:rsid w:val="0048318D"/>
    <w:rsid w:val="00490695"/>
    <w:rsid w:val="00491288"/>
    <w:rsid w:val="004B3DAF"/>
    <w:rsid w:val="00517963"/>
    <w:rsid w:val="0053019D"/>
    <w:rsid w:val="00546E53"/>
    <w:rsid w:val="005544E5"/>
    <w:rsid w:val="00555F2C"/>
    <w:rsid w:val="00561BD4"/>
    <w:rsid w:val="005A4027"/>
    <w:rsid w:val="005B301B"/>
    <w:rsid w:val="005D1D11"/>
    <w:rsid w:val="005E7055"/>
    <w:rsid w:val="005F6C8B"/>
    <w:rsid w:val="00666FC6"/>
    <w:rsid w:val="006751C4"/>
    <w:rsid w:val="00693060"/>
    <w:rsid w:val="006969CB"/>
    <w:rsid w:val="006A6A38"/>
    <w:rsid w:val="006B29DB"/>
    <w:rsid w:val="006C1BD0"/>
    <w:rsid w:val="006D2135"/>
    <w:rsid w:val="006E66E8"/>
    <w:rsid w:val="007100BE"/>
    <w:rsid w:val="00710AE2"/>
    <w:rsid w:val="007314F3"/>
    <w:rsid w:val="00734FE5"/>
    <w:rsid w:val="00735774"/>
    <w:rsid w:val="007B06FD"/>
    <w:rsid w:val="007C443E"/>
    <w:rsid w:val="007C5D5B"/>
    <w:rsid w:val="007D0165"/>
    <w:rsid w:val="007D10A7"/>
    <w:rsid w:val="007E5894"/>
    <w:rsid w:val="008028C1"/>
    <w:rsid w:val="00805B5B"/>
    <w:rsid w:val="00810248"/>
    <w:rsid w:val="0083542F"/>
    <w:rsid w:val="00871B17"/>
    <w:rsid w:val="0087596E"/>
    <w:rsid w:val="0088704D"/>
    <w:rsid w:val="008C6B77"/>
    <w:rsid w:val="00913644"/>
    <w:rsid w:val="00920DEF"/>
    <w:rsid w:val="00923E7B"/>
    <w:rsid w:val="0094583A"/>
    <w:rsid w:val="009630B7"/>
    <w:rsid w:val="009A73B1"/>
    <w:rsid w:val="009D1A49"/>
    <w:rsid w:val="009D5A02"/>
    <w:rsid w:val="00A07311"/>
    <w:rsid w:val="00A07809"/>
    <w:rsid w:val="00A2384A"/>
    <w:rsid w:val="00A4035E"/>
    <w:rsid w:val="00A62339"/>
    <w:rsid w:val="00A70F6B"/>
    <w:rsid w:val="00A71A71"/>
    <w:rsid w:val="00A765A4"/>
    <w:rsid w:val="00A91B16"/>
    <w:rsid w:val="00A950A5"/>
    <w:rsid w:val="00AA4FF0"/>
    <w:rsid w:val="00AA513B"/>
    <w:rsid w:val="00AE0BBB"/>
    <w:rsid w:val="00B26CAC"/>
    <w:rsid w:val="00B27172"/>
    <w:rsid w:val="00B40CE5"/>
    <w:rsid w:val="00B55E62"/>
    <w:rsid w:val="00B640EB"/>
    <w:rsid w:val="00B6623B"/>
    <w:rsid w:val="00B97759"/>
    <w:rsid w:val="00BA5424"/>
    <w:rsid w:val="00BC78A6"/>
    <w:rsid w:val="00BF5C01"/>
    <w:rsid w:val="00C04566"/>
    <w:rsid w:val="00C05FBA"/>
    <w:rsid w:val="00C314F4"/>
    <w:rsid w:val="00C62C69"/>
    <w:rsid w:val="00C65B4D"/>
    <w:rsid w:val="00C70D14"/>
    <w:rsid w:val="00C81DF6"/>
    <w:rsid w:val="00C83682"/>
    <w:rsid w:val="00C90249"/>
    <w:rsid w:val="00C9070E"/>
    <w:rsid w:val="00C971C2"/>
    <w:rsid w:val="00CB11E6"/>
    <w:rsid w:val="00CB5360"/>
    <w:rsid w:val="00CC77E7"/>
    <w:rsid w:val="00CF0768"/>
    <w:rsid w:val="00CF5A25"/>
    <w:rsid w:val="00D06C67"/>
    <w:rsid w:val="00D20EA3"/>
    <w:rsid w:val="00D347CD"/>
    <w:rsid w:val="00D508E4"/>
    <w:rsid w:val="00D517D8"/>
    <w:rsid w:val="00D53D02"/>
    <w:rsid w:val="00D65BB0"/>
    <w:rsid w:val="00DA043D"/>
    <w:rsid w:val="00DA1394"/>
    <w:rsid w:val="00DB01E4"/>
    <w:rsid w:val="00DB29AC"/>
    <w:rsid w:val="00DB2D4B"/>
    <w:rsid w:val="00DB7DC7"/>
    <w:rsid w:val="00DF448B"/>
    <w:rsid w:val="00DF5805"/>
    <w:rsid w:val="00E10662"/>
    <w:rsid w:val="00E72042"/>
    <w:rsid w:val="00E816F7"/>
    <w:rsid w:val="00E90A4A"/>
    <w:rsid w:val="00EA31FD"/>
    <w:rsid w:val="00EB0888"/>
    <w:rsid w:val="00ED317E"/>
    <w:rsid w:val="00F31FF1"/>
    <w:rsid w:val="00F85408"/>
    <w:rsid w:val="00FA17AA"/>
    <w:rsid w:val="00FA33E4"/>
    <w:rsid w:val="00FA431B"/>
    <w:rsid w:val="00FB5883"/>
    <w:rsid w:val="00FC24DF"/>
    <w:rsid w:val="00FD5FF9"/>
    <w:rsid w:val="00FF15EB"/>
    <w:rsid w:val="00FF58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5BACF2"/>
  <w15:docId w15:val="{9BA1564A-C68D-485F-8089-7FF85F4D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24D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47F7C"/>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47F7C"/>
    <w:rPr>
      <w:sz w:val="20"/>
      <w:szCs w:val="20"/>
      <w:lang w:val="en-US"/>
    </w:rPr>
  </w:style>
  <w:style w:type="character" w:styleId="Refdenotaalpie">
    <w:name w:val="footnote reference"/>
    <w:basedOn w:val="Fuentedeprrafopredeter"/>
    <w:uiPriority w:val="99"/>
    <w:unhideWhenUsed/>
    <w:rsid w:val="00247F7C"/>
    <w:rPr>
      <w:vertAlign w:val="superscript"/>
    </w:rPr>
  </w:style>
  <w:style w:type="character" w:customStyle="1" w:styleId="Refdenotaalpie1">
    <w:name w:val="Ref. de nota al pie1"/>
    <w:rsid w:val="00247F7C"/>
    <w:rPr>
      <w:vertAlign w:val="superscript"/>
    </w:rPr>
  </w:style>
  <w:style w:type="character" w:customStyle="1" w:styleId="Caracteresdenotaalpie">
    <w:name w:val="Caracteres de nota al pie"/>
    <w:rsid w:val="00247F7C"/>
  </w:style>
  <w:style w:type="paragraph" w:customStyle="1" w:styleId="Textonotapie1">
    <w:name w:val="Texto nota pie1"/>
    <w:basedOn w:val="Normal"/>
    <w:rsid w:val="00247F7C"/>
    <w:pPr>
      <w:suppressAutoHyphens/>
      <w:spacing w:after="0" w:line="100" w:lineRule="atLeast"/>
    </w:pPr>
    <w:rPr>
      <w:rFonts w:ascii="Calibri" w:eastAsia="SimSun" w:hAnsi="Calibri" w:cs="font277"/>
      <w:sz w:val="20"/>
      <w:szCs w:val="20"/>
      <w:lang w:val="es-ES" w:eastAsia="ar-SA"/>
    </w:rPr>
  </w:style>
  <w:style w:type="paragraph" w:styleId="Prrafodelista">
    <w:name w:val="List Paragraph"/>
    <w:basedOn w:val="Normal"/>
    <w:uiPriority w:val="34"/>
    <w:qFormat/>
    <w:rsid w:val="00546E53"/>
    <w:pPr>
      <w:ind w:left="720"/>
      <w:contextualSpacing/>
    </w:pPr>
  </w:style>
  <w:style w:type="character" w:customStyle="1" w:styleId="Ttulo1Car">
    <w:name w:val="Título 1 Car"/>
    <w:basedOn w:val="Fuentedeprrafopredeter"/>
    <w:link w:val="Ttulo1"/>
    <w:uiPriority w:val="9"/>
    <w:rsid w:val="00FC24D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FB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83"/>
  </w:style>
  <w:style w:type="paragraph" w:styleId="Piedepgina">
    <w:name w:val="footer"/>
    <w:basedOn w:val="Normal"/>
    <w:link w:val="PiedepginaCar"/>
    <w:uiPriority w:val="99"/>
    <w:unhideWhenUsed/>
    <w:rsid w:val="00FB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83"/>
  </w:style>
  <w:style w:type="paragraph" w:styleId="Textodeglobo">
    <w:name w:val="Balloon Text"/>
    <w:basedOn w:val="Normal"/>
    <w:link w:val="TextodegloboCar"/>
    <w:uiPriority w:val="99"/>
    <w:semiHidden/>
    <w:unhideWhenUsed/>
    <w:rsid w:val="00E90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A4A"/>
    <w:rPr>
      <w:rFonts w:ascii="Tahoma" w:hAnsi="Tahoma" w:cs="Tahoma"/>
      <w:sz w:val="16"/>
      <w:szCs w:val="16"/>
    </w:rPr>
  </w:style>
  <w:style w:type="character" w:styleId="Hipervnculo">
    <w:name w:val="Hyperlink"/>
    <w:basedOn w:val="Fuentedeprrafopredeter"/>
    <w:uiPriority w:val="99"/>
    <w:unhideWhenUsed/>
    <w:rsid w:val="00C04566"/>
    <w:rPr>
      <w:color w:val="0000FF"/>
      <w:u w:val="single"/>
    </w:rPr>
  </w:style>
  <w:style w:type="paragraph" w:customStyle="1" w:styleId="Default">
    <w:name w:val="Default"/>
    <w:rsid w:val="00B97759"/>
    <w:pPr>
      <w:autoSpaceDE w:val="0"/>
      <w:autoSpaceDN w:val="0"/>
      <w:adjustRightInd w:val="0"/>
      <w:spacing w:after="0" w:line="240" w:lineRule="auto"/>
    </w:pPr>
    <w:rPr>
      <w:rFonts w:ascii="Arial" w:eastAsia="Calibri" w:hAnsi="Arial" w:cs="Arial"/>
      <w:color w:val="000000"/>
      <w:sz w:val="24"/>
      <w:szCs w:val="24"/>
      <w:lang w:eastAsia="es-MX"/>
    </w:rPr>
  </w:style>
  <w:style w:type="paragraph" w:styleId="NormalWeb">
    <w:name w:val="Normal (Web)"/>
    <w:basedOn w:val="Normal"/>
    <w:uiPriority w:val="99"/>
    <w:semiHidden/>
    <w:unhideWhenUsed/>
    <w:rsid w:val="00D508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47081A"/>
    <w:pPr>
      <w:spacing w:after="0" w:line="240" w:lineRule="auto"/>
    </w:pPr>
  </w:style>
  <w:style w:type="character" w:customStyle="1" w:styleId="Cuerpodeltexto2">
    <w:name w:val="Cuerpo del texto (2)_"/>
    <w:link w:val="Cuerpodeltexto20"/>
    <w:rsid w:val="0047081A"/>
    <w:rPr>
      <w:rFonts w:ascii="Arial" w:eastAsia="Arial" w:hAnsi="Arial" w:cs="Arial"/>
      <w:shd w:val="clear" w:color="auto" w:fill="FFFFFF"/>
    </w:rPr>
  </w:style>
  <w:style w:type="paragraph" w:customStyle="1" w:styleId="Cuerpodeltexto20">
    <w:name w:val="Cuerpo del texto (2)"/>
    <w:basedOn w:val="Normal"/>
    <w:link w:val="Cuerpodeltexto2"/>
    <w:rsid w:val="0047081A"/>
    <w:pPr>
      <w:shd w:val="clear" w:color="auto" w:fill="FFFFFF"/>
      <w:spacing w:after="240" w:line="307" w:lineRule="exact"/>
    </w:pPr>
    <w:rPr>
      <w:rFonts w:ascii="Arial" w:eastAsia="Arial" w:hAnsi="Arial" w:cs="Arial"/>
    </w:rPr>
  </w:style>
  <w:style w:type="paragraph" w:styleId="Textonotaalfinal">
    <w:name w:val="endnote text"/>
    <w:basedOn w:val="Normal"/>
    <w:link w:val="TextonotaalfinalCar"/>
    <w:uiPriority w:val="99"/>
    <w:semiHidden/>
    <w:unhideWhenUsed/>
    <w:rsid w:val="007B06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6FD"/>
    <w:rPr>
      <w:sz w:val="20"/>
      <w:szCs w:val="20"/>
    </w:rPr>
  </w:style>
  <w:style w:type="character" w:styleId="Refdenotaalfinal">
    <w:name w:val="endnote reference"/>
    <w:basedOn w:val="Fuentedeprrafopredeter"/>
    <w:uiPriority w:val="99"/>
    <w:semiHidden/>
    <w:unhideWhenUsed/>
    <w:rsid w:val="007B06FD"/>
    <w:rPr>
      <w:vertAlign w:val="superscript"/>
    </w:rPr>
  </w:style>
  <w:style w:type="paragraph" w:customStyle="1" w:styleId="Cuerpo">
    <w:name w:val="Cuerpo"/>
    <w:rsid w:val="00BA542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character" w:customStyle="1" w:styleId="Ninguno">
    <w:name w:val="Ninguno"/>
    <w:rsid w:val="00BA5424"/>
    <w:rPr>
      <w:lang w:val="es-ES_tradnl"/>
    </w:rPr>
  </w:style>
  <w:style w:type="paragraph" w:customStyle="1" w:styleId="Predeterminado">
    <w:name w:val="Predeterminado"/>
    <w:rsid w:val="00BA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numbering" w:customStyle="1" w:styleId="Letra">
    <w:name w:val="Letra"/>
    <w:rsid w:val="00BA542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2970">
      <w:bodyDiv w:val="1"/>
      <w:marLeft w:val="0"/>
      <w:marRight w:val="0"/>
      <w:marTop w:val="0"/>
      <w:marBottom w:val="0"/>
      <w:divBdr>
        <w:top w:val="none" w:sz="0" w:space="0" w:color="auto"/>
        <w:left w:val="none" w:sz="0" w:space="0" w:color="auto"/>
        <w:bottom w:val="none" w:sz="0" w:space="0" w:color="auto"/>
        <w:right w:val="none" w:sz="0" w:space="0" w:color="auto"/>
      </w:divBdr>
    </w:div>
    <w:div w:id="157960391">
      <w:bodyDiv w:val="1"/>
      <w:marLeft w:val="0"/>
      <w:marRight w:val="0"/>
      <w:marTop w:val="0"/>
      <w:marBottom w:val="0"/>
      <w:divBdr>
        <w:top w:val="none" w:sz="0" w:space="0" w:color="auto"/>
        <w:left w:val="none" w:sz="0" w:space="0" w:color="auto"/>
        <w:bottom w:val="none" w:sz="0" w:space="0" w:color="auto"/>
        <w:right w:val="none" w:sz="0" w:space="0" w:color="auto"/>
      </w:divBdr>
    </w:div>
    <w:div w:id="1209218011">
      <w:bodyDiv w:val="1"/>
      <w:marLeft w:val="0"/>
      <w:marRight w:val="0"/>
      <w:marTop w:val="0"/>
      <w:marBottom w:val="0"/>
      <w:divBdr>
        <w:top w:val="none" w:sz="0" w:space="0" w:color="auto"/>
        <w:left w:val="none" w:sz="0" w:space="0" w:color="auto"/>
        <w:bottom w:val="none" w:sz="0" w:space="0" w:color="auto"/>
        <w:right w:val="none" w:sz="0" w:space="0" w:color="auto"/>
      </w:divBdr>
    </w:div>
    <w:div w:id="1213227394">
      <w:bodyDiv w:val="1"/>
      <w:marLeft w:val="0"/>
      <w:marRight w:val="0"/>
      <w:marTop w:val="0"/>
      <w:marBottom w:val="0"/>
      <w:divBdr>
        <w:top w:val="none" w:sz="0" w:space="0" w:color="auto"/>
        <w:left w:val="none" w:sz="0" w:space="0" w:color="auto"/>
        <w:bottom w:val="none" w:sz="0" w:space="0" w:color="auto"/>
        <w:right w:val="none" w:sz="0" w:space="0" w:color="auto"/>
      </w:divBdr>
    </w:div>
    <w:div w:id="144672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corporativocrimus.wixsite.com/home/post/reinserci%C3%B3n-social-la-esperanza-en-el-mito" TargetMode="External"/><Relationship Id="rId1" Type="http://schemas.openxmlformats.org/officeDocument/2006/relationships/hyperlink" Target="https://www.cndh.org.mx/documento/emite-cndh-pronunciamiento-para-la-adopcion-de-medidas-emergentes-complementarias-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4309E6B-CA2F-4807-9449-35F57B51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1408</Words>
  <Characters>7749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Segura</dc:creator>
  <cp:lastModifiedBy>selene al. he.</cp:lastModifiedBy>
  <cp:revision>2</cp:revision>
  <cp:lastPrinted>2020-02-28T22:32:00Z</cp:lastPrinted>
  <dcterms:created xsi:type="dcterms:W3CDTF">2021-11-04T15:57:00Z</dcterms:created>
  <dcterms:modified xsi:type="dcterms:W3CDTF">2021-11-04T15:57:00Z</dcterms:modified>
</cp:coreProperties>
</file>