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D66B2" w14:textId="0886E5C7" w:rsidR="00FB5883" w:rsidRPr="00707536" w:rsidRDefault="00A950A5" w:rsidP="00083CC8">
      <w:pPr>
        <w:tabs>
          <w:tab w:val="center" w:pos="4419"/>
          <w:tab w:val="right" w:pos="8838"/>
        </w:tabs>
        <w:spacing w:line="360" w:lineRule="auto"/>
        <w:jc w:val="right"/>
        <w:rPr>
          <w:rFonts w:cstheme="minorHAnsi"/>
          <w:b/>
          <w:sz w:val="24"/>
          <w:szCs w:val="24"/>
        </w:rPr>
      </w:pPr>
      <w:r w:rsidRPr="00707536">
        <w:rPr>
          <w:rFonts w:cstheme="minorHAnsi"/>
          <w:b/>
          <w:sz w:val="24"/>
          <w:szCs w:val="24"/>
        </w:rPr>
        <w:t>Toluca de Lerdo</w:t>
      </w:r>
      <w:r w:rsidR="00DB2D4B" w:rsidRPr="00707536">
        <w:rPr>
          <w:rFonts w:cstheme="minorHAnsi"/>
          <w:b/>
          <w:sz w:val="24"/>
          <w:szCs w:val="24"/>
        </w:rPr>
        <w:t>, Méx.,</w:t>
      </w:r>
      <w:r w:rsidRPr="00707536">
        <w:rPr>
          <w:rFonts w:cstheme="minorHAnsi"/>
          <w:b/>
          <w:sz w:val="24"/>
          <w:szCs w:val="24"/>
        </w:rPr>
        <w:t xml:space="preserve"> </w:t>
      </w:r>
      <w:r w:rsidR="00DB2D4B" w:rsidRPr="00707536">
        <w:rPr>
          <w:rFonts w:cstheme="minorHAnsi"/>
          <w:b/>
          <w:sz w:val="24"/>
          <w:szCs w:val="24"/>
        </w:rPr>
        <w:t xml:space="preserve">a </w:t>
      </w:r>
      <w:r w:rsidR="00F02401" w:rsidRPr="00707536">
        <w:rPr>
          <w:rFonts w:cstheme="minorHAnsi"/>
          <w:b/>
          <w:sz w:val="24"/>
          <w:szCs w:val="24"/>
        </w:rPr>
        <w:t>--</w:t>
      </w:r>
      <w:r w:rsidR="00D517D8" w:rsidRPr="00707536">
        <w:rPr>
          <w:rFonts w:cstheme="minorHAnsi"/>
          <w:b/>
          <w:sz w:val="24"/>
          <w:szCs w:val="24"/>
        </w:rPr>
        <w:t xml:space="preserve"> </w:t>
      </w:r>
      <w:r w:rsidR="005544E5" w:rsidRPr="00707536">
        <w:rPr>
          <w:rFonts w:cstheme="minorHAnsi"/>
          <w:b/>
          <w:sz w:val="24"/>
          <w:szCs w:val="24"/>
        </w:rPr>
        <w:t xml:space="preserve">de </w:t>
      </w:r>
      <w:proofErr w:type="gramStart"/>
      <w:r w:rsidR="00F02401" w:rsidRPr="00707536">
        <w:rPr>
          <w:rFonts w:cstheme="minorHAnsi"/>
          <w:b/>
          <w:sz w:val="24"/>
          <w:szCs w:val="24"/>
        </w:rPr>
        <w:t>Noviembre</w:t>
      </w:r>
      <w:proofErr w:type="gramEnd"/>
      <w:r w:rsidR="00ED317E" w:rsidRPr="00707536">
        <w:rPr>
          <w:rFonts w:cstheme="minorHAnsi"/>
          <w:b/>
          <w:sz w:val="24"/>
          <w:szCs w:val="24"/>
        </w:rPr>
        <w:t xml:space="preserve"> de 2021</w:t>
      </w:r>
      <w:r w:rsidR="00FB5883" w:rsidRPr="00707536">
        <w:rPr>
          <w:rFonts w:cstheme="minorHAnsi"/>
          <w:b/>
          <w:sz w:val="24"/>
          <w:szCs w:val="24"/>
        </w:rPr>
        <w:t xml:space="preserve">. </w:t>
      </w:r>
    </w:p>
    <w:p w14:paraId="2D49842C" w14:textId="77777777" w:rsidR="00FB5883" w:rsidRPr="00707536" w:rsidRDefault="00FB5883" w:rsidP="00083CC8">
      <w:pPr>
        <w:spacing w:line="360" w:lineRule="auto"/>
        <w:rPr>
          <w:rFonts w:cstheme="minorHAnsi"/>
          <w:b/>
          <w:sz w:val="24"/>
          <w:szCs w:val="24"/>
        </w:rPr>
      </w:pPr>
    </w:p>
    <w:p w14:paraId="786046BA" w14:textId="77777777" w:rsidR="00FB5883" w:rsidRPr="00707536" w:rsidRDefault="00FB5883" w:rsidP="00B640EB">
      <w:pPr>
        <w:spacing w:line="276" w:lineRule="auto"/>
        <w:rPr>
          <w:rFonts w:cstheme="minorHAnsi"/>
          <w:b/>
          <w:sz w:val="24"/>
          <w:szCs w:val="24"/>
        </w:rPr>
      </w:pPr>
      <w:r w:rsidRPr="00707536">
        <w:rPr>
          <w:rFonts w:cstheme="minorHAnsi"/>
          <w:b/>
          <w:sz w:val="24"/>
          <w:szCs w:val="24"/>
        </w:rPr>
        <w:t xml:space="preserve">CC. DIPUTADOS </w:t>
      </w:r>
      <w:r w:rsidR="00555F2C" w:rsidRPr="00707536">
        <w:rPr>
          <w:rFonts w:cstheme="minorHAnsi"/>
          <w:b/>
          <w:sz w:val="24"/>
          <w:szCs w:val="24"/>
        </w:rPr>
        <w:t>INTEGRANTES</w:t>
      </w:r>
      <w:r w:rsidRPr="00707536">
        <w:rPr>
          <w:rFonts w:cstheme="minorHAnsi"/>
          <w:b/>
          <w:sz w:val="24"/>
          <w:szCs w:val="24"/>
        </w:rPr>
        <w:t xml:space="preserve"> DE LA MESA DIRECTIVA </w:t>
      </w:r>
    </w:p>
    <w:p w14:paraId="208636FF" w14:textId="77777777" w:rsidR="00E90A4A" w:rsidRPr="00707536" w:rsidRDefault="00FB5883" w:rsidP="00B640EB">
      <w:pPr>
        <w:spacing w:line="276" w:lineRule="auto"/>
        <w:jc w:val="both"/>
        <w:rPr>
          <w:rFonts w:cstheme="minorHAnsi"/>
          <w:b/>
          <w:sz w:val="24"/>
          <w:szCs w:val="24"/>
        </w:rPr>
      </w:pPr>
      <w:r w:rsidRPr="00707536">
        <w:rPr>
          <w:rFonts w:cstheme="minorHAnsi"/>
          <w:b/>
          <w:sz w:val="24"/>
          <w:szCs w:val="24"/>
        </w:rPr>
        <w:t>DE LA H. LX</w:t>
      </w:r>
      <w:r w:rsidR="00ED317E" w:rsidRPr="00707536">
        <w:rPr>
          <w:rFonts w:cstheme="minorHAnsi"/>
          <w:b/>
          <w:sz w:val="24"/>
          <w:szCs w:val="24"/>
        </w:rPr>
        <w:t>I</w:t>
      </w:r>
      <w:r w:rsidRPr="00707536">
        <w:rPr>
          <w:rFonts w:cstheme="minorHAnsi"/>
          <w:b/>
          <w:sz w:val="24"/>
          <w:szCs w:val="24"/>
        </w:rPr>
        <w:t xml:space="preserve"> LEGISLATURA DEL ESTADO LIBRE </w:t>
      </w:r>
    </w:p>
    <w:p w14:paraId="57F89DFE" w14:textId="77777777" w:rsidR="00FB5883" w:rsidRPr="00707536" w:rsidRDefault="00ED317E" w:rsidP="00B640EB">
      <w:pPr>
        <w:spacing w:line="276" w:lineRule="auto"/>
        <w:jc w:val="both"/>
        <w:rPr>
          <w:rFonts w:cstheme="minorHAnsi"/>
          <w:b/>
          <w:sz w:val="24"/>
          <w:szCs w:val="24"/>
        </w:rPr>
      </w:pPr>
      <w:r w:rsidRPr="00707536">
        <w:rPr>
          <w:rFonts w:cstheme="minorHAnsi"/>
          <w:b/>
          <w:sz w:val="24"/>
          <w:szCs w:val="24"/>
        </w:rPr>
        <w:t>Y SOBERANO DE MÉXICO.</w:t>
      </w:r>
    </w:p>
    <w:p w14:paraId="77D1EC71" w14:textId="77777777" w:rsidR="00FB5883" w:rsidRPr="00707536" w:rsidRDefault="00FB5883" w:rsidP="00083CC8">
      <w:pPr>
        <w:spacing w:line="360" w:lineRule="auto"/>
        <w:jc w:val="both"/>
        <w:rPr>
          <w:rFonts w:cstheme="minorHAnsi"/>
          <w:b/>
          <w:sz w:val="24"/>
          <w:szCs w:val="24"/>
        </w:rPr>
      </w:pPr>
      <w:r w:rsidRPr="00707536">
        <w:rPr>
          <w:rFonts w:cstheme="minorHAnsi"/>
          <w:b/>
          <w:sz w:val="24"/>
          <w:szCs w:val="24"/>
        </w:rPr>
        <w:t>P R E S E N T E S</w:t>
      </w:r>
    </w:p>
    <w:p w14:paraId="0F49A74F" w14:textId="138CA285" w:rsidR="00BA5424" w:rsidRPr="00707536" w:rsidRDefault="00FB5883" w:rsidP="00B54389">
      <w:pPr>
        <w:spacing w:line="360" w:lineRule="auto"/>
        <w:jc w:val="both"/>
        <w:rPr>
          <w:rFonts w:cstheme="minorHAnsi"/>
          <w:b/>
          <w:bCs/>
          <w:sz w:val="24"/>
          <w:szCs w:val="24"/>
          <w:u w:color="000000"/>
        </w:rPr>
      </w:pPr>
      <w:r w:rsidRPr="00707536">
        <w:rPr>
          <w:rFonts w:cstheme="minorHAnsi"/>
          <w:sz w:val="24"/>
          <w:szCs w:val="24"/>
        </w:rPr>
        <w:t xml:space="preserve">En el ejercicio de las facultades que </w:t>
      </w:r>
      <w:r w:rsidR="00555F2C" w:rsidRPr="00707536">
        <w:rPr>
          <w:rFonts w:cstheme="minorHAnsi"/>
          <w:sz w:val="24"/>
          <w:szCs w:val="24"/>
        </w:rPr>
        <w:t>nos</w:t>
      </w:r>
      <w:r w:rsidRPr="00707536">
        <w:rPr>
          <w:rFonts w:cstheme="minorHAnsi"/>
          <w:sz w:val="24"/>
          <w:szCs w:val="24"/>
        </w:rPr>
        <w:t xml:space="preserve"> confieren lo dispuesto por los artículos 5</w:t>
      </w:r>
      <w:r w:rsidR="00292D1A" w:rsidRPr="00707536">
        <w:rPr>
          <w:rFonts w:cstheme="minorHAnsi"/>
          <w:sz w:val="24"/>
          <w:szCs w:val="24"/>
        </w:rPr>
        <w:t>1 fracción II, 56</w:t>
      </w:r>
      <w:r w:rsidR="00E14C22" w:rsidRPr="00707536">
        <w:rPr>
          <w:rFonts w:cstheme="minorHAnsi"/>
          <w:sz w:val="24"/>
          <w:szCs w:val="24"/>
        </w:rPr>
        <w:t xml:space="preserve"> y </w:t>
      </w:r>
      <w:r w:rsidR="00292D1A" w:rsidRPr="00707536">
        <w:rPr>
          <w:rFonts w:cstheme="minorHAnsi"/>
          <w:sz w:val="24"/>
          <w:szCs w:val="24"/>
        </w:rPr>
        <w:t>61</w:t>
      </w:r>
      <w:r w:rsidRPr="00707536">
        <w:rPr>
          <w:rFonts w:cstheme="minorHAnsi"/>
          <w:sz w:val="24"/>
          <w:szCs w:val="24"/>
        </w:rPr>
        <w:t xml:space="preserve"> de la Constitución Política del Estado Libre y Soberano de México; </w:t>
      </w:r>
      <w:r w:rsidR="00292D1A" w:rsidRPr="00707536">
        <w:rPr>
          <w:rFonts w:cstheme="minorHAnsi"/>
          <w:sz w:val="24"/>
          <w:szCs w:val="24"/>
        </w:rPr>
        <w:t>2</w:t>
      </w:r>
      <w:r w:rsidRPr="00707536">
        <w:rPr>
          <w:rFonts w:cstheme="minorHAnsi"/>
          <w:sz w:val="24"/>
          <w:szCs w:val="24"/>
        </w:rPr>
        <w:t>8</w:t>
      </w:r>
      <w:r w:rsidR="00292D1A" w:rsidRPr="00707536">
        <w:rPr>
          <w:rFonts w:cstheme="minorHAnsi"/>
          <w:sz w:val="24"/>
          <w:szCs w:val="24"/>
        </w:rPr>
        <w:t>, 78, 79 y 81 de la</w:t>
      </w:r>
      <w:r w:rsidRPr="00707536">
        <w:rPr>
          <w:rFonts w:cstheme="minorHAnsi"/>
          <w:sz w:val="24"/>
          <w:szCs w:val="24"/>
        </w:rPr>
        <w:t xml:space="preserve"> Ley Orgánica del Poder Legisl</w:t>
      </w:r>
      <w:r w:rsidR="00E90A4A" w:rsidRPr="00707536">
        <w:rPr>
          <w:rFonts w:cstheme="minorHAnsi"/>
          <w:sz w:val="24"/>
          <w:szCs w:val="24"/>
        </w:rPr>
        <w:t>ativo</w:t>
      </w:r>
      <w:r w:rsidR="00113322" w:rsidRPr="00707536">
        <w:rPr>
          <w:rFonts w:cstheme="minorHAnsi"/>
          <w:sz w:val="24"/>
          <w:szCs w:val="24"/>
        </w:rPr>
        <w:t xml:space="preserve"> del Estado Libre y Soberano de México</w:t>
      </w:r>
      <w:r w:rsidR="00E90A4A" w:rsidRPr="00707536">
        <w:rPr>
          <w:rFonts w:cstheme="minorHAnsi"/>
          <w:sz w:val="24"/>
          <w:szCs w:val="24"/>
        </w:rPr>
        <w:t>; y 7</w:t>
      </w:r>
      <w:r w:rsidR="00292D1A" w:rsidRPr="00707536">
        <w:rPr>
          <w:rFonts w:cstheme="minorHAnsi"/>
          <w:sz w:val="24"/>
          <w:szCs w:val="24"/>
        </w:rPr>
        <w:t>0</w:t>
      </w:r>
      <w:r w:rsidR="00E90A4A" w:rsidRPr="00707536">
        <w:rPr>
          <w:rFonts w:cstheme="minorHAnsi"/>
          <w:sz w:val="24"/>
          <w:szCs w:val="24"/>
        </w:rPr>
        <w:t xml:space="preserve"> de</w:t>
      </w:r>
      <w:r w:rsidR="00E14C22" w:rsidRPr="00707536">
        <w:rPr>
          <w:rFonts w:cstheme="minorHAnsi"/>
          <w:sz w:val="24"/>
          <w:szCs w:val="24"/>
        </w:rPr>
        <w:t>l</w:t>
      </w:r>
      <w:r w:rsidR="00E90A4A" w:rsidRPr="00707536">
        <w:rPr>
          <w:rFonts w:cstheme="minorHAnsi"/>
          <w:sz w:val="24"/>
          <w:szCs w:val="24"/>
        </w:rPr>
        <w:t xml:space="preserve"> </w:t>
      </w:r>
      <w:r w:rsidR="00E14C22" w:rsidRPr="00707536">
        <w:rPr>
          <w:rFonts w:cstheme="minorHAnsi"/>
          <w:sz w:val="24"/>
          <w:szCs w:val="24"/>
        </w:rPr>
        <w:t>Reglamento del Poder Legislativo del Estado Libre y Soberano de México</w:t>
      </w:r>
      <w:r w:rsidR="00E90A4A" w:rsidRPr="00707536">
        <w:rPr>
          <w:rFonts w:cstheme="minorHAnsi"/>
          <w:sz w:val="24"/>
          <w:szCs w:val="24"/>
        </w:rPr>
        <w:t>, lo</w:t>
      </w:r>
      <w:r w:rsidRPr="00707536">
        <w:rPr>
          <w:rFonts w:cstheme="minorHAnsi"/>
          <w:sz w:val="24"/>
          <w:szCs w:val="24"/>
        </w:rPr>
        <w:t>s que suscriben</w:t>
      </w:r>
      <w:r w:rsidR="00E90A4A" w:rsidRPr="00707536">
        <w:rPr>
          <w:rFonts w:cstheme="minorHAnsi"/>
          <w:sz w:val="24"/>
          <w:szCs w:val="24"/>
        </w:rPr>
        <w:t>,</w:t>
      </w:r>
      <w:r w:rsidRPr="00707536">
        <w:rPr>
          <w:rFonts w:cstheme="minorHAnsi"/>
          <w:sz w:val="24"/>
          <w:szCs w:val="24"/>
        </w:rPr>
        <w:t xml:space="preserve"> </w:t>
      </w:r>
      <w:r w:rsidR="005544E5" w:rsidRPr="00707536">
        <w:rPr>
          <w:rFonts w:cstheme="minorHAnsi"/>
          <w:b/>
          <w:sz w:val="24"/>
          <w:szCs w:val="24"/>
        </w:rPr>
        <w:t>Dip</w:t>
      </w:r>
      <w:r w:rsidR="00555F2C" w:rsidRPr="00707536">
        <w:rPr>
          <w:rFonts w:cstheme="minorHAnsi"/>
          <w:b/>
          <w:sz w:val="24"/>
          <w:szCs w:val="24"/>
        </w:rPr>
        <w:t>utado</w:t>
      </w:r>
      <w:r w:rsidR="005544E5" w:rsidRPr="00707536">
        <w:rPr>
          <w:rFonts w:cstheme="minorHAnsi"/>
          <w:b/>
          <w:sz w:val="24"/>
          <w:szCs w:val="24"/>
        </w:rPr>
        <w:t xml:space="preserve"> Omar Ortega Álvarez,</w:t>
      </w:r>
      <w:r w:rsidR="005D1D11" w:rsidRPr="00707536">
        <w:rPr>
          <w:rFonts w:cstheme="minorHAnsi"/>
          <w:b/>
          <w:sz w:val="24"/>
          <w:szCs w:val="24"/>
        </w:rPr>
        <w:t xml:space="preserve"> Dip</w:t>
      </w:r>
      <w:r w:rsidR="00555F2C" w:rsidRPr="00707536">
        <w:rPr>
          <w:rFonts w:cstheme="minorHAnsi"/>
          <w:b/>
          <w:sz w:val="24"/>
          <w:szCs w:val="24"/>
        </w:rPr>
        <w:t>utada</w:t>
      </w:r>
      <w:r w:rsidR="005544E5" w:rsidRPr="00707536">
        <w:rPr>
          <w:rFonts w:cstheme="minorHAnsi"/>
          <w:b/>
          <w:sz w:val="24"/>
          <w:szCs w:val="24"/>
        </w:rPr>
        <w:t xml:space="preserve"> María Elida Castelán Mondragón y Dip</w:t>
      </w:r>
      <w:r w:rsidR="00555F2C" w:rsidRPr="00707536">
        <w:rPr>
          <w:rFonts w:cstheme="minorHAnsi"/>
          <w:b/>
          <w:sz w:val="24"/>
          <w:szCs w:val="24"/>
        </w:rPr>
        <w:t>utada</w:t>
      </w:r>
      <w:r w:rsidR="005544E5" w:rsidRPr="00707536">
        <w:rPr>
          <w:rFonts w:cstheme="minorHAnsi"/>
          <w:b/>
          <w:sz w:val="24"/>
          <w:szCs w:val="24"/>
        </w:rPr>
        <w:t xml:space="preserve"> Viridiana Fuentes Cruz</w:t>
      </w:r>
      <w:r w:rsidR="005544E5" w:rsidRPr="00707536">
        <w:rPr>
          <w:rFonts w:cstheme="minorHAnsi"/>
          <w:sz w:val="24"/>
          <w:szCs w:val="24"/>
        </w:rPr>
        <w:t>,</w:t>
      </w:r>
      <w:r w:rsidRPr="00707536">
        <w:rPr>
          <w:rFonts w:cstheme="minorHAnsi"/>
          <w:sz w:val="24"/>
          <w:szCs w:val="24"/>
        </w:rPr>
        <w:t xml:space="preserve"> en representación del Grupo Parlamentario del Partido de la Revolución Democrática, sometemos a consideración de esta H</w:t>
      </w:r>
      <w:r w:rsidR="006C1BD0" w:rsidRPr="00707536">
        <w:rPr>
          <w:rFonts w:cstheme="minorHAnsi"/>
          <w:sz w:val="24"/>
          <w:szCs w:val="24"/>
        </w:rPr>
        <w:t>onorable Asamblea la presente</w:t>
      </w:r>
      <w:r w:rsidR="00301CB4" w:rsidRPr="00707536">
        <w:rPr>
          <w:rStyle w:val="Ninguno"/>
          <w:rFonts w:cstheme="minorHAnsi"/>
          <w:b/>
          <w:bCs/>
          <w:sz w:val="24"/>
          <w:szCs w:val="24"/>
          <w:u w:color="000000"/>
          <w:lang w:val="es-MX"/>
        </w:rPr>
        <w:t xml:space="preserve"> Iniciativa con Proyecto de Decreto por el que </w:t>
      </w:r>
      <w:r w:rsidR="007427F1">
        <w:rPr>
          <w:b/>
          <w:sz w:val="24"/>
          <w:szCs w:val="24"/>
        </w:rPr>
        <w:t>s</w:t>
      </w:r>
      <w:r w:rsidR="007427F1" w:rsidRPr="00707536">
        <w:rPr>
          <w:b/>
          <w:sz w:val="24"/>
          <w:szCs w:val="24"/>
        </w:rPr>
        <w:t>e reforma el artículo 29, se adiciona la fracción III al artículo 32, se adiciona la fracción XI al artículo 43 recorriendo los subsecuentes, se reforma el artículo 51 fracción II y IX y se recorren las subsecuentes, se reforma el artículo 52 en su fracción II, se reforma la fracción III y se adiciona la fracción IV al artículo 55 recorriendo los subsecuentes y se reforma el artículo 56 en su fracción VII, de la Ley de Acceso a las Mujeres a una Vida Libre de Violencia del Estado De México</w:t>
      </w:r>
      <w:r w:rsidR="00B40CE5" w:rsidRPr="00707536">
        <w:rPr>
          <w:rFonts w:cstheme="minorHAnsi"/>
          <w:sz w:val="24"/>
          <w:szCs w:val="24"/>
        </w:rPr>
        <w:t xml:space="preserve">, al tenor de la siguiente: </w:t>
      </w:r>
    </w:p>
    <w:p w14:paraId="557D4227" w14:textId="77777777" w:rsidR="00B54389" w:rsidRPr="00707536" w:rsidRDefault="00BA5424" w:rsidP="00B54389">
      <w:pPr>
        <w:spacing w:line="360" w:lineRule="auto"/>
        <w:rPr>
          <w:b/>
          <w:sz w:val="24"/>
          <w:szCs w:val="24"/>
        </w:rPr>
      </w:pPr>
      <w:r w:rsidRPr="00707536">
        <w:rPr>
          <w:rFonts w:eastAsia="Arial"/>
          <w:sz w:val="24"/>
          <w:szCs w:val="24"/>
          <w:u w:color="000000"/>
        </w:rPr>
        <w:tab/>
      </w:r>
      <w:r w:rsidRPr="00707536">
        <w:rPr>
          <w:rFonts w:eastAsia="Arial"/>
          <w:sz w:val="24"/>
          <w:szCs w:val="24"/>
          <w:u w:color="000000"/>
        </w:rPr>
        <w:tab/>
      </w:r>
      <w:r w:rsidRPr="00707536">
        <w:rPr>
          <w:rFonts w:eastAsia="Arial"/>
          <w:sz w:val="24"/>
          <w:szCs w:val="24"/>
          <w:u w:color="000000"/>
        </w:rPr>
        <w:tab/>
      </w:r>
      <w:r w:rsidRPr="00707536">
        <w:rPr>
          <w:sz w:val="24"/>
          <w:szCs w:val="24"/>
        </w:rPr>
        <w:tab/>
      </w:r>
      <w:r w:rsidRPr="00707536">
        <w:rPr>
          <w:b/>
          <w:sz w:val="24"/>
          <w:szCs w:val="24"/>
        </w:rPr>
        <w:t>EXPOSICIÓN DE MOTIVOS</w:t>
      </w:r>
    </w:p>
    <w:p w14:paraId="705BB032" w14:textId="171B329D" w:rsidR="00642AE4" w:rsidRPr="00707536" w:rsidRDefault="00B54389" w:rsidP="00B54389">
      <w:pPr>
        <w:spacing w:line="360" w:lineRule="auto"/>
        <w:jc w:val="both"/>
        <w:rPr>
          <w:sz w:val="24"/>
          <w:szCs w:val="24"/>
        </w:rPr>
      </w:pPr>
      <w:r w:rsidRPr="00707536">
        <w:rPr>
          <w:sz w:val="24"/>
          <w:szCs w:val="24"/>
        </w:rPr>
        <w:t>La violencia ejercida en</w:t>
      </w:r>
      <w:r w:rsidRPr="00707536">
        <w:rPr>
          <w:rStyle w:val="Ninguno"/>
          <w:rFonts w:eastAsia="Helvetica Neue" w:cstheme="minorHAnsi"/>
          <w:bCs/>
          <w:color w:val="000000"/>
          <w:sz w:val="24"/>
          <w:szCs w:val="24"/>
          <w:u w:color="000000"/>
          <w:bdr w:val="nil"/>
          <w:lang w:val="es-MX" w:eastAsia="es-MX"/>
          <w14:textOutline w14:w="0" w14:cap="flat" w14:cmpd="sng" w14:algn="ctr">
            <w14:noFill/>
            <w14:prstDash w14:val="solid"/>
            <w14:bevel/>
          </w14:textOutline>
        </w:rPr>
        <w:t xml:space="preserve"> contra de las mujeres es uno de los males que más aqueja a las sociedades contemporáneas; l</w:t>
      </w:r>
      <w:r w:rsidRPr="00707536">
        <w:rPr>
          <w:sz w:val="24"/>
          <w:szCs w:val="24"/>
        </w:rPr>
        <w:t xml:space="preserve">astimosamente México y de manera particular, el Estado de México, se encuentran inmersos en una ola de violencia creciente y generalizada que </w:t>
      </w:r>
      <w:r w:rsidRPr="00707536">
        <w:rPr>
          <w:sz w:val="24"/>
          <w:szCs w:val="24"/>
        </w:rPr>
        <w:lastRenderedPageBreak/>
        <w:t xml:space="preserve">pareciera estar normalizada por la ciudadanía, pero también por las instituciones que procuran e imparten justicia.  </w:t>
      </w:r>
    </w:p>
    <w:p w14:paraId="4BCCFB7B" w14:textId="593BE9E4" w:rsidR="004B65AE" w:rsidRDefault="00707536" w:rsidP="004B65AE">
      <w:pPr>
        <w:spacing w:line="360" w:lineRule="auto"/>
        <w:jc w:val="both"/>
        <w:rPr>
          <w:rFonts w:cs="Arial"/>
          <w:sz w:val="24"/>
          <w:szCs w:val="24"/>
        </w:rPr>
      </w:pPr>
      <w:r w:rsidRPr="00707536">
        <w:rPr>
          <w:rFonts w:cstheme="minorHAnsi"/>
          <w:sz w:val="24"/>
          <w:szCs w:val="24"/>
        </w:rPr>
        <w:t>La igualdad de género es un discurso reiterado, pero sin efectos en la realidad inmediata, pues de acuerdo al</w:t>
      </w:r>
      <w:r w:rsidR="00247952" w:rsidRPr="00707536">
        <w:rPr>
          <w:rFonts w:cs="Arial"/>
          <w:sz w:val="24"/>
          <w:szCs w:val="24"/>
        </w:rPr>
        <w:t xml:space="preserve"> Secretariado Ejecutivo del Sistema Nacional de Segurid</w:t>
      </w:r>
      <w:r w:rsidR="004B65AE">
        <w:rPr>
          <w:rFonts w:cs="Arial"/>
          <w:sz w:val="24"/>
          <w:szCs w:val="24"/>
        </w:rPr>
        <w:t xml:space="preserve">ad Pública (SESNSP), y el </w:t>
      </w:r>
      <w:r w:rsidR="00247952" w:rsidRPr="00707536">
        <w:rPr>
          <w:rFonts w:cs="Arial"/>
          <w:sz w:val="24"/>
          <w:szCs w:val="24"/>
        </w:rPr>
        <w:t>reporte estadístico sobre violencia contra las mujeres y la incidencia del</w:t>
      </w:r>
      <w:r w:rsidR="004B65AE">
        <w:rPr>
          <w:rFonts w:cs="Arial"/>
          <w:sz w:val="24"/>
          <w:szCs w:val="24"/>
        </w:rPr>
        <w:t xml:space="preserve">ictiva en los mismos términos, </w:t>
      </w:r>
      <w:r w:rsidR="00247952" w:rsidRPr="00707536">
        <w:rPr>
          <w:rFonts w:cs="Arial"/>
          <w:sz w:val="24"/>
          <w:szCs w:val="24"/>
        </w:rPr>
        <w:t>registra que de Enero a Septiembre de 2021, por lo menos 80,933 mujeres fuero</w:t>
      </w:r>
      <w:r w:rsidR="00233E35">
        <w:rPr>
          <w:rFonts w:cs="Arial"/>
          <w:sz w:val="24"/>
          <w:szCs w:val="24"/>
        </w:rPr>
        <w:t>n víctimas de diversos delitos</w:t>
      </w:r>
      <w:r w:rsidR="00091037">
        <w:rPr>
          <w:rStyle w:val="Refdenotaalpie"/>
          <w:rFonts w:cs="Arial"/>
          <w:sz w:val="24"/>
          <w:szCs w:val="24"/>
        </w:rPr>
        <w:footnoteReference w:id="1"/>
      </w:r>
      <w:r w:rsidR="00233E35">
        <w:rPr>
          <w:rFonts w:cs="Arial"/>
          <w:sz w:val="24"/>
          <w:szCs w:val="24"/>
        </w:rPr>
        <w:t>:</w:t>
      </w:r>
    </w:p>
    <w:p w14:paraId="0547D87C" w14:textId="77777777" w:rsidR="00233E35" w:rsidRDefault="00233E35" w:rsidP="00233E35">
      <w:pPr>
        <w:pStyle w:val="Prrafodelista"/>
        <w:numPr>
          <w:ilvl w:val="0"/>
          <w:numId w:val="16"/>
        </w:numPr>
        <w:spacing w:line="360" w:lineRule="auto"/>
        <w:jc w:val="both"/>
        <w:rPr>
          <w:sz w:val="24"/>
          <w:szCs w:val="24"/>
        </w:rPr>
        <w:sectPr w:rsidR="00233E35" w:rsidSect="00B640EB">
          <w:headerReference w:type="default" r:id="rId8"/>
          <w:footerReference w:type="default" r:id="rId9"/>
          <w:pgSz w:w="12240" w:h="15840"/>
          <w:pgMar w:top="1965" w:right="1701" w:bottom="709" w:left="1701" w:header="708" w:footer="708" w:gutter="0"/>
          <w:cols w:space="708"/>
          <w:docGrid w:linePitch="360"/>
        </w:sectPr>
      </w:pPr>
    </w:p>
    <w:p w14:paraId="77D15F61" w14:textId="4905F9AA" w:rsidR="00247952" w:rsidRPr="004B65AE" w:rsidRDefault="00247952" w:rsidP="00233E35">
      <w:pPr>
        <w:pStyle w:val="Prrafodelista"/>
        <w:numPr>
          <w:ilvl w:val="0"/>
          <w:numId w:val="16"/>
        </w:numPr>
        <w:spacing w:line="360" w:lineRule="auto"/>
        <w:jc w:val="both"/>
        <w:rPr>
          <w:sz w:val="24"/>
          <w:szCs w:val="24"/>
        </w:rPr>
      </w:pPr>
      <w:r w:rsidRPr="004B65AE">
        <w:rPr>
          <w:sz w:val="24"/>
          <w:szCs w:val="24"/>
        </w:rPr>
        <w:t xml:space="preserve">Lesiones culposas: 15.73%. </w:t>
      </w:r>
    </w:p>
    <w:p w14:paraId="3644FA4F" w14:textId="77777777" w:rsidR="00247952" w:rsidRPr="00707536" w:rsidRDefault="00247952" w:rsidP="00233E35">
      <w:pPr>
        <w:pStyle w:val="Prrafodelista"/>
        <w:numPr>
          <w:ilvl w:val="0"/>
          <w:numId w:val="16"/>
        </w:numPr>
        <w:spacing w:line="360" w:lineRule="auto"/>
        <w:rPr>
          <w:sz w:val="24"/>
          <w:szCs w:val="24"/>
        </w:rPr>
      </w:pPr>
      <w:r w:rsidRPr="00707536">
        <w:rPr>
          <w:sz w:val="24"/>
          <w:szCs w:val="24"/>
        </w:rPr>
        <w:t xml:space="preserve">Lesiones dolosas: 58.12%. </w:t>
      </w:r>
    </w:p>
    <w:p w14:paraId="0F437C19" w14:textId="77777777" w:rsidR="00247952" w:rsidRPr="00707536" w:rsidRDefault="00247952" w:rsidP="00233E35">
      <w:pPr>
        <w:pStyle w:val="Prrafodelista"/>
        <w:numPr>
          <w:ilvl w:val="0"/>
          <w:numId w:val="16"/>
        </w:numPr>
        <w:spacing w:line="360" w:lineRule="auto"/>
        <w:rPr>
          <w:sz w:val="24"/>
          <w:szCs w:val="24"/>
        </w:rPr>
      </w:pPr>
      <w:r w:rsidRPr="00707536">
        <w:rPr>
          <w:sz w:val="24"/>
          <w:szCs w:val="24"/>
        </w:rPr>
        <w:t xml:space="preserve">Trata de personas: .48%. </w:t>
      </w:r>
    </w:p>
    <w:p w14:paraId="2AFC84EE" w14:textId="77777777" w:rsidR="00247952" w:rsidRPr="00707536" w:rsidRDefault="00247952" w:rsidP="00233E35">
      <w:pPr>
        <w:pStyle w:val="Prrafodelista"/>
        <w:numPr>
          <w:ilvl w:val="0"/>
          <w:numId w:val="16"/>
        </w:numPr>
        <w:spacing w:line="360" w:lineRule="auto"/>
        <w:rPr>
          <w:sz w:val="24"/>
          <w:szCs w:val="24"/>
        </w:rPr>
      </w:pPr>
      <w:r w:rsidRPr="00707536">
        <w:rPr>
          <w:sz w:val="24"/>
          <w:szCs w:val="24"/>
        </w:rPr>
        <w:t xml:space="preserve">Homicidio culposo: 2.97%. </w:t>
      </w:r>
    </w:p>
    <w:p w14:paraId="34845AA1" w14:textId="77777777" w:rsidR="00247952" w:rsidRPr="00707536" w:rsidRDefault="00247952" w:rsidP="00233E35">
      <w:pPr>
        <w:pStyle w:val="Prrafodelista"/>
        <w:numPr>
          <w:ilvl w:val="0"/>
          <w:numId w:val="16"/>
        </w:numPr>
        <w:spacing w:line="360" w:lineRule="auto"/>
        <w:rPr>
          <w:sz w:val="24"/>
          <w:szCs w:val="24"/>
        </w:rPr>
      </w:pPr>
      <w:r w:rsidRPr="00707536">
        <w:rPr>
          <w:sz w:val="24"/>
          <w:szCs w:val="24"/>
        </w:rPr>
        <w:t xml:space="preserve">Homicidio doloso: 2.60%. </w:t>
      </w:r>
    </w:p>
    <w:p w14:paraId="0C2F0DA2" w14:textId="77777777" w:rsidR="00247952" w:rsidRPr="00707536" w:rsidRDefault="00247952" w:rsidP="00233E35">
      <w:pPr>
        <w:pStyle w:val="Prrafodelista"/>
        <w:numPr>
          <w:ilvl w:val="0"/>
          <w:numId w:val="16"/>
        </w:numPr>
        <w:spacing w:line="360" w:lineRule="auto"/>
        <w:rPr>
          <w:sz w:val="24"/>
          <w:szCs w:val="24"/>
        </w:rPr>
      </w:pPr>
      <w:r w:rsidRPr="00707536">
        <w:rPr>
          <w:sz w:val="24"/>
          <w:szCs w:val="24"/>
        </w:rPr>
        <w:t>Extorsión: 3.06%.</w:t>
      </w:r>
    </w:p>
    <w:p w14:paraId="042AACD0" w14:textId="77777777" w:rsidR="00247952" w:rsidRPr="00707536" w:rsidRDefault="00247952" w:rsidP="00233E35">
      <w:pPr>
        <w:pStyle w:val="Prrafodelista"/>
        <w:numPr>
          <w:ilvl w:val="0"/>
          <w:numId w:val="16"/>
        </w:numPr>
        <w:spacing w:line="360" w:lineRule="auto"/>
        <w:rPr>
          <w:sz w:val="24"/>
          <w:szCs w:val="24"/>
        </w:rPr>
      </w:pPr>
      <w:r w:rsidRPr="00707536">
        <w:rPr>
          <w:sz w:val="24"/>
          <w:szCs w:val="24"/>
        </w:rPr>
        <w:t xml:space="preserve">Rapto: .16%. </w:t>
      </w:r>
    </w:p>
    <w:p w14:paraId="74345A70" w14:textId="77777777" w:rsidR="00247952" w:rsidRPr="00707536" w:rsidRDefault="00247952" w:rsidP="00233E35">
      <w:pPr>
        <w:pStyle w:val="Prrafodelista"/>
        <w:numPr>
          <w:ilvl w:val="0"/>
          <w:numId w:val="16"/>
        </w:numPr>
        <w:spacing w:line="360" w:lineRule="auto"/>
        <w:rPr>
          <w:sz w:val="24"/>
          <w:szCs w:val="24"/>
        </w:rPr>
      </w:pPr>
      <w:r w:rsidRPr="00707536">
        <w:rPr>
          <w:sz w:val="24"/>
          <w:szCs w:val="24"/>
        </w:rPr>
        <w:t xml:space="preserve">Corrupción de menores: 1.46%. </w:t>
      </w:r>
    </w:p>
    <w:p w14:paraId="177E6158" w14:textId="77777777" w:rsidR="00247952" w:rsidRPr="00707536" w:rsidRDefault="00247952" w:rsidP="00233E35">
      <w:pPr>
        <w:pStyle w:val="Prrafodelista"/>
        <w:numPr>
          <w:ilvl w:val="0"/>
          <w:numId w:val="16"/>
        </w:numPr>
        <w:spacing w:line="360" w:lineRule="auto"/>
        <w:ind w:left="567"/>
        <w:rPr>
          <w:sz w:val="24"/>
          <w:szCs w:val="24"/>
        </w:rPr>
      </w:pPr>
      <w:r w:rsidRPr="00707536">
        <w:rPr>
          <w:sz w:val="24"/>
          <w:szCs w:val="24"/>
        </w:rPr>
        <w:t>Tráfico de menores: 01%</w:t>
      </w:r>
    </w:p>
    <w:p w14:paraId="66691ABF" w14:textId="77777777" w:rsidR="00247952" w:rsidRPr="00707536" w:rsidRDefault="00247952" w:rsidP="00233E35">
      <w:pPr>
        <w:pStyle w:val="Prrafodelista"/>
        <w:numPr>
          <w:ilvl w:val="0"/>
          <w:numId w:val="16"/>
        </w:numPr>
        <w:spacing w:line="360" w:lineRule="auto"/>
        <w:ind w:left="567"/>
        <w:rPr>
          <w:sz w:val="24"/>
          <w:szCs w:val="24"/>
        </w:rPr>
      </w:pPr>
      <w:r w:rsidRPr="00707536">
        <w:rPr>
          <w:sz w:val="24"/>
          <w:szCs w:val="24"/>
        </w:rPr>
        <w:t>Secuestro: .18%.</w:t>
      </w:r>
    </w:p>
    <w:p w14:paraId="693410EA" w14:textId="77777777" w:rsidR="00247952" w:rsidRPr="00707536" w:rsidRDefault="00247952" w:rsidP="00233E35">
      <w:pPr>
        <w:pStyle w:val="Prrafodelista"/>
        <w:numPr>
          <w:ilvl w:val="0"/>
          <w:numId w:val="16"/>
        </w:numPr>
        <w:spacing w:line="360" w:lineRule="auto"/>
        <w:ind w:left="567"/>
        <w:rPr>
          <w:sz w:val="24"/>
          <w:szCs w:val="24"/>
        </w:rPr>
      </w:pPr>
      <w:r w:rsidRPr="00707536">
        <w:rPr>
          <w:sz w:val="24"/>
          <w:szCs w:val="24"/>
        </w:rPr>
        <w:t xml:space="preserve">Otros delitos que atentan contra la vida y la integridad corporal: 4.07%. </w:t>
      </w:r>
    </w:p>
    <w:p w14:paraId="0D79C0B2" w14:textId="77777777" w:rsidR="00247952" w:rsidRPr="00707536" w:rsidRDefault="00247952" w:rsidP="00233E35">
      <w:pPr>
        <w:pStyle w:val="Prrafodelista"/>
        <w:numPr>
          <w:ilvl w:val="0"/>
          <w:numId w:val="16"/>
        </w:numPr>
        <w:spacing w:line="360" w:lineRule="auto"/>
        <w:ind w:left="567"/>
        <w:rPr>
          <w:sz w:val="24"/>
          <w:szCs w:val="24"/>
        </w:rPr>
      </w:pPr>
      <w:r w:rsidRPr="00707536">
        <w:rPr>
          <w:sz w:val="24"/>
          <w:szCs w:val="24"/>
        </w:rPr>
        <w:t xml:space="preserve">Otros delitos que atentan contra la libertad personal: 9.21%. </w:t>
      </w:r>
    </w:p>
    <w:p w14:paraId="12E21E6B" w14:textId="77777777" w:rsidR="00247952" w:rsidRPr="00707536" w:rsidRDefault="00247952" w:rsidP="00233E35">
      <w:pPr>
        <w:pStyle w:val="Prrafodelista"/>
        <w:numPr>
          <w:ilvl w:val="0"/>
          <w:numId w:val="16"/>
        </w:numPr>
        <w:spacing w:line="360" w:lineRule="auto"/>
        <w:ind w:left="567"/>
        <w:rPr>
          <w:sz w:val="24"/>
          <w:szCs w:val="24"/>
        </w:rPr>
      </w:pPr>
      <w:r w:rsidRPr="00707536">
        <w:rPr>
          <w:sz w:val="24"/>
          <w:szCs w:val="24"/>
        </w:rPr>
        <w:t xml:space="preserve">Otros delitos contra la sociedad: .98%.  </w:t>
      </w:r>
    </w:p>
    <w:p w14:paraId="73C0B2D2" w14:textId="77777777" w:rsidR="00233E35" w:rsidRDefault="00233E35" w:rsidP="004B65AE">
      <w:pPr>
        <w:spacing w:line="360" w:lineRule="auto"/>
        <w:jc w:val="both"/>
        <w:rPr>
          <w:sz w:val="24"/>
          <w:szCs w:val="24"/>
        </w:rPr>
        <w:sectPr w:rsidR="00233E35" w:rsidSect="00233E35">
          <w:type w:val="continuous"/>
          <w:pgSz w:w="12240" w:h="15840"/>
          <w:pgMar w:top="1965" w:right="1701" w:bottom="709" w:left="1701" w:header="708" w:footer="708" w:gutter="0"/>
          <w:cols w:num="2" w:space="708"/>
          <w:docGrid w:linePitch="360"/>
        </w:sectPr>
      </w:pPr>
    </w:p>
    <w:p w14:paraId="6C98F35C" w14:textId="77777777" w:rsidR="00233E35" w:rsidRPr="00233E35" w:rsidRDefault="00233E35" w:rsidP="004B65AE">
      <w:pPr>
        <w:spacing w:line="360" w:lineRule="auto"/>
        <w:jc w:val="both"/>
        <w:rPr>
          <w:sz w:val="8"/>
          <w:szCs w:val="24"/>
        </w:rPr>
      </w:pPr>
    </w:p>
    <w:p w14:paraId="7DB55E1B" w14:textId="77777777" w:rsidR="002C1EF9" w:rsidRDefault="002C1EF9" w:rsidP="00132464">
      <w:pPr>
        <w:spacing w:line="360" w:lineRule="auto"/>
        <w:jc w:val="both"/>
        <w:rPr>
          <w:rFonts w:cstheme="minorHAnsi"/>
          <w:sz w:val="24"/>
          <w:szCs w:val="24"/>
        </w:rPr>
      </w:pPr>
      <w:r>
        <w:rPr>
          <w:rFonts w:cstheme="minorHAnsi"/>
          <w:sz w:val="24"/>
          <w:szCs w:val="24"/>
        </w:rPr>
        <w:t xml:space="preserve">Además, </w:t>
      </w:r>
      <w:r w:rsidRPr="002C1EF9">
        <w:rPr>
          <w:rFonts w:cstheme="minorHAnsi"/>
          <w:sz w:val="24"/>
          <w:szCs w:val="24"/>
        </w:rPr>
        <w:t xml:space="preserve">el feminicidio, la expresión más extrema de la violencia contra la mujer, en nuestro país no es menor: de Enero a </w:t>
      </w:r>
      <w:proofErr w:type="gramStart"/>
      <w:r w:rsidRPr="002C1EF9">
        <w:rPr>
          <w:rFonts w:cstheme="minorHAnsi"/>
          <w:sz w:val="24"/>
          <w:szCs w:val="24"/>
        </w:rPr>
        <w:t>Septiembre</w:t>
      </w:r>
      <w:proofErr w:type="gramEnd"/>
      <w:r w:rsidRPr="002C1EF9">
        <w:rPr>
          <w:rFonts w:cstheme="minorHAnsi"/>
          <w:sz w:val="24"/>
          <w:szCs w:val="24"/>
        </w:rPr>
        <w:t xml:space="preserve"> se han registrado 736 presuntos delitos de feminicidio, si</w:t>
      </w:r>
      <w:r>
        <w:rPr>
          <w:rFonts w:cstheme="minorHAnsi"/>
          <w:sz w:val="24"/>
          <w:szCs w:val="24"/>
        </w:rPr>
        <w:t>endo agosto el mes más violento.</w:t>
      </w:r>
    </w:p>
    <w:p w14:paraId="73FCFEDD" w14:textId="53512C55" w:rsidR="00132464" w:rsidRPr="0026340D" w:rsidRDefault="00CB1EC7" w:rsidP="00132464">
      <w:pPr>
        <w:spacing w:line="360" w:lineRule="auto"/>
        <w:jc w:val="both"/>
        <w:rPr>
          <w:sz w:val="24"/>
          <w:szCs w:val="24"/>
        </w:rPr>
      </w:pPr>
      <w:r w:rsidRPr="00707536">
        <w:rPr>
          <w:rFonts w:cstheme="minorHAnsi"/>
          <w:sz w:val="24"/>
          <w:szCs w:val="24"/>
        </w:rPr>
        <w:t>Aunado a lo anterior, el 31 de julio de 2015, el Sistema Nacional de Prevención, Atención, Sanción y Erradicación de la Violencia contra las Mujeres, acordó la procedencia de la declaratoria de Alerta de Violencia de Género contra las Mujeres (AVGM) para el Estado de México en al menos 11 M</w:t>
      </w:r>
      <w:r w:rsidR="00091037">
        <w:rPr>
          <w:rFonts w:cstheme="minorHAnsi"/>
          <w:sz w:val="24"/>
          <w:szCs w:val="24"/>
        </w:rPr>
        <w:t xml:space="preserve">unicipios: </w:t>
      </w:r>
      <w:r w:rsidR="00091037" w:rsidRPr="00091037">
        <w:rPr>
          <w:rFonts w:cstheme="minorHAnsi"/>
          <w:sz w:val="24"/>
          <w:szCs w:val="24"/>
        </w:rPr>
        <w:t>Ecatepec de Morelos, Nezahualcóyotl, Tlalnepantla de Baz, Toluca de Lerdo, Chalco, Chimalhuacán, Naucalpan de Juárez, Tultitlán, Ixtapaluca, Valle</w:t>
      </w:r>
      <w:r w:rsidR="00091037">
        <w:rPr>
          <w:rFonts w:cstheme="minorHAnsi"/>
          <w:sz w:val="24"/>
          <w:szCs w:val="24"/>
        </w:rPr>
        <w:t xml:space="preserve"> de Chalco y Cuautitlán </w:t>
      </w:r>
      <w:proofErr w:type="spellStart"/>
      <w:r w:rsidR="00091037">
        <w:rPr>
          <w:rFonts w:cstheme="minorHAnsi"/>
          <w:sz w:val="24"/>
          <w:szCs w:val="24"/>
        </w:rPr>
        <w:t>Izcallí</w:t>
      </w:r>
      <w:proofErr w:type="spellEnd"/>
      <w:r w:rsidR="00091037">
        <w:rPr>
          <w:rFonts w:cstheme="minorHAnsi"/>
          <w:sz w:val="24"/>
          <w:szCs w:val="24"/>
        </w:rPr>
        <w:t>,</w:t>
      </w:r>
      <w:r w:rsidR="0026340D">
        <w:rPr>
          <w:rFonts w:cstheme="minorHAnsi"/>
          <w:sz w:val="24"/>
          <w:szCs w:val="24"/>
        </w:rPr>
        <w:t xml:space="preserve"> teniendo por objetivo </w:t>
      </w:r>
      <w:r w:rsidR="00132464" w:rsidRPr="00707536">
        <w:rPr>
          <w:rFonts w:cstheme="minorHAnsi"/>
          <w:sz w:val="24"/>
          <w:szCs w:val="24"/>
        </w:rPr>
        <w:t xml:space="preserve">establecer las medidas inmediatas </w:t>
      </w:r>
      <w:r w:rsidR="00132464" w:rsidRPr="00707536">
        <w:rPr>
          <w:rFonts w:cstheme="minorHAnsi"/>
          <w:sz w:val="24"/>
          <w:szCs w:val="24"/>
        </w:rPr>
        <w:lastRenderedPageBreak/>
        <w:t xml:space="preserve">y urgentes para atender la problemática en estos municipios y que </w:t>
      </w:r>
      <w:r w:rsidR="0026340D">
        <w:rPr>
          <w:rFonts w:cstheme="minorHAnsi"/>
          <w:sz w:val="24"/>
          <w:szCs w:val="24"/>
        </w:rPr>
        <w:t>de manera progresiva</w:t>
      </w:r>
      <w:r w:rsidR="00091037">
        <w:rPr>
          <w:rFonts w:cstheme="minorHAnsi"/>
          <w:sz w:val="24"/>
          <w:szCs w:val="24"/>
        </w:rPr>
        <w:t>,</w:t>
      </w:r>
      <w:r w:rsidR="0026340D">
        <w:rPr>
          <w:rFonts w:cstheme="minorHAnsi"/>
          <w:sz w:val="24"/>
          <w:szCs w:val="24"/>
        </w:rPr>
        <w:t xml:space="preserve"> se elaboraran</w:t>
      </w:r>
      <w:r w:rsidR="00132464" w:rsidRPr="00707536">
        <w:rPr>
          <w:rFonts w:cstheme="minorHAnsi"/>
          <w:sz w:val="24"/>
          <w:szCs w:val="24"/>
        </w:rPr>
        <w:t xml:space="preserve"> los protoco</w:t>
      </w:r>
      <w:r w:rsidR="0026340D">
        <w:rPr>
          <w:rFonts w:cstheme="minorHAnsi"/>
          <w:sz w:val="24"/>
          <w:szCs w:val="24"/>
        </w:rPr>
        <w:t>los de actuación, se implementaran</w:t>
      </w:r>
      <w:r w:rsidR="00132464" w:rsidRPr="00707536">
        <w:rPr>
          <w:rFonts w:cstheme="minorHAnsi"/>
          <w:sz w:val="24"/>
          <w:szCs w:val="24"/>
        </w:rPr>
        <w:t xml:space="preserve"> recursos y se capacit</w:t>
      </w:r>
      <w:r w:rsidR="0026340D">
        <w:rPr>
          <w:rFonts w:cstheme="minorHAnsi"/>
          <w:sz w:val="24"/>
          <w:szCs w:val="24"/>
        </w:rPr>
        <w:t>aran</w:t>
      </w:r>
      <w:r w:rsidR="00132464" w:rsidRPr="00707536">
        <w:rPr>
          <w:rFonts w:cstheme="minorHAnsi"/>
          <w:sz w:val="24"/>
          <w:szCs w:val="24"/>
        </w:rPr>
        <w:t xml:space="preserve"> a los servidores públicos</w:t>
      </w:r>
      <w:r w:rsidR="0026340D">
        <w:rPr>
          <w:rFonts w:cstheme="minorHAnsi"/>
          <w:sz w:val="24"/>
          <w:szCs w:val="24"/>
        </w:rPr>
        <w:t xml:space="preserve"> inmiscuidos</w:t>
      </w:r>
      <w:r w:rsidR="00132464" w:rsidRPr="00707536">
        <w:rPr>
          <w:rFonts w:cstheme="minorHAnsi"/>
          <w:sz w:val="24"/>
          <w:szCs w:val="24"/>
        </w:rPr>
        <w:t>.</w:t>
      </w:r>
    </w:p>
    <w:p w14:paraId="1910B850" w14:textId="3B90B41C" w:rsidR="00132464" w:rsidRPr="00707536" w:rsidRDefault="0026340D" w:rsidP="00132464">
      <w:pPr>
        <w:spacing w:line="360" w:lineRule="auto"/>
        <w:jc w:val="both"/>
        <w:rPr>
          <w:rFonts w:cstheme="minorHAnsi"/>
          <w:sz w:val="24"/>
          <w:szCs w:val="24"/>
        </w:rPr>
      </w:pPr>
      <w:r>
        <w:rPr>
          <w:rFonts w:cstheme="minorHAnsi"/>
          <w:sz w:val="24"/>
          <w:szCs w:val="24"/>
        </w:rPr>
        <w:t>Asimismo, e</w:t>
      </w:r>
      <w:r w:rsidR="00132464" w:rsidRPr="00707536">
        <w:rPr>
          <w:rFonts w:cstheme="minorHAnsi"/>
          <w:sz w:val="24"/>
          <w:szCs w:val="24"/>
        </w:rPr>
        <w:t>n octubre de 2019, la Comisión Nacional para Prevenir y Erradicar la Violencia contra las Mujeres (</w:t>
      </w:r>
      <w:proofErr w:type="spellStart"/>
      <w:r w:rsidR="00132464" w:rsidRPr="00707536">
        <w:rPr>
          <w:rFonts w:cstheme="minorHAnsi"/>
          <w:sz w:val="24"/>
          <w:szCs w:val="24"/>
        </w:rPr>
        <w:t>Conavim</w:t>
      </w:r>
      <w:proofErr w:type="spellEnd"/>
      <w:r w:rsidR="00132464" w:rsidRPr="00707536">
        <w:rPr>
          <w:rFonts w:cstheme="minorHAnsi"/>
          <w:sz w:val="24"/>
          <w:szCs w:val="24"/>
        </w:rPr>
        <w:t>) declaró la segunda Alerta de Violencia de Género (</w:t>
      </w:r>
      <w:r>
        <w:rPr>
          <w:rFonts w:cstheme="minorHAnsi"/>
          <w:sz w:val="24"/>
          <w:szCs w:val="24"/>
        </w:rPr>
        <w:t xml:space="preserve">AVG) </w:t>
      </w:r>
      <w:r w:rsidR="00132464" w:rsidRPr="00707536">
        <w:rPr>
          <w:rFonts w:cstheme="minorHAnsi"/>
          <w:sz w:val="24"/>
          <w:szCs w:val="24"/>
        </w:rPr>
        <w:t>para el Estado de México,</w:t>
      </w:r>
      <w:r>
        <w:rPr>
          <w:rFonts w:cstheme="minorHAnsi"/>
          <w:sz w:val="24"/>
          <w:szCs w:val="24"/>
        </w:rPr>
        <w:t xml:space="preserve"> por la desaparición de mujeres </w:t>
      </w:r>
      <w:r w:rsidR="00132464" w:rsidRPr="00707536">
        <w:rPr>
          <w:rFonts w:cstheme="minorHAnsi"/>
          <w:sz w:val="24"/>
          <w:szCs w:val="24"/>
        </w:rPr>
        <w:t>para los municipios de Toluca, Ecatepec de Morelos, Nezahualcóyotl, Cuautitlán Izcalli, Chimalhuacán, Ixtapaluca y Valle de Chalco.</w:t>
      </w:r>
    </w:p>
    <w:p w14:paraId="34E6DE89" w14:textId="360BD051" w:rsidR="002C1EF9" w:rsidRDefault="0026340D" w:rsidP="0026340D">
      <w:pPr>
        <w:spacing w:line="360" w:lineRule="auto"/>
        <w:jc w:val="both"/>
        <w:rPr>
          <w:rFonts w:cstheme="minorHAnsi"/>
          <w:sz w:val="24"/>
          <w:szCs w:val="24"/>
        </w:rPr>
      </w:pPr>
      <w:r>
        <w:rPr>
          <w:rFonts w:cstheme="minorHAnsi"/>
          <w:sz w:val="24"/>
          <w:szCs w:val="24"/>
        </w:rPr>
        <w:t>Entre los propósitos principales, se establec</w:t>
      </w:r>
      <w:r w:rsidR="00FE3CF1">
        <w:rPr>
          <w:rFonts w:cstheme="minorHAnsi"/>
          <w:sz w:val="24"/>
          <w:szCs w:val="24"/>
        </w:rPr>
        <w:t>e</w:t>
      </w:r>
      <w:r>
        <w:rPr>
          <w:rFonts w:cstheme="minorHAnsi"/>
          <w:sz w:val="24"/>
          <w:szCs w:val="24"/>
        </w:rPr>
        <w:t xml:space="preserve"> que e</w:t>
      </w:r>
      <w:r w:rsidRPr="0026340D">
        <w:rPr>
          <w:rFonts w:cstheme="minorHAnsi"/>
          <w:sz w:val="24"/>
          <w:szCs w:val="24"/>
        </w:rPr>
        <w:t>l gobi</w:t>
      </w:r>
      <w:r w:rsidR="00FE3CF1">
        <w:rPr>
          <w:rFonts w:cstheme="minorHAnsi"/>
          <w:sz w:val="24"/>
          <w:szCs w:val="24"/>
        </w:rPr>
        <w:t xml:space="preserve">erno del Estado de México debe </w:t>
      </w:r>
      <w:r w:rsidRPr="0026340D">
        <w:rPr>
          <w:rFonts w:cstheme="minorHAnsi"/>
          <w:sz w:val="24"/>
          <w:szCs w:val="24"/>
        </w:rPr>
        <w:t>contemplar presupuesto para hacer frente a la situa</w:t>
      </w:r>
      <w:r w:rsidR="00FE3CF1">
        <w:rPr>
          <w:rFonts w:cstheme="minorHAnsi"/>
          <w:sz w:val="24"/>
          <w:szCs w:val="24"/>
        </w:rPr>
        <w:t xml:space="preserve">ción de desaparición de mujeres y de feminicidios, </w:t>
      </w:r>
      <w:proofErr w:type="spellStart"/>
      <w:r w:rsidRPr="0026340D">
        <w:rPr>
          <w:rFonts w:cstheme="minorHAnsi"/>
          <w:sz w:val="24"/>
          <w:szCs w:val="24"/>
        </w:rPr>
        <w:t>georeferenciar</w:t>
      </w:r>
      <w:proofErr w:type="spellEnd"/>
      <w:r w:rsidRPr="0026340D">
        <w:rPr>
          <w:rFonts w:cstheme="minorHAnsi"/>
          <w:sz w:val="24"/>
          <w:szCs w:val="24"/>
        </w:rPr>
        <w:t xml:space="preserve"> los casos de niñas, adole</w:t>
      </w:r>
      <w:r w:rsidR="00FE3CF1">
        <w:rPr>
          <w:rFonts w:cstheme="minorHAnsi"/>
          <w:sz w:val="24"/>
          <w:szCs w:val="24"/>
        </w:rPr>
        <w:t xml:space="preserve">scentes y mujeres desaparecidas, crear </w:t>
      </w:r>
      <w:r w:rsidRPr="0026340D">
        <w:rPr>
          <w:rFonts w:cstheme="minorHAnsi"/>
          <w:sz w:val="24"/>
          <w:szCs w:val="24"/>
        </w:rPr>
        <w:t>una estrategia de tránsito seguro y revisar, analizar y reclasificar las averiguaciones prev</w:t>
      </w:r>
      <w:r w:rsidR="003E2097">
        <w:rPr>
          <w:rFonts w:cstheme="minorHAnsi"/>
          <w:sz w:val="24"/>
          <w:szCs w:val="24"/>
        </w:rPr>
        <w:t xml:space="preserve">ias y carpetas de investigación, etc. </w:t>
      </w:r>
    </w:p>
    <w:p w14:paraId="07C813B5" w14:textId="7FF5F65C" w:rsidR="002C1EF9" w:rsidRDefault="00010C37" w:rsidP="008E6E4D">
      <w:pPr>
        <w:spacing w:line="360" w:lineRule="auto"/>
        <w:jc w:val="both"/>
        <w:rPr>
          <w:rFonts w:cstheme="minorHAnsi"/>
          <w:sz w:val="24"/>
          <w:szCs w:val="24"/>
        </w:rPr>
      </w:pPr>
      <w:r>
        <w:rPr>
          <w:rFonts w:cstheme="minorHAnsi"/>
          <w:sz w:val="24"/>
          <w:szCs w:val="24"/>
        </w:rPr>
        <w:t xml:space="preserve">Los esfuerzos y las </w:t>
      </w:r>
      <w:r w:rsidR="00343CB4">
        <w:rPr>
          <w:rFonts w:cstheme="minorHAnsi"/>
          <w:sz w:val="24"/>
          <w:szCs w:val="24"/>
        </w:rPr>
        <w:t xml:space="preserve">estrategias emprendidas para </w:t>
      </w:r>
      <w:r w:rsidR="002C1EF9">
        <w:rPr>
          <w:rFonts w:cstheme="minorHAnsi"/>
          <w:sz w:val="24"/>
          <w:szCs w:val="24"/>
        </w:rPr>
        <w:t>a</w:t>
      </w:r>
      <w:r w:rsidR="00343CB4">
        <w:rPr>
          <w:rFonts w:cstheme="minorHAnsi"/>
          <w:sz w:val="24"/>
          <w:szCs w:val="24"/>
        </w:rPr>
        <w:t>tender, sancionar y erradicar la violencia ejercida en contra de las mujeres ha</w:t>
      </w:r>
      <w:r w:rsidR="002C1EF9">
        <w:rPr>
          <w:rFonts w:cstheme="minorHAnsi"/>
          <w:sz w:val="24"/>
          <w:szCs w:val="24"/>
        </w:rPr>
        <w:t>n sido diversos; e</w:t>
      </w:r>
      <w:r w:rsidR="002C1EF9" w:rsidRPr="002C1EF9">
        <w:rPr>
          <w:rFonts w:cstheme="minorHAnsi"/>
          <w:sz w:val="24"/>
          <w:szCs w:val="24"/>
        </w:rPr>
        <w:t xml:space="preserve">ntre las acciones desarrolladas, destaca la creación de Instituciones y </w:t>
      </w:r>
      <w:r w:rsidR="002C1EF9">
        <w:rPr>
          <w:rFonts w:cstheme="minorHAnsi"/>
          <w:sz w:val="24"/>
          <w:szCs w:val="24"/>
        </w:rPr>
        <w:t>Organismos encargados de tratar</w:t>
      </w:r>
      <w:r w:rsidR="002C1EF9" w:rsidRPr="002C1EF9">
        <w:rPr>
          <w:rFonts w:cstheme="minorHAnsi"/>
          <w:sz w:val="24"/>
          <w:szCs w:val="24"/>
        </w:rPr>
        <w:t xml:space="preserve"> la problemática pública de la violencia en contra de las mujeres de manera integral y coordinada, </w:t>
      </w:r>
      <w:r w:rsidR="002C1EF9">
        <w:rPr>
          <w:rFonts w:cstheme="minorHAnsi"/>
          <w:sz w:val="24"/>
          <w:szCs w:val="24"/>
        </w:rPr>
        <w:t xml:space="preserve">así como la firma y adscripción de </w:t>
      </w:r>
      <w:r w:rsidR="002C1EF9" w:rsidRPr="002C1EF9">
        <w:rPr>
          <w:rFonts w:cstheme="minorHAnsi"/>
          <w:sz w:val="24"/>
          <w:szCs w:val="24"/>
        </w:rPr>
        <w:t>acuerdos, pactos y con</w:t>
      </w:r>
      <w:r w:rsidR="002C1EF9">
        <w:rPr>
          <w:rFonts w:cstheme="minorHAnsi"/>
          <w:sz w:val="24"/>
          <w:szCs w:val="24"/>
        </w:rPr>
        <w:t xml:space="preserve">venciones </w:t>
      </w:r>
      <w:r w:rsidR="00091037">
        <w:rPr>
          <w:rFonts w:cstheme="minorHAnsi"/>
          <w:sz w:val="24"/>
          <w:szCs w:val="24"/>
        </w:rPr>
        <w:t xml:space="preserve">municipales, estatales e incluso, </w:t>
      </w:r>
      <w:r w:rsidR="002C1EF9">
        <w:rPr>
          <w:rFonts w:cstheme="minorHAnsi"/>
          <w:sz w:val="24"/>
          <w:szCs w:val="24"/>
        </w:rPr>
        <w:t xml:space="preserve">internacionales en el mismo tenor. </w:t>
      </w:r>
    </w:p>
    <w:p w14:paraId="3A30F2A8" w14:textId="1ABEDC4C" w:rsidR="002C1EF9" w:rsidRPr="002C1EF9" w:rsidRDefault="002C1EF9" w:rsidP="002C1EF9">
      <w:pPr>
        <w:spacing w:line="360" w:lineRule="auto"/>
        <w:jc w:val="both"/>
        <w:rPr>
          <w:rFonts w:cstheme="minorHAnsi"/>
          <w:sz w:val="24"/>
          <w:szCs w:val="24"/>
        </w:rPr>
      </w:pPr>
      <w:r>
        <w:rPr>
          <w:rFonts w:cstheme="minorHAnsi"/>
          <w:sz w:val="24"/>
          <w:szCs w:val="24"/>
        </w:rPr>
        <w:t>A propósito de ello, la</w:t>
      </w:r>
      <w:r w:rsidRPr="002C1EF9">
        <w:rPr>
          <w:rFonts w:cstheme="minorHAnsi"/>
          <w:sz w:val="24"/>
          <w:szCs w:val="24"/>
        </w:rPr>
        <w:t xml:space="preserve"> Agenda 2030, cuenta en su objetivo número 5 titulado “Lograr la igualdad entre los géneros y empoderar a todas las mujeres y las niñas</w:t>
      </w:r>
      <w:r w:rsidR="00091037">
        <w:rPr>
          <w:rFonts w:cstheme="minorHAnsi"/>
          <w:sz w:val="24"/>
          <w:szCs w:val="24"/>
        </w:rPr>
        <w:t>” con la intención de poner fin a</w:t>
      </w:r>
      <w:r w:rsidRPr="002C1EF9">
        <w:rPr>
          <w:rFonts w:cstheme="minorHAnsi"/>
          <w:sz w:val="24"/>
          <w:szCs w:val="24"/>
        </w:rPr>
        <w:t xml:space="preserve"> las formas</w:t>
      </w:r>
      <w:r w:rsidR="00091037">
        <w:rPr>
          <w:rFonts w:cstheme="minorHAnsi"/>
          <w:sz w:val="24"/>
          <w:szCs w:val="24"/>
        </w:rPr>
        <w:t xml:space="preserve"> de discriminación contra </w:t>
      </w:r>
      <w:r w:rsidRPr="002C1EF9">
        <w:rPr>
          <w:rFonts w:cstheme="minorHAnsi"/>
          <w:sz w:val="24"/>
          <w:szCs w:val="24"/>
        </w:rPr>
        <w:t>las mujeres y las niñas en todo el mu</w:t>
      </w:r>
      <w:r w:rsidR="00091037">
        <w:rPr>
          <w:rFonts w:cstheme="minorHAnsi"/>
          <w:sz w:val="24"/>
          <w:szCs w:val="24"/>
        </w:rPr>
        <w:t xml:space="preserve">ndo y eliminar cada una de las </w:t>
      </w:r>
      <w:r w:rsidRPr="002C1EF9">
        <w:rPr>
          <w:rFonts w:cstheme="minorHAnsi"/>
          <w:sz w:val="24"/>
          <w:szCs w:val="24"/>
        </w:rPr>
        <w:t>violencia</w:t>
      </w:r>
      <w:r w:rsidR="00091037">
        <w:rPr>
          <w:rFonts w:cstheme="minorHAnsi"/>
          <w:sz w:val="24"/>
          <w:szCs w:val="24"/>
        </w:rPr>
        <w:t>s</w:t>
      </w:r>
      <w:r w:rsidRPr="002C1EF9">
        <w:rPr>
          <w:rFonts w:cstheme="minorHAnsi"/>
          <w:sz w:val="24"/>
          <w:szCs w:val="24"/>
        </w:rPr>
        <w:t xml:space="preserve"> en los ámbitos público y privado, incluidas la trata y la explotación sexual y otros tipos de explotación.</w:t>
      </w:r>
    </w:p>
    <w:p w14:paraId="151AB5F0" w14:textId="202BBEEC" w:rsidR="00060CD4" w:rsidRDefault="002C1EF9" w:rsidP="00B54389">
      <w:pPr>
        <w:spacing w:line="360" w:lineRule="auto"/>
        <w:jc w:val="both"/>
        <w:rPr>
          <w:rFonts w:cstheme="minorHAnsi"/>
          <w:sz w:val="24"/>
          <w:szCs w:val="24"/>
        </w:rPr>
      </w:pPr>
      <w:r w:rsidRPr="002C1EF9">
        <w:rPr>
          <w:rFonts w:cstheme="minorHAnsi"/>
          <w:sz w:val="24"/>
          <w:szCs w:val="24"/>
        </w:rPr>
        <w:t>Sin embargo, este y todos aquellos mecanismos, acuerdos y esquemas habilitados para esta materia han presentado un retroceso, entre otras cosas, generado por la Conti</w:t>
      </w:r>
      <w:r w:rsidR="00091037">
        <w:rPr>
          <w:rFonts w:cstheme="minorHAnsi"/>
          <w:sz w:val="24"/>
          <w:szCs w:val="24"/>
        </w:rPr>
        <w:t xml:space="preserve">ngencia </w:t>
      </w:r>
      <w:r w:rsidR="00091037">
        <w:rPr>
          <w:rFonts w:cstheme="minorHAnsi"/>
          <w:sz w:val="24"/>
          <w:szCs w:val="24"/>
        </w:rPr>
        <w:lastRenderedPageBreak/>
        <w:t xml:space="preserve">Sanitaria por COVID-19, pues </w:t>
      </w:r>
      <w:r w:rsidRPr="002C1EF9">
        <w:rPr>
          <w:rFonts w:cstheme="minorHAnsi"/>
          <w:sz w:val="24"/>
          <w:szCs w:val="24"/>
        </w:rPr>
        <w:t>con las m</w:t>
      </w:r>
      <w:r w:rsidR="00091037">
        <w:rPr>
          <w:rFonts w:cstheme="minorHAnsi"/>
          <w:sz w:val="24"/>
          <w:szCs w:val="24"/>
        </w:rPr>
        <w:t>edidas de confinamiento</w:t>
      </w:r>
      <w:r w:rsidRPr="002C1EF9">
        <w:rPr>
          <w:rFonts w:cstheme="minorHAnsi"/>
          <w:sz w:val="24"/>
          <w:szCs w:val="24"/>
        </w:rPr>
        <w:t>, muchas mujeres se encuentran atrapadas</w:t>
      </w:r>
      <w:r w:rsidR="00091037">
        <w:rPr>
          <w:rFonts w:cstheme="minorHAnsi"/>
          <w:sz w:val="24"/>
          <w:szCs w:val="24"/>
        </w:rPr>
        <w:t xml:space="preserve"> en casa con sus abusadores. </w:t>
      </w:r>
    </w:p>
    <w:p w14:paraId="49482CB7" w14:textId="743A7A74" w:rsidR="00BF7F94" w:rsidRDefault="00BF7F94" w:rsidP="00B54389">
      <w:pPr>
        <w:spacing w:line="360" w:lineRule="auto"/>
        <w:jc w:val="both"/>
        <w:rPr>
          <w:rFonts w:cstheme="minorHAnsi"/>
          <w:sz w:val="24"/>
          <w:szCs w:val="24"/>
        </w:rPr>
      </w:pPr>
      <w:r w:rsidRPr="00707536">
        <w:rPr>
          <w:rFonts w:cstheme="minorHAnsi"/>
          <w:sz w:val="24"/>
          <w:szCs w:val="24"/>
        </w:rPr>
        <w:t xml:space="preserve">La violencia contra las mujeres y las niñas es una de las violaciones de los derechos humanos más graves, extendida, arraigada y tolerada en el mundo. Es, a la vez, un motivo de vergüenza para todas nuestras sociedades y un obstáculo importante para el desarrollo inclusivo, equitativo y sostenible. </w:t>
      </w:r>
    </w:p>
    <w:p w14:paraId="752AAEB3" w14:textId="3CB29F82" w:rsidR="00BF7F94" w:rsidRDefault="00BF7F94" w:rsidP="00B54389">
      <w:pPr>
        <w:spacing w:line="360" w:lineRule="auto"/>
        <w:jc w:val="both"/>
        <w:rPr>
          <w:rFonts w:cstheme="minorHAnsi"/>
          <w:sz w:val="24"/>
          <w:szCs w:val="24"/>
        </w:rPr>
      </w:pPr>
      <w:r w:rsidRPr="00BF7F94">
        <w:rPr>
          <w:rFonts w:cstheme="minorHAnsi"/>
          <w:sz w:val="24"/>
          <w:szCs w:val="24"/>
        </w:rPr>
        <w:t>Los esfuerzos para preve</w:t>
      </w:r>
      <w:r>
        <w:rPr>
          <w:rFonts w:cstheme="minorHAnsi"/>
          <w:sz w:val="24"/>
          <w:szCs w:val="24"/>
        </w:rPr>
        <w:t>nir y erradicar la violencia en contra de las mujeres y niñas</w:t>
      </w:r>
      <w:r w:rsidRPr="00BF7F94">
        <w:rPr>
          <w:rFonts w:cstheme="minorHAnsi"/>
          <w:sz w:val="24"/>
          <w:szCs w:val="24"/>
        </w:rPr>
        <w:t xml:space="preserve"> </w:t>
      </w:r>
      <w:r>
        <w:rPr>
          <w:rFonts w:cstheme="minorHAnsi"/>
          <w:sz w:val="24"/>
          <w:szCs w:val="24"/>
        </w:rPr>
        <w:t>en México,</w:t>
      </w:r>
      <w:r w:rsidRPr="00BF7F94">
        <w:rPr>
          <w:rFonts w:cstheme="minorHAnsi"/>
          <w:sz w:val="24"/>
          <w:szCs w:val="24"/>
        </w:rPr>
        <w:t xml:space="preserve"> representan una labor complicada por su agudizamiento en los últimos tiempos, pero tambi</w:t>
      </w:r>
      <w:r w:rsidR="007427F1">
        <w:rPr>
          <w:rFonts w:cstheme="minorHAnsi"/>
          <w:sz w:val="24"/>
          <w:szCs w:val="24"/>
        </w:rPr>
        <w:t xml:space="preserve">én por la impunidad que impera. </w:t>
      </w:r>
    </w:p>
    <w:p w14:paraId="2B9E0C01" w14:textId="295B1987" w:rsidR="007427F1" w:rsidRPr="007427F1" w:rsidRDefault="007427F1" w:rsidP="007427F1">
      <w:pPr>
        <w:spacing w:line="360" w:lineRule="auto"/>
        <w:jc w:val="both"/>
        <w:rPr>
          <w:rFonts w:cstheme="minorHAnsi"/>
          <w:sz w:val="24"/>
          <w:szCs w:val="24"/>
        </w:rPr>
      </w:pPr>
      <w:r>
        <w:rPr>
          <w:rFonts w:cstheme="minorHAnsi"/>
          <w:sz w:val="24"/>
          <w:szCs w:val="24"/>
        </w:rPr>
        <w:t>E</w:t>
      </w:r>
      <w:r w:rsidRPr="007427F1">
        <w:rPr>
          <w:rFonts w:cstheme="minorHAnsi"/>
          <w:sz w:val="24"/>
          <w:szCs w:val="24"/>
        </w:rPr>
        <w:t xml:space="preserve">l sistema de procuración e impartición de justicia es uno de los elementos preponderantes en esta materia, por lo que debe de contar con personal capacitado con perspectiva de género y de derechos humanos, capaz de identificar las dinámicas y escenarios actuales, buscando que la </w:t>
      </w:r>
      <w:r>
        <w:rPr>
          <w:rFonts w:cstheme="minorHAnsi"/>
          <w:sz w:val="24"/>
          <w:szCs w:val="24"/>
        </w:rPr>
        <w:t xml:space="preserve">seguridad e imparcialidad </w:t>
      </w:r>
      <w:r w:rsidRPr="007427F1">
        <w:rPr>
          <w:rFonts w:cstheme="minorHAnsi"/>
          <w:sz w:val="24"/>
          <w:szCs w:val="24"/>
        </w:rPr>
        <w:t>sean los valores que se encuentren por encima de intereses públicos y así, generar soluciones efectivas en nuestra realidad inmediata, principalmente en la realidad de las mexicanas.</w:t>
      </w:r>
    </w:p>
    <w:p w14:paraId="05C1080C" w14:textId="37799856" w:rsidR="00BF7F94" w:rsidRDefault="00BF7F94" w:rsidP="00B54389">
      <w:pPr>
        <w:spacing w:line="360" w:lineRule="auto"/>
        <w:jc w:val="both"/>
        <w:rPr>
          <w:rFonts w:cstheme="minorHAnsi"/>
          <w:sz w:val="24"/>
          <w:szCs w:val="24"/>
        </w:rPr>
      </w:pPr>
      <w:r>
        <w:rPr>
          <w:rFonts w:cstheme="minorHAnsi"/>
          <w:sz w:val="24"/>
          <w:szCs w:val="24"/>
        </w:rPr>
        <w:t xml:space="preserve">En ese sentido, resulta necesario </w:t>
      </w:r>
      <w:r w:rsidRPr="00BF7F94">
        <w:rPr>
          <w:rFonts w:cstheme="minorHAnsi"/>
          <w:sz w:val="24"/>
          <w:szCs w:val="24"/>
        </w:rPr>
        <w:t>garantizar mejores investigaciones, per</w:t>
      </w:r>
      <w:r>
        <w:rPr>
          <w:rFonts w:cstheme="minorHAnsi"/>
          <w:sz w:val="24"/>
          <w:szCs w:val="24"/>
        </w:rPr>
        <w:t xml:space="preserve">secuciones y conseguir que estos delitos </w:t>
      </w:r>
      <w:r w:rsidRPr="00BF7F94">
        <w:rPr>
          <w:rFonts w:cstheme="minorHAnsi"/>
          <w:sz w:val="24"/>
          <w:szCs w:val="24"/>
        </w:rPr>
        <w:t>verdaderamente se</w:t>
      </w:r>
      <w:r>
        <w:rPr>
          <w:rFonts w:cstheme="minorHAnsi"/>
          <w:sz w:val="24"/>
          <w:szCs w:val="24"/>
        </w:rPr>
        <w:t xml:space="preserve">an </w:t>
      </w:r>
      <w:r w:rsidRPr="00BF7F94">
        <w:rPr>
          <w:rFonts w:cstheme="minorHAnsi"/>
          <w:sz w:val="24"/>
          <w:szCs w:val="24"/>
        </w:rPr>
        <w:t>sancion</w:t>
      </w:r>
      <w:r>
        <w:rPr>
          <w:rFonts w:cstheme="minorHAnsi"/>
          <w:sz w:val="24"/>
          <w:szCs w:val="24"/>
        </w:rPr>
        <w:t>ados, buscando</w:t>
      </w:r>
      <w:r w:rsidRPr="00BF7F94">
        <w:rPr>
          <w:rFonts w:cstheme="minorHAnsi"/>
          <w:sz w:val="24"/>
          <w:szCs w:val="24"/>
        </w:rPr>
        <w:t xml:space="preserve"> robustecer los mecanismos institucionales en todos los órdenes de gobierno y desde la sociedad civil, para prevenir, a</w:t>
      </w:r>
      <w:r>
        <w:rPr>
          <w:rFonts w:cstheme="minorHAnsi"/>
          <w:sz w:val="24"/>
          <w:szCs w:val="24"/>
        </w:rPr>
        <w:t>tender y combatir puntualmente esta patología estructural y sistémica</w:t>
      </w:r>
      <w:r w:rsidR="0017206A">
        <w:rPr>
          <w:rFonts w:cstheme="minorHAnsi"/>
          <w:sz w:val="24"/>
          <w:szCs w:val="24"/>
        </w:rPr>
        <w:t xml:space="preserve"> de la que también somos parte. </w:t>
      </w:r>
    </w:p>
    <w:p w14:paraId="104335BB" w14:textId="10F06906" w:rsidR="00BF7F94" w:rsidRDefault="00BF7F94" w:rsidP="00B54389">
      <w:pPr>
        <w:spacing w:line="360" w:lineRule="auto"/>
        <w:jc w:val="both"/>
        <w:rPr>
          <w:rFonts w:cstheme="minorHAnsi"/>
          <w:sz w:val="24"/>
          <w:szCs w:val="24"/>
        </w:rPr>
      </w:pPr>
      <w:r>
        <w:rPr>
          <w:rFonts w:cstheme="minorHAnsi"/>
          <w:sz w:val="24"/>
          <w:szCs w:val="24"/>
        </w:rPr>
        <w:t>En el Partido de la</w:t>
      </w:r>
      <w:r w:rsidRPr="00707536">
        <w:rPr>
          <w:rFonts w:cstheme="minorHAnsi"/>
          <w:sz w:val="24"/>
          <w:szCs w:val="24"/>
        </w:rPr>
        <w:t xml:space="preserve"> Revolución Democrática hemos </w:t>
      </w:r>
      <w:r>
        <w:rPr>
          <w:rFonts w:cstheme="minorHAnsi"/>
          <w:sz w:val="24"/>
          <w:szCs w:val="24"/>
        </w:rPr>
        <w:t xml:space="preserve">pugnado por el respeto, la libertar, la autonomía y </w:t>
      </w:r>
      <w:r w:rsidR="0017206A">
        <w:rPr>
          <w:rFonts w:cstheme="minorHAnsi"/>
          <w:sz w:val="24"/>
          <w:szCs w:val="24"/>
        </w:rPr>
        <w:t xml:space="preserve">el acceso a </w:t>
      </w:r>
      <w:r>
        <w:rPr>
          <w:rFonts w:cstheme="minorHAnsi"/>
          <w:sz w:val="24"/>
          <w:szCs w:val="24"/>
        </w:rPr>
        <w:t>la justicia de toda</w:t>
      </w:r>
      <w:r w:rsidR="001A6326">
        <w:rPr>
          <w:rFonts w:cstheme="minorHAnsi"/>
          <w:sz w:val="24"/>
          <w:szCs w:val="24"/>
        </w:rPr>
        <w:t>s las</w:t>
      </w:r>
      <w:r>
        <w:rPr>
          <w:rFonts w:cstheme="minorHAnsi"/>
          <w:sz w:val="24"/>
          <w:szCs w:val="24"/>
        </w:rPr>
        <w:t xml:space="preserve"> personas,</w:t>
      </w:r>
      <w:r w:rsidR="0017206A">
        <w:rPr>
          <w:rFonts w:cstheme="minorHAnsi"/>
          <w:sz w:val="24"/>
          <w:szCs w:val="24"/>
        </w:rPr>
        <w:t xml:space="preserve"> incluyendo a las mujeres, por ello, hemos habilitado</w:t>
      </w:r>
      <w:r>
        <w:rPr>
          <w:rFonts w:cstheme="minorHAnsi"/>
          <w:sz w:val="24"/>
          <w:szCs w:val="24"/>
        </w:rPr>
        <w:t xml:space="preserve"> espacios para que alcen la voz y que, </w:t>
      </w:r>
      <w:r w:rsidRPr="00707536">
        <w:rPr>
          <w:rFonts w:cstheme="minorHAnsi"/>
          <w:sz w:val="24"/>
          <w:szCs w:val="24"/>
        </w:rPr>
        <w:t>des</w:t>
      </w:r>
      <w:r>
        <w:rPr>
          <w:rFonts w:cstheme="minorHAnsi"/>
          <w:sz w:val="24"/>
          <w:szCs w:val="24"/>
        </w:rPr>
        <w:t xml:space="preserve">de los tres niveles de gobierno, </w:t>
      </w:r>
      <w:r w:rsidRPr="00707536">
        <w:rPr>
          <w:rFonts w:cstheme="minorHAnsi"/>
          <w:sz w:val="24"/>
          <w:szCs w:val="24"/>
        </w:rPr>
        <w:t>se</w:t>
      </w:r>
      <w:r>
        <w:rPr>
          <w:rFonts w:cstheme="minorHAnsi"/>
          <w:sz w:val="24"/>
          <w:szCs w:val="24"/>
        </w:rPr>
        <w:t xml:space="preserve">an escuchadas y se </w:t>
      </w:r>
      <w:r w:rsidRPr="00707536">
        <w:rPr>
          <w:rFonts w:cstheme="minorHAnsi"/>
          <w:sz w:val="24"/>
          <w:szCs w:val="24"/>
        </w:rPr>
        <w:t>pongan en práctic</w:t>
      </w:r>
      <w:r>
        <w:rPr>
          <w:rFonts w:cstheme="minorHAnsi"/>
          <w:sz w:val="24"/>
          <w:szCs w:val="24"/>
        </w:rPr>
        <w:t xml:space="preserve">a políticas públicas, leyes y una estrategia integral </w:t>
      </w:r>
      <w:r w:rsidR="001A6326">
        <w:rPr>
          <w:rFonts w:cstheme="minorHAnsi"/>
          <w:sz w:val="24"/>
          <w:szCs w:val="24"/>
        </w:rPr>
        <w:t xml:space="preserve">que articule la problemática en la que nos encontramos inmiscuidos. </w:t>
      </w:r>
    </w:p>
    <w:p w14:paraId="2A1FA30F" w14:textId="77777777" w:rsidR="007427F1" w:rsidRDefault="00B35BE4" w:rsidP="00B35BE4">
      <w:pPr>
        <w:spacing w:line="360" w:lineRule="auto"/>
        <w:jc w:val="both"/>
        <w:rPr>
          <w:sz w:val="24"/>
          <w:szCs w:val="24"/>
        </w:rPr>
      </w:pPr>
      <w:r w:rsidRPr="00707536">
        <w:rPr>
          <w:sz w:val="24"/>
          <w:szCs w:val="24"/>
        </w:rPr>
        <w:lastRenderedPageBreak/>
        <w:t>En</w:t>
      </w:r>
      <w:r w:rsidR="00BF7F94">
        <w:rPr>
          <w:sz w:val="24"/>
          <w:szCs w:val="24"/>
        </w:rPr>
        <w:t>torno a ello, en</w:t>
      </w:r>
      <w:r w:rsidRPr="00707536">
        <w:rPr>
          <w:sz w:val="24"/>
          <w:szCs w:val="24"/>
        </w:rPr>
        <w:t xml:space="preserve"> 1999, la Asamblea General de la Organización de las Naciones Unidas (ONU) declaró el 25 de noviembre Día internacional de la eliminación de la violencia contra la mujer como un llamado a gobiernos, organismos, órganos, fondos y programas del Sistema de las Naciones Unidas, y a otras organizaciones internacionales y no gubernamentales, para</w:t>
      </w:r>
      <w:r w:rsidR="00532F34">
        <w:rPr>
          <w:sz w:val="24"/>
          <w:szCs w:val="24"/>
        </w:rPr>
        <w:t xml:space="preserve"> </w:t>
      </w:r>
      <w:r w:rsidRPr="00707536">
        <w:rPr>
          <w:sz w:val="24"/>
          <w:szCs w:val="24"/>
        </w:rPr>
        <w:t xml:space="preserve"> llevar a cabo actividades dirigidas a sensibilizar a la opinión pública respecto del problema de la violencia contra la mujer.</w:t>
      </w:r>
      <w:r w:rsidR="00A77070" w:rsidRPr="00707536">
        <w:rPr>
          <w:rStyle w:val="Refdenotaalpie"/>
          <w:sz w:val="24"/>
          <w:szCs w:val="24"/>
        </w:rPr>
        <w:footnoteReference w:id="2"/>
      </w:r>
      <w:r w:rsidR="00A77070" w:rsidRPr="00707536">
        <w:rPr>
          <w:sz w:val="24"/>
          <w:szCs w:val="24"/>
        </w:rPr>
        <w:t xml:space="preserve"> </w:t>
      </w:r>
    </w:p>
    <w:p w14:paraId="1A096F31" w14:textId="66176236" w:rsidR="00B35BE4" w:rsidRDefault="00A77070" w:rsidP="00B35BE4">
      <w:pPr>
        <w:spacing w:line="360" w:lineRule="auto"/>
        <w:jc w:val="both"/>
        <w:rPr>
          <w:sz w:val="24"/>
          <w:szCs w:val="24"/>
        </w:rPr>
      </w:pPr>
      <w:r w:rsidRPr="00707536">
        <w:rPr>
          <w:sz w:val="24"/>
          <w:szCs w:val="24"/>
        </w:rPr>
        <w:t xml:space="preserve">Por ello, en el marco del 25N, el Grupo Parlamentario del PRD, propone una serie de modificaciones y adhesiones a la Ley de Acceso a las Mujeres a una Vida Libre de Violencia del Estado de México con el objetivo de que las acciones y lineamientos implementados para la procuración y acceso de las mujeres a la justicia, así como su protección sea efectiva. </w:t>
      </w:r>
    </w:p>
    <w:p w14:paraId="4983441C" w14:textId="5F61D2CB" w:rsidR="00A227A5" w:rsidRDefault="00A227A5" w:rsidP="0017206A">
      <w:pPr>
        <w:spacing w:line="360" w:lineRule="auto"/>
        <w:jc w:val="both"/>
        <w:rPr>
          <w:sz w:val="24"/>
          <w:szCs w:val="24"/>
        </w:rPr>
      </w:pPr>
      <w:r>
        <w:rPr>
          <w:sz w:val="24"/>
          <w:szCs w:val="24"/>
        </w:rPr>
        <w:t>Por lo que la presente Iniciativa con Proyecto de D</w:t>
      </w:r>
      <w:r w:rsidR="00745507">
        <w:rPr>
          <w:sz w:val="24"/>
          <w:szCs w:val="24"/>
        </w:rPr>
        <w:t xml:space="preserve">ecreto, entre otras cosas, </w:t>
      </w:r>
      <w:r>
        <w:rPr>
          <w:sz w:val="24"/>
          <w:szCs w:val="24"/>
        </w:rPr>
        <w:t xml:space="preserve">estable la temporalidad </w:t>
      </w:r>
      <w:r w:rsidR="0017206A">
        <w:rPr>
          <w:sz w:val="24"/>
          <w:szCs w:val="24"/>
        </w:rPr>
        <w:t xml:space="preserve">mínima de </w:t>
      </w:r>
      <w:r>
        <w:rPr>
          <w:sz w:val="24"/>
          <w:szCs w:val="24"/>
        </w:rPr>
        <w:t>l</w:t>
      </w:r>
      <w:r w:rsidRPr="00A227A5">
        <w:rPr>
          <w:sz w:val="24"/>
          <w:szCs w:val="24"/>
        </w:rPr>
        <w:t>as órdenes de protección de emergencia y preventivas</w:t>
      </w:r>
      <w:r w:rsidR="0017206A">
        <w:rPr>
          <w:sz w:val="24"/>
          <w:szCs w:val="24"/>
        </w:rPr>
        <w:t xml:space="preserve"> para que estas no sean menores</w:t>
      </w:r>
      <w:r w:rsidR="0017206A" w:rsidRPr="0017206A">
        <w:t xml:space="preserve"> </w:t>
      </w:r>
      <w:r w:rsidR="0017206A" w:rsidRPr="0017206A">
        <w:rPr>
          <w:sz w:val="24"/>
          <w:szCs w:val="24"/>
        </w:rPr>
        <w:t>de sesenta días, pudiéndose prorrogar has</w:t>
      </w:r>
      <w:r w:rsidR="0017206A">
        <w:rPr>
          <w:sz w:val="24"/>
          <w:szCs w:val="24"/>
        </w:rPr>
        <w:t xml:space="preserve">ta por sesenta días adicionales. </w:t>
      </w:r>
      <w:r w:rsidR="00745507">
        <w:rPr>
          <w:sz w:val="24"/>
          <w:szCs w:val="24"/>
        </w:rPr>
        <w:t>Además, plantea</w:t>
      </w:r>
      <w:r w:rsidR="0017206A">
        <w:rPr>
          <w:sz w:val="24"/>
          <w:szCs w:val="24"/>
        </w:rPr>
        <w:t xml:space="preserve"> la obligación que la Secretaría de Salud tiene al asignar y facilitar</w:t>
      </w:r>
      <w:r w:rsidR="0017206A" w:rsidRPr="0017206A">
        <w:rPr>
          <w:sz w:val="24"/>
          <w:szCs w:val="24"/>
        </w:rPr>
        <w:t xml:space="preserve"> personal médico capacitado para que presten la atención de Dictámenes Médicos de las víctimas del delito en cada una de las Agencias de</w:t>
      </w:r>
      <w:r w:rsidR="0017206A">
        <w:rPr>
          <w:sz w:val="24"/>
          <w:szCs w:val="24"/>
        </w:rPr>
        <w:t>l Ministerio Público del Estado, así como que la Secretaría de Seguridad f</w:t>
      </w:r>
      <w:r w:rsidR="0017206A" w:rsidRPr="0017206A">
        <w:rPr>
          <w:sz w:val="24"/>
          <w:szCs w:val="24"/>
        </w:rPr>
        <w:t>orm</w:t>
      </w:r>
      <w:r w:rsidR="0017206A">
        <w:rPr>
          <w:sz w:val="24"/>
          <w:szCs w:val="24"/>
        </w:rPr>
        <w:t>e y especialice</w:t>
      </w:r>
      <w:r w:rsidR="0017206A" w:rsidRPr="0017206A">
        <w:rPr>
          <w:sz w:val="24"/>
          <w:szCs w:val="24"/>
        </w:rPr>
        <w:t xml:space="preserve"> al personal de las diferentes instancias policiales, con perspectiva de género</w:t>
      </w:r>
      <w:r w:rsidR="0017206A">
        <w:rPr>
          <w:sz w:val="24"/>
          <w:szCs w:val="24"/>
        </w:rPr>
        <w:t xml:space="preserve"> para un trato acorde a la situación de violencia que las mujeres est</w:t>
      </w:r>
      <w:r w:rsidR="00745507">
        <w:rPr>
          <w:sz w:val="24"/>
          <w:szCs w:val="24"/>
        </w:rPr>
        <w:t xml:space="preserve">án viviendo y que les permita culminar con el desahogo de los procedimientos que deciden emprender en contra de sus agresores. </w:t>
      </w:r>
    </w:p>
    <w:p w14:paraId="0E16C842" w14:textId="735B68E9" w:rsidR="00745507" w:rsidRDefault="00745507" w:rsidP="00745507">
      <w:pPr>
        <w:spacing w:line="360" w:lineRule="auto"/>
        <w:jc w:val="both"/>
        <w:rPr>
          <w:sz w:val="24"/>
          <w:szCs w:val="24"/>
        </w:rPr>
      </w:pPr>
      <w:r>
        <w:rPr>
          <w:sz w:val="24"/>
          <w:szCs w:val="24"/>
        </w:rPr>
        <w:t xml:space="preserve">De la misma manera, se prevé que la Fiscalía General de Justicia del Estado de México designe </w:t>
      </w:r>
      <w:r w:rsidRPr="00745507">
        <w:rPr>
          <w:sz w:val="24"/>
          <w:szCs w:val="24"/>
        </w:rPr>
        <w:t>dentro de las Agencias del Ministerio Público o las instancias especializadas de atención a la mujer</w:t>
      </w:r>
      <w:r w:rsidR="007427F1">
        <w:rPr>
          <w:sz w:val="24"/>
          <w:szCs w:val="24"/>
        </w:rPr>
        <w:t>,</w:t>
      </w:r>
      <w:r w:rsidRPr="00745507">
        <w:rPr>
          <w:sz w:val="24"/>
          <w:szCs w:val="24"/>
        </w:rPr>
        <w:t xml:space="preserve"> a personal capacitado itinerante para que realice las diligencias de entrevistas y declara</w:t>
      </w:r>
      <w:r w:rsidR="007427F1">
        <w:rPr>
          <w:sz w:val="24"/>
          <w:szCs w:val="24"/>
        </w:rPr>
        <w:t xml:space="preserve">ciones con las victimas </w:t>
      </w:r>
      <w:r w:rsidRPr="00745507">
        <w:rPr>
          <w:sz w:val="24"/>
          <w:szCs w:val="24"/>
        </w:rPr>
        <w:t xml:space="preserve">en los albergues o centros de resguardo, guardando la debida protección de los datos personales sensibles, evitando la </w:t>
      </w:r>
      <w:r w:rsidRPr="00745507">
        <w:rPr>
          <w:sz w:val="24"/>
          <w:szCs w:val="24"/>
        </w:rPr>
        <w:lastRenderedPageBreak/>
        <w:t>sobreexposición de la mujer víctima del de</w:t>
      </w:r>
      <w:r>
        <w:rPr>
          <w:sz w:val="24"/>
          <w:szCs w:val="24"/>
        </w:rPr>
        <w:t>lito a traslados a las agencias, con el objeto de que sus derechos sean respetados y no continúen siendo vulneradas</w:t>
      </w:r>
      <w:r w:rsidR="007427F1">
        <w:rPr>
          <w:sz w:val="24"/>
          <w:szCs w:val="24"/>
        </w:rPr>
        <w:t xml:space="preserve">, entre otras medidas con el mismo propósito. </w:t>
      </w:r>
    </w:p>
    <w:p w14:paraId="52129AD7" w14:textId="65649AD0" w:rsidR="00745507" w:rsidRPr="00745507" w:rsidRDefault="00745507" w:rsidP="00745507">
      <w:pPr>
        <w:spacing w:line="360" w:lineRule="auto"/>
        <w:jc w:val="both"/>
        <w:rPr>
          <w:sz w:val="24"/>
          <w:szCs w:val="24"/>
        </w:rPr>
      </w:pPr>
      <w:r>
        <w:rPr>
          <w:sz w:val="24"/>
          <w:szCs w:val="24"/>
        </w:rPr>
        <w:t xml:space="preserve">Con base en lo anterior, sometemos a la consideración de esta H. Asamblea la presente Iniciativa para que, de estimarla pertinente, sea aprobada en sus términos en favor de las niñas, adolescentes y mujeres mexiquenses.  </w:t>
      </w:r>
    </w:p>
    <w:p w14:paraId="0288BE9F" w14:textId="77777777" w:rsidR="00745507" w:rsidRPr="0017206A" w:rsidRDefault="00745507" w:rsidP="0017206A">
      <w:pPr>
        <w:spacing w:line="360" w:lineRule="auto"/>
        <w:jc w:val="both"/>
        <w:rPr>
          <w:sz w:val="24"/>
          <w:szCs w:val="24"/>
        </w:rPr>
      </w:pPr>
    </w:p>
    <w:p w14:paraId="2053047E" w14:textId="20939C19" w:rsidR="00BA5424" w:rsidRPr="00707536" w:rsidRDefault="00BA5424" w:rsidP="00BA5424">
      <w:pPr>
        <w:pStyle w:val="Cuerpo"/>
        <w:spacing w:line="276" w:lineRule="auto"/>
        <w:jc w:val="center"/>
        <w:rPr>
          <w:rFonts w:asciiTheme="minorHAnsi" w:hAnsiTheme="minorHAnsi" w:cstheme="minorHAnsi"/>
          <w:b/>
          <w:sz w:val="24"/>
          <w:szCs w:val="24"/>
          <w:u w:color="000000"/>
        </w:rPr>
      </w:pPr>
      <w:r w:rsidRPr="00707536">
        <w:rPr>
          <w:rFonts w:asciiTheme="minorHAnsi" w:hAnsiTheme="minorHAnsi" w:cstheme="minorHAnsi"/>
          <w:b/>
          <w:sz w:val="24"/>
          <w:szCs w:val="24"/>
          <w:u w:color="000000"/>
        </w:rPr>
        <w:t>ATENTAMENTE</w:t>
      </w:r>
    </w:p>
    <w:p w14:paraId="59D83961" w14:textId="77777777" w:rsidR="00331D5C" w:rsidRPr="00707536" w:rsidRDefault="00331D5C" w:rsidP="00BA5424">
      <w:pPr>
        <w:pStyle w:val="Cuerpo"/>
        <w:spacing w:line="276" w:lineRule="auto"/>
        <w:jc w:val="center"/>
        <w:rPr>
          <w:rFonts w:asciiTheme="minorHAnsi" w:eastAsia="Arial" w:hAnsiTheme="minorHAnsi" w:cstheme="minorHAnsi"/>
          <w:b/>
          <w:sz w:val="24"/>
          <w:szCs w:val="24"/>
          <w:u w:color="000000"/>
        </w:rPr>
      </w:pPr>
    </w:p>
    <w:p w14:paraId="2BE00A00" w14:textId="7E72DEE9" w:rsidR="00BA5424" w:rsidRPr="00707536" w:rsidRDefault="00BA5424" w:rsidP="00BA5424">
      <w:pPr>
        <w:pStyle w:val="Cuerpo"/>
        <w:spacing w:line="276" w:lineRule="auto"/>
        <w:jc w:val="center"/>
        <w:rPr>
          <w:rFonts w:asciiTheme="minorHAnsi" w:eastAsia="Arial" w:hAnsiTheme="minorHAnsi" w:cstheme="minorHAnsi"/>
          <w:b/>
          <w:sz w:val="24"/>
          <w:szCs w:val="24"/>
          <w:u w:color="000000"/>
        </w:rPr>
      </w:pPr>
      <w:r w:rsidRPr="00707536">
        <w:rPr>
          <w:rFonts w:asciiTheme="minorHAnsi" w:hAnsiTheme="minorHAnsi" w:cstheme="minorHAnsi"/>
          <w:b/>
          <w:sz w:val="24"/>
          <w:szCs w:val="24"/>
          <w:u w:color="000000"/>
        </w:rPr>
        <w:t>GRUPO PARLAMENTARIO DEL PARTIDO DE LA REVOLUCION DEMOCRATICA</w:t>
      </w:r>
    </w:p>
    <w:p w14:paraId="4CEC6CA1" w14:textId="77777777" w:rsidR="00BA5424" w:rsidRPr="00707536" w:rsidRDefault="00BA5424" w:rsidP="00BA5424">
      <w:pPr>
        <w:pStyle w:val="Cuerpo"/>
        <w:spacing w:line="276" w:lineRule="auto"/>
        <w:jc w:val="center"/>
        <w:rPr>
          <w:rFonts w:asciiTheme="minorHAnsi" w:eastAsia="Arial" w:hAnsiTheme="minorHAnsi" w:cstheme="minorHAnsi"/>
          <w:b/>
          <w:sz w:val="24"/>
          <w:szCs w:val="24"/>
          <w:u w:color="000000"/>
        </w:rPr>
      </w:pPr>
    </w:p>
    <w:p w14:paraId="25103308" w14:textId="5C918981" w:rsidR="00BA5424" w:rsidRPr="00707536" w:rsidRDefault="00BA5424" w:rsidP="00BA5424">
      <w:pPr>
        <w:pStyle w:val="Cuerpo"/>
        <w:spacing w:line="276" w:lineRule="auto"/>
        <w:jc w:val="center"/>
        <w:rPr>
          <w:rFonts w:asciiTheme="minorHAnsi" w:eastAsia="Arial" w:hAnsiTheme="minorHAnsi" w:cstheme="minorHAnsi"/>
          <w:b/>
          <w:sz w:val="24"/>
          <w:szCs w:val="24"/>
          <w:u w:color="000000"/>
        </w:rPr>
      </w:pPr>
    </w:p>
    <w:p w14:paraId="5654FAF8" w14:textId="77777777" w:rsidR="004A4F12" w:rsidRPr="00707536" w:rsidRDefault="004A4F12" w:rsidP="00BA5424">
      <w:pPr>
        <w:pStyle w:val="Cuerpo"/>
        <w:spacing w:line="276" w:lineRule="auto"/>
        <w:jc w:val="center"/>
        <w:rPr>
          <w:rFonts w:asciiTheme="minorHAnsi" w:eastAsia="Arial" w:hAnsiTheme="minorHAnsi" w:cstheme="minorHAnsi"/>
          <w:b/>
          <w:sz w:val="24"/>
          <w:szCs w:val="24"/>
          <w:u w:color="000000"/>
        </w:rPr>
      </w:pPr>
    </w:p>
    <w:p w14:paraId="79828BE0" w14:textId="77777777" w:rsidR="00BA5424" w:rsidRPr="00707536" w:rsidRDefault="00BA5424" w:rsidP="00BA5424">
      <w:pPr>
        <w:pStyle w:val="Cuerpo"/>
        <w:spacing w:line="276" w:lineRule="auto"/>
        <w:jc w:val="center"/>
        <w:rPr>
          <w:rFonts w:asciiTheme="minorHAnsi" w:eastAsia="Arial" w:hAnsiTheme="minorHAnsi" w:cstheme="minorHAnsi"/>
          <w:b/>
          <w:sz w:val="24"/>
          <w:szCs w:val="24"/>
          <w:u w:color="000000"/>
        </w:rPr>
      </w:pPr>
    </w:p>
    <w:p w14:paraId="203D05A4" w14:textId="4E599E2C" w:rsidR="00BA5424" w:rsidRPr="00707536" w:rsidRDefault="00BA5424" w:rsidP="00BA5424">
      <w:pPr>
        <w:pStyle w:val="Cuerpo"/>
        <w:spacing w:line="276" w:lineRule="auto"/>
        <w:jc w:val="center"/>
        <w:rPr>
          <w:rStyle w:val="Ninguno"/>
          <w:rFonts w:asciiTheme="minorHAnsi" w:eastAsia="Arial" w:hAnsiTheme="minorHAnsi" w:cstheme="minorHAnsi"/>
          <w:b/>
          <w:sz w:val="24"/>
          <w:szCs w:val="24"/>
          <w:u w:color="000000"/>
          <w:lang w:val="es-MX"/>
        </w:rPr>
      </w:pPr>
      <w:r w:rsidRPr="00707536">
        <w:rPr>
          <w:rStyle w:val="Ninguno"/>
          <w:rFonts w:asciiTheme="minorHAnsi" w:hAnsiTheme="minorHAnsi" w:cstheme="minorHAnsi"/>
          <w:b/>
          <w:sz w:val="24"/>
          <w:szCs w:val="24"/>
          <w:u w:color="000000"/>
          <w:lang w:val="es-MX"/>
        </w:rPr>
        <w:t>DIP. OMAR ORTEGA ALVAREZ</w:t>
      </w:r>
    </w:p>
    <w:p w14:paraId="405D3274" w14:textId="77777777" w:rsidR="00BA5424" w:rsidRPr="00707536" w:rsidRDefault="00BA5424" w:rsidP="00BA5424">
      <w:pPr>
        <w:pStyle w:val="Cuerpo"/>
        <w:spacing w:line="276" w:lineRule="auto"/>
        <w:jc w:val="center"/>
        <w:rPr>
          <w:rFonts w:asciiTheme="minorHAnsi" w:eastAsia="Arial" w:hAnsiTheme="minorHAnsi" w:cstheme="minorHAnsi"/>
          <w:b/>
          <w:sz w:val="24"/>
          <w:szCs w:val="24"/>
          <w:u w:color="000000"/>
        </w:rPr>
      </w:pPr>
    </w:p>
    <w:p w14:paraId="7BEBDFDA" w14:textId="3991147D" w:rsidR="00BA5424" w:rsidRPr="00707536" w:rsidRDefault="00BA5424" w:rsidP="00BA5424">
      <w:pPr>
        <w:pStyle w:val="Cuerpo"/>
        <w:spacing w:line="276" w:lineRule="auto"/>
        <w:rPr>
          <w:rFonts w:asciiTheme="minorHAnsi" w:eastAsia="Arial" w:hAnsiTheme="minorHAnsi" w:cstheme="minorHAnsi"/>
          <w:b/>
          <w:sz w:val="24"/>
          <w:szCs w:val="24"/>
          <w:u w:color="000000"/>
        </w:rPr>
      </w:pPr>
    </w:p>
    <w:p w14:paraId="0DCBC000" w14:textId="77777777" w:rsidR="004A4F12" w:rsidRPr="00707536" w:rsidRDefault="004A4F12" w:rsidP="00BA5424">
      <w:pPr>
        <w:pStyle w:val="Cuerpo"/>
        <w:spacing w:line="276" w:lineRule="auto"/>
        <w:rPr>
          <w:rFonts w:asciiTheme="minorHAnsi" w:eastAsia="Arial" w:hAnsiTheme="minorHAnsi" w:cstheme="minorHAnsi"/>
          <w:b/>
          <w:sz w:val="24"/>
          <w:szCs w:val="24"/>
          <w:u w:color="000000"/>
        </w:rPr>
      </w:pPr>
    </w:p>
    <w:p w14:paraId="22F7AD0D" w14:textId="77777777" w:rsidR="00BA5424" w:rsidRPr="00707536" w:rsidRDefault="00BA5424" w:rsidP="00BA5424">
      <w:pPr>
        <w:pStyle w:val="Cuerpo"/>
        <w:spacing w:line="276" w:lineRule="auto"/>
        <w:jc w:val="center"/>
        <w:rPr>
          <w:rFonts w:asciiTheme="minorHAnsi" w:eastAsia="Arial" w:hAnsiTheme="minorHAnsi" w:cstheme="minorHAnsi"/>
          <w:b/>
          <w:sz w:val="24"/>
          <w:szCs w:val="24"/>
          <w:u w:color="000000"/>
        </w:rPr>
      </w:pPr>
    </w:p>
    <w:p w14:paraId="00F60A4B" w14:textId="0C90A187" w:rsidR="00331D5C" w:rsidRDefault="00BA5424" w:rsidP="004A4F12">
      <w:pPr>
        <w:pStyle w:val="Cuerpo"/>
        <w:spacing w:line="276" w:lineRule="auto"/>
        <w:jc w:val="center"/>
        <w:rPr>
          <w:rFonts w:asciiTheme="minorHAnsi" w:hAnsiTheme="minorHAnsi" w:cstheme="minorHAnsi"/>
          <w:b/>
          <w:sz w:val="24"/>
          <w:szCs w:val="24"/>
          <w:u w:color="000000"/>
        </w:rPr>
      </w:pPr>
      <w:r w:rsidRPr="00707536">
        <w:rPr>
          <w:rFonts w:asciiTheme="minorHAnsi" w:hAnsiTheme="minorHAnsi" w:cstheme="minorHAnsi"/>
          <w:b/>
          <w:sz w:val="24"/>
          <w:szCs w:val="24"/>
          <w:u w:color="000000"/>
        </w:rPr>
        <w:t>DIP. MARIA ELIDIA CASTELAN MONDRAGON                       DIP. VIRIDIANA FUENTES CRUZ</w:t>
      </w:r>
    </w:p>
    <w:p w14:paraId="2391696C" w14:textId="5E467194" w:rsidR="007427F1" w:rsidRDefault="007427F1" w:rsidP="004A4F12">
      <w:pPr>
        <w:pStyle w:val="Cuerpo"/>
        <w:spacing w:line="276" w:lineRule="auto"/>
        <w:jc w:val="center"/>
        <w:rPr>
          <w:rFonts w:asciiTheme="minorHAnsi" w:hAnsiTheme="minorHAnsi" w:cstheme="minorHAnsi"/>
          <w:b/>
          <w:sz w:val="24"/>
          <w:szCs w:val="24"/>
          <w:u w:color="000000"/>
        </w:rPr>
      </w:pPr>
    </w:p>
    <w:p w14:paraId="4F802BC2" w14:textId="1924E4F3" w:rsidR="007427F1" w:rsidRDefault="007427F1" w:rsidP="004A4F12">
      <w:pPr>
        <w:pStyle w:val="Cuerpo"/>
        <w:spacing w:line="276" w:lineRule="auto"/>
        <w:jc w:val="center"/>
        <w:rPr>
          <w:rFonts w:asciiTheme="minorHAnsi" w:hAnsiTheme="minorHAnsi" w:cstheme="minorHAnsi"/>
          <w:b/>
          <w:sz w:val="24"/>
          <w:szCs w:val="24"/>
          <w:u w:color="000000"/>
        </w:rPr>
      </w:pPr>
    </w:p>
    <w:p w14:paraId="376FFFFE" w14:textId="4F2750BD" w:rsidR="007427F1" w:rsidRDefault="007427F1" w:rsidP="004A4F12">
      <w:pPr>
        <w:pStyle w:val="Cuerpo"/>
        <w:spacing w:line="276" w:lineRule="auto"/>
        <w:jc w:val="center"/>
        <w:rPr>
          <w:rFonts w:asciiTheme="minorHAnsi" w:hAnsiTheme="minorHAnsi" w:cstheme="minorHAnsi"/>
          <w:b/>
          <w:sz w:val="24"/>
          <w:szCs w:val="24"/>
          <w:u w:color="000000"/>
        </w:rPr>
      </w:pPr>
    </w:p>
    <w:p w14:paraId="325131DC" w14:textId="7F8C44AD" w:rsidR="007427F1" w:rsidRDefault="007427F1" w:rsidP="004A4F12">
      <w:pPr>
        <w:pStyle w:val="Cuerpo"/>
        <w:spacing w:line="276" w:lineRule="auto"/>
        <w:jc w:val="center"/>
        <w:rPr>
          <w:rFonts w:asciiTheme="minorHAnsi" w:hAnsiTheme="minorHAnsi" w:cstheme="minorHAnsi"/>
          <w:b/>
          <w:sz w:val="24"/>
          <w:szCs w:val="24"/>
          <w:u w:color="000000"/>
        </w:rPr>
      </w:pPr>
    </w:p>
    <w:p w14:paraId="4333AB04" w14:textId="040A78DB" w:rsidR="007427F1" w:rsidRDefault="007427F1" w:rsidP="004A4F12">
      <w:pPr>
        <w:pStyle w:val="Cuerpo"/>
        <w:spacing w:line="276" w:lineRule="auto"/>
        <w:jc w:val="center"/>
        <w:rPr>
          <w:rFonts w:asciiTheme="minorHAnsi" w:hAnsiTheme="minorHAnsi" w:cstheme="minorHAnsi"/>
          <w:b/>
          <w:sz w:val="24"/>
          <w:szCs w:val="24"/>
          <w:u w:color="000000"/>
        </w:rPr>
      </w:pPr>
    </w:p>
    <w:p w14:paraId="20CB1641" w14:textId="4A35CF7A" w:rsidR="007427F1" w:rsidRDefault="007427F1" w:rsidP="004A4F12">
      <w:pPr>
        <w:pStyle w:val="Cuerpo"/>
        <w:spacing w:line="276" w:lineRule="auto"/>
        <w:jc w:val="center"/>
        <w:rPr>
          <w:rFonts w:asciiTheme="minorHAnsi" w:hAnsiTheme="minorHAnsi" w:cstheme="minorHAnsi"/>
          <w:b/>
          <w:sz w:val="24"/>
          <w:szCs w:val="24"/>
          <w:u w:color="000000"/>
        </w:rPr>
      </w:pPr>
    </w:p>
    <w:p w14:paraId="0D6551F1" w14:textId="53D92348" w:rsidR="007427F1" w:rsidRDefault="007427F1" w:rsidP="004A4F12">
      <w:pPr>
        <w:pStyle w:val="Cuerpo"/>
        <w:spacing w:line="276" w:lineRule="auto"/>
        <w:jc w:val="center"/>
        <w:rPr>
          <w:rFonts w:asciiTheme="minorHAnsi" w:hAnsiTheme="minorHAnsi" w:cstheme="minorHAnsi"/>
          <w:b/>
          <w:sz w:val="24"/>
          <w:szCs w:val="24"/>
          <w:u w:color="000000"/>
        </w:rPr>
      </w:pPr>
    </w:p>
    <w:p w14:paraId="4C2B5F0A" w14:textId="7C8FA4AD" w:rsidR="007427F1" w:rsidRDefault="007427F1" w:rsidP="004A4F12">
      <w:pPr>
        <w:pStyle w:val="Cuerpo"/>
        <w:spacing w:line="276" w:lineRule="auto"/>
        <w:jc w:val="center"/>
        <w:rPr>
          <w:rFonts w:asciiTheme="minorHAnsi" w:hAnsiTheme="minorHAnsi" w:cstheme="minorHAnsi"/>
          <w:b/>
          <w:sz w:val="24"/>
          <w:szCs w:val="24"/>
          <w:u w:color="000000"/>
        </w:rPr>
      </w:pPr>
    </w:p>
    <w:p w14:paraId="2DAD86BF" w14:textId="6E8C2A42" w:rsidR="007427F1" w:rsidRDefault="007427F1" w:rsidP="004A4F12">
      <w:pPr>
        <w:pStyle w:val="Cuerpo"/>
        <w:spacing w:line="276" w:lineRule="auto"/>
        <w:jc w:val="center"/>
        <w:rPr>
          <w:rFonts w:asciiTheme="minorHAnsi" w:hAnsiTheme="minorHAnsi" w:cstheme="minorHAnsi"/>
          <w:b/>
          <w:sz w:val="24"/>
          <w:szCs w:val="24"/>
          <w:u w:color="000000"/>
        </w:rPr>
      </w:pPr>
    </w:p>
    <w:p w14:paraId="123E22F6" w14:textId="77DE6157" w:rsidR="007427F1" w:rsidRDefault="007427F1" w:rsidP="004A4F12">
      <w:pPr>
        <w:pStyle w:val="Cuerpo"/>
        <w:spacing w:line="276" w:lineRule="auto"/>
        <w:jc w:val="center"/>
        <w:rPr>
          <w:rFonts w:asciiTheme="minorHAnsi" w:hAnsiTheme="minorHAnsi" w:cstheme="minorHAnsi"/>
          <w:b/>
          <w:sz w:val="24"/>
          <w:szCs w:val="24"/>
          <w:u w:color="000000"/>
        </w:rPr>
      </w:pPr>
    </w:p>
    <w:p w14:paraId="294946F6" w14:textId="7D138236" w:rsidR="007427F1" w:rsidRDefault="007427F1" w:rsidP="004A4F12">
      <w:pPr>
        <w:pStyle w:val="Cuerpo"/>
        <w:spacing w:line="276" w:lineRule="auto"/>
        <w:jc w:val="center"/>
        <w:rPr>
          <w:rFonts w:asciiTheme="minorHAnsi" w:hAnsiTheme="minorHAnsi" w:cstheme="minorHAnsi"/>
          <w:b/>
          <w:sz w:val="24"/>
          <w:szCs w:val="24"/>
          <w:u w:color="000000"/>
        </w:rPr>
      </w:pPr>
    </w:p>
    <w:p w14:paraId="16C0D5C6" w14:textId="6A4B1166" w:rsidR="007427F1" w:rsidRPr="00707536" w:rsidRDefault="007427F1" w:rsidP="004A4F12">
      <w:pPr>
        <w:pStyle w:val="Cuerpo"/>
        <w:spacing w:line="276" w:lineRule="auto"/>
        <w:jc w:val="center"/>
        <w:rPr>
          <w:rFonts w:asciiTheme="minorHAnsi" w:hAnsiTheme="minorHAnsi" w:cstheme="minorHAnsi"/>
          <w:b/>
          <w:sz w:val="24"/>
          <w:szCs w:val="24"/>
        </w:rPr>
      </w:pPr>
    </w:p>
    <w:p w14:paraId="37E1B470" w14:textId="0EADB49A" w:rsidR="0047081A" w:rsidRPr="00707536" w:rsidRDefault="0047081A" w:rsidP="00A45934">
      <w:pPr>
        <w:pStyle w:val="Cuerpodeltexto20"/>
        <w:shd w:val="clear" w:color="auto" w:fill="auto"/>
        <w:spacing w:after="0" w:line="360" w:lineRule="auto"/>
        <w:ind w:right="1841"/>
        <w:rPr>
          <w:rFonts w:asciiTheme="minorHAnsi" w:hAnsiTheme="minorHAnsi" w:cstheme="minorHAnsi"/>
          <w:b/>
          <w:sz w:val="24"/>
          <w:szCs w:val="24"/>
        </w:rPr>
      </w:pPr>
      <w:r w:rsidRPr="00707536">
        <w:rPr>
          <w:rFonts w:asciiTheme="minorHAnsi" w:hAnsiTheme="minorHAnsi" w:cstheme="minorHAnsi"/>
          <w:b/>
          <w:sz w:val="24"/>
          <w:szCs w:val="24"/>
        </w:rPr>
        <w:lastRenderedPageBreak/>
        <w:t>DECRETO NÚMERO: ____________</w:t>
      </w:r>
    </w:p>
    <w:p w14:paraId="38F639F5" w14:textId="77777777" w:rsidR="00AA513B" w:rsidRPr="00707536" w:rsidRDefault="00AA513B" w:rsidP="00A45934">
      <w:pPr>
        <w:pStyle w:val="Cuerpodeltexto20"/>
        <w:shd w:val="clear" w:color="auto" w:fill="auto"/>
        <w:spacing w:after="0" w:line="360" w:lineRule="auto"/>
        <w:ind w:right="1841"/>
        <w:rPr>
          <w:rFonts w:asciiTheme="minorHAnsi" w:hAnsiTheme="minorHAnsi" w:cstheme="minorHAnsi"/>
          <w:b/>
          <w:sz w:val="24"/>
          <w:szCs w:val="24"/>
        </w:rPr>
      </w:pPr>
    </w:p>
    <w:p w14:paraId="298F74C4" w14:textId="7ACF760C" w:rsidR="0047081A" w:rsidRPr="00707536" w:rsidRDefault="0047081A" w:rsidP="00A45934">
      <w:pPr>
        <w:pStyle w:val="Cuerpodeltexto20"/>
        <w:shd w:val="clear" w:color="auto" w:fill="auto"/>
        <w:spacing w:after="0" w:line="360" w:lineRule="auto"/>
        <w:ind w:right="1841"/>
        <w:rPr>
          <w:rFonts w:asciiTheme="minorHAnsi" w:hAnsiTheme="minorHAnsi" w:cstheme="minorHAnsi"/>
          <w:b/>
          <w:sz w:val="24"/>
          <w:szCs w:val="24"/>
        </w:rPr>
      </w:pPr>
      <w:r w:rsidRPr="00707536">
        <w:rPr>
          <w:rFonts w:asciiTheme="minorHAnsi" w:hAnsiTheme="minorHAnsi" w:cstheme="minorHAnsi"/>
          <w:b/>
          <w:sz w:val="24"/>
          <w:szCs w:val="24"/>
        </w:rPr>
        <w:t>LA H. "LX</w:t>
      </w:r>
      <w:r w:rsidR="006D2135" w:rsidRPr="00707536">
        <w:rPr>
          <w:rFonts w:asciiTheme="minorHAnsi" w:hAnsiTheme="minorHAnsi" w:cstheme="minorHAnsi"/>
          <w:b/>
          <w:sz w:val="24"/>
          <w:szCs w:val="24"/>
        </w:rPr>
        <w:t>I</w:t>
      </w:r>
      <w:r w:rsidRPr="00707536">
        <w:rPr>
          <w:rFonts w:asciiTheme="minorHAnsi" w:hAnsiTheme="minorHAnsi" w:cstheme="minorHAnsi"/>
          <w:b/>
          <w:sz w:val="24"/>
          <w:szCs w:val="24"/>
        </w:rPr>
        <w:t>" LEGISLATURA DEL ESTADO DE MÉXICO DECRETA:</w:t>
      </w:r>
    </w:p>
    <w:p w14:paraId="03F0B20F" w14:textId="77777777" w:rsidR="00DB2D4B" w:rsidRPr="00707536" w:rsidRDefault="00DB2D4B" w:rsidP="00A45934">
      <w:pPr>
        <w:pStyle w:val="Cuerpodeltexto20"/>
        <w:shd w:val="clear" w:color="auto" w:fill="auto"/>
        <w:spacing w:after="0" w:line="360" w:lineRule="auto"/>
        <w:ind w:right="1841"/>
        <w:rPr>
          <w:rFonts w:asciiTheme="minorHAnsi" w:hAnsiTheme="minorHAnsi" w:cstheme="minorHAnsi"/>
          <w:b/>
          <w:sz w:val="24"/>
          <w:szCs w:val="24"/>
        </w:rPr>
      </w:pPr>
    </w:p>
    <w:p w14:paraId="6E6ECEDC" w14:textId="7B044CE2" w:rsidR="00A45934" w:rsidRPr="00707536" w:rsidRDefault="00A45934" w:rsidP="00292D1A">
      <w:pPr>
        <w:spacing w:line="360" w:lineRule="auto"/>
        <w:jc w:val="both"/>
        <w:rPr>
          <w:b/>
          <w:sz w:val="24"/>
          <w:szCs w:val="24"/>
        </w:rPr>
      </w:pPr>
      <w:r w:rsidRPr="00707536">
        <w:rPr>
          <w:b/>
          <w:sz w:val="24"/>
          <w:szCs w:val="24"/>
        </w:rPr>
        <w:t xml:space="preserve">ARTÍCULO ÚNICO. </w:t>
      </w:r>
      <w:r w:rsidR="00F02401" w:rsidRPr="00707536">
        <w:rPr>
          <w:b/>
          <w:sz w:val="24"/>
          <w:szCs w:val="24"/>
        </w:rPr>
        <w:t>–</w:t>
      </w:r>
      <w:r w:rsidRPr="00707536">
        <w:rPr>
          <w:b/>
          <w:sz w:val="24"/>
          <w:szCs w:val="24"/>
        </w:rPr>
        <w:t xml:space="preserve"> </w:t>
      </w:r>
      <w:r w:rsidR="00F02401" w:rsidRPr="00707536">
        <w:rPr>
          <w:b/>
          <w:sz w:val="24"/>
          <w:szCs w:val="24"/>
        </w:rPr>
        <w:t>Se reforma el artículo 29, se adiciona la fracción III al artículo 32, se adiciona la fracción XI al artículo 43 recorriendo los subsecuentes, se reforma el artículo 51 fracción II y IX y se recorren las subsecuentes, se reforma el artículo 52 en su fracción II, se reforma la fracción III y se adiciona la fracción IV al artículo 55 recorriendo los subsecuentes y se reforma el artículo 56 en su fracción VII, de la Ley de Acceso a las Mujeres a una Vida Libre de Violencia del Estado De México, para quedar como sigue:</w:t>
      </w:r>
    </w:p>
    <w:p w14:paraId="2DB418CE" w14:textId="77777777" w:rsidR="00F02401" w:rsidRPr="00707536" w:rsidRDefault="00F02401" w:rsidP="000E0C57">
      <w:pPr>
        <w:spacing w:line="360" w:lineRule="auto"/>
        <w:jc w:val="both"/>
        <w:rPr>
          <w:sz w:val="24"/>
          <w:szCs w:val="24"/>
        </w:rPr>
      </w:pPr>
      <w:r w:rsidRPr="00707536">
        <w:rPr>
          <w:b/>
          <w:sz w:val="24"/>
          <w:szCs w:val="24"/>
        </w:rPr>
        <w:t>Artículo 29.-</w:t>
      </w:r>
      <w:r w:rsidRPr="00707536">
        <w:rPr>
          <w:sz w:val="24"/>
          <w:szCs w:val="24"/>
        </w:rPr>
        <w:t xml:space="preserve"> Las órdenes de protección que consagra la presente Ley son personalísimas y podrán ser: </w:t>
      </w:r>
      <w:bookmarkStart w:id="0" w:name="_GoBack"/>
      <w:bookmarkEnd w:id="0"/>
    </w:p>
    <w:p w14:paraId="25C7AC4D" w14:textId="0CC7AE22" w:rsidR="00F02401" w:rsidRPr="00707536" w:rsidRDefault="00F02401" w:rsidP="000E0C57">
      <w:pPr>
        <w:spacing w:line="360" w:lineRule="auto"/>
        <w:jc w:val="both"/>
        <w:rPr>
          <w:sz w:val="24"/>
          <w:szCs w:val="24"/>
        </w:rPr>
      </w:pPr>
      <w:r w:rsidRPr="00707536">
        <w:rPr>
          <w:sz w:val="24"/>
          <w:szCs w:val="24"/>
        </w:rPr>
        <w:t>I a III…</w:t>
      </w:r>
    </w:p>
    <w:p w14:paraId="5558FBAE" w14:textId="4581DE93" w:rsidR="00F02401" w:rsidRPr="00707536" w:rsidRDefault="00F02401" w:rsidP="000E0C57">
      <w:pPr>
        <w:spacing w:line="360" w:lineRule="auto"/>
        <w:jc w:val="both"/>
        <w:rPr>
          <w:b/>
          <w:sz w:val="24"/>
          <w:szCs w:val="24"/>
        </w:rPr>
      </w:pPr>
      <w:r w:rsidRPr="00707536">
        <w:rPr>
          <w:sz w:val="24"/>
          <w:szCs w:val="24"/>
        </w:rPr>
        <w:t xml:space="preserve">Las órdenes de protección de emergencia y preventivas deberán expedirse de inmediato. La autoridad competente determinará su temporalidad, </w:t>
      </w:r>
      <w:r w:rsidRPr="00707536">
        <w:rPr>
          <w:b/>
          <w:sz w:val="24"/>
          <w:szCs w:val="24"/>
        </w:rPr>
        <w:t>que en todo caso no serán menores de sesenta días, pudiéndose prorrogar hasta por sesenta días adicionales.</w:t>
      </w:r>
    </w:p>
    <w:p w14:paraId="0DB0FDAF" w14:textId="77777777" w:rsidR="00F02401" w:rsidRPr="00707536" w:rsidRDefault="00F02401" w:rsidP="000E0C57">
      <w:pPr>
        <w:spacing w:line="360" w:lineRule="auto"/>
        <w:jc w:val="both"/>
        <w:rPr>
          <w:sz w:val="24"/>
          <w:szCs w:val="24"/>
        </w:rPr>
      </w:pPr>
      <w:r w:rsidRPr="00707536">
        <w:rPr>
          <w:b/>
          <w:sz w:val="24"/>
          <w:szCs w:val="24"/>
        </w:rPr>
        <w:t>Artículo 32.-</w:t>
      </w:r>
      <w:r w:rsidRPr="00707536">
        <w:rPr>
          <w:sz w:val="24"/>
          <w:szCs w:val="24"/>
        </w:rPr>
        <w:t xml:space="preserve"> Para otorgar las órdenes emergentes y preventivas de la presente Ley, se considerará: </w:t>
      </w:r>
    </w:p>
    <w:p w14:paraId="6FFD816A" w14:textId="77777777" w:rsidR="00F02401" w:rsidRPr="00707536" w:rsidRDefault="00F02401" w:rsidP="000E0C57">
      <w:pPr>
        <w:spacing w:line="360" w:lineRule="auto"/>
        <w:jc w:val="both"/>
        <w:rPr>
          <w:sz w:val="24"/>
          <w:szCs w:val="24"/>
        </w:rPr>
      </w:pPr>
      <w:r w:rsidRPr="00707536">
        <w:rPr>
          <w:sz w:val="24"/>
          <w:szCs w:val="24"/>
        </w:rPr>
        <w:t>I. a II…</w:t>
      </w:r>
    </w:p>
    <w:p w14:paraId="22449302" w14:textId="68AD8272" w:rsidR="00F02401" w:rsidRPr="00707536" w:rsidRDefault="00F02401" w:rsidP="000E0C57">
      <w:pPr>
        <w:spacing w:line="360" w:lineRule="auto"/>
        <w:jc w:val="both"/>
        <w:rPr>
          <w:b/>
          <w:sz w:val="24"/>
          <w:szCs w:val="24"/>
        </w:rPr>
      </w:pPr>
      <w:r w:rsidRPr="00707536">
        <w:rPr>
          <w:b/>
          <w:sz w:val="24"/>
          <w:szCs w:val="24"/>
        </w:rPr>
        <w:t>III.</w:t>
      </w:r>
      <w:r w:rsidRPr="00707536">
        <w:rPr>
          <w:sz w:val="24"/>
          <w:szCs w:val="24"/>
        </w:rPr>
        <w:t xml:space="preserve"> </w:t>
      </w:r>
      <w:r w:rsidR="0017206A">
        <w:rPr>
          <w:b/>
          <w:sz w:val="24"/>
          <w:szCs w:val="24"/>
        </w:rPr>
        <w:t>La existencia de violencia</w:t>
      </w:r>
      <w:r w:rsidRPr="0092471C">
        <w:rPr>
          <w:b/>
          <w:sz w:val="24"/>
          <w:szCs w:val="24"/>
        </w:rPr>
        <w:t xml:space="preserve"> </w:t>
      </w:r>
      <w:r w:rsidR="0092471C" w:rsidRPr="0092471C">
        <w:rPr>
          <w:b/>
          <w:sz w:val="24"/>
          <w:szCs w:val="24"/>
        </w:rPr>
        <w:t xml:space="preserve">reiterada </w:t>
      </w:r>
      <w:r w:rsidRPr="00707536">
        <w:rPr>
          <w:b/>
          <w:sz w:val="24"/>
          <w:szCs w:val="24"/>
        </w:rPr>
        <w:t>sobre la mujer víctima de violencia.</w:t>
      </w:r>
    </w:p>
    <w:p w14:paraId="5FEE43FE" w14:textId="09AA1A0D" w:rsidR="00F02401" w:rsidRPr="00707536" w:rsidRDefault="00F02401" w:rsidP="000E0C57">
      <w:pPr>
        <w:spacing w:line="360" w:lineRule="auto"/>
        <w:jc w:val="both"/>
        <w:rPr>
          <w:sz w:val="24"/>
          <w:szCs w:val="24"/>
        </w:rPr>
      </w:pPr>
      <w:r w:rsidRPr="00707536">
        <w:rPr>
          <w:b/>
          <w:sz w:val="24"/>
          <w:szCs w:val="24"/>
        </w:rPr>
        <w:t>Artículo 43</w:t>
      </w:r>
      <w:r w:rsidRPr="00707536">
        <w:rPr>
          <w:sz w:val="24"/>
          <w:szCs w:val="24"/>
        </w:rPr>
        <w:t xml:space="preserve">.- Corresponde a la Secretaría de Salud: </w:t>
      </w:r>
    </w:p>
    <w:p w14:paraId="52B349CE" w14:textId="77777777" w:rsidR="00F02401" w:rsidRPr="00707536" w:rsidRDefault="00F02401" w:rsidP="000E0C57">
      <w:pPr>
        <w:spacing w:line="360" w:lineRule="auto"/>
        <w:jc w:val="both"/>
        <w:rPr>
          <w:sz w:val="24"/>
          <w:szCs w:val="24"/>
        </w:rPr>
      </w:pPr>
      <w:r w:rsidRPr="00707536">
        <w:rPr>
          <w:sz w:val="24"/>
          <w:szCs w:val="24"/>
        </w:rPr>
        <w:t>I a X…</w:t>
      </w:r>
    </w:p>
    <w:p w14:paraId="4B8042BA" w14:textId="77777777" w:rsidR="00F02401" w:rsidRPr="00707536" w:rsidRDefault="00F02401" w:rsidP="000E0C57">
      <w:pPr>
        <w:spacing w:line="360" w:lineRule="auto"/>
        <w:jc w:val="both"/>
        <w:rPr>
          <w:b/>
          <w:sz w:val="24"/>
          <w:szCs w:val="24"/>
        </w:rPr>
      </w:pPr>
      <w:r w:rsidRPr="00707536">
        <w:rPr>
          <w:sz w:val="24"/>
          <w:szCs w:val="24"/>
        </w:rPr>
        <w:t xml:space="preserve">XI. </w:t>
      </w:r>
      <w:r w:rsidRPr="00707536">
        <w:rPr>
          <w:b/>
          <w:sz w:val="24"/>
          <w:szCs w:val="24"/>
        </w:rPr>
        <w:t xml:space="preserve">Coadyuvar con la Fiscalía General de Justicia del Estado de México en el funcionamiento de la etapa de investigación, asignando y facilitando personal médico </w:t>
      </w:r>
      <w:r w:rsidRPr="00707536">
        <w:rPr>
          <w:b/>
          <w:sz w:val="24"/>
          <w:szCs w:val="24"/>
        </w:rPr>
        <w:lastRenderedPageBreak/>
        <w:t>capacitado para que presten la atención de Dictámenes Médicos de las víctimas del delito en cada una de las Agencias del Ministerio Público del Estado.</w:t>
      </w:r>
    </w:p>
    <w:p w14:paraId="3A081D9C" w14:textId="77777777" w:rsidR="00F02401" w:rsidRPr="00707536" w:rsidRDefault="00F02401" w:rsidP="000E0C57">
      <w:pPr>
        <w:spacing w:line="360" w:lineRule="auto"/>
        <w:jc w:val="both"/>
        <w:rPr>
          <w:b/>
          <w:sz w:val="24"/>
          <w:szCs w:val="24"/>
        </w:rPr>
      </w:pPr>
      <w:r w:rsidRPr="00707536">
        <w:rPr>
          <w:sz w:val="24"/>
          <w:szCs w:val="24"/>
        </w:rPr>
        <w:t>XII a</w:t>
      </w:r>
      <w:r w:rsidRPr="00707536">
        <w:rPr>
          <w:b/>
          <w:sz w:val="24"/>
          <w:szCs w:val="24"/>
        </w:rPr>
        <w:t xml:space="preserve"> XV… </w:t>
      </w:r>
    </w:p>
    <w:p w14:paraId="414F77AE" w14:textId="5CBE5663" w:rsidR="00ED73C9" w:rsidRPr="00707536" w:rsidRDefault="00ED73C9" w:rsidP="000E0C57">
      <w:pPr>
        <w:spacing w:line="360" w:lineRule="auto"/>
        <w:jc w:val="both"/>
        <w:rPr>
          <w:sz w:val="24"/>
          <w:szCs w:val="24"/>
        </w:rPr>
      </w:pPr>
      <w:r w:rsidRPr="00707536">
        <w:rPr>
          <w:b/>
          <w:sz w:val="24"/>
          <w:szCs w:val="24"/>
        </w:rPr>
        <w:t>Artículo 51.</w:t>
      </w:r>
      <w:r w:rsidRPr="00707536">
        <w:rPr>
          <w:sz w:val="24"/>
          <w:szCs w:val="24"/>
        </w:rPr>
        <w:t xml:space="preserve"> Corresponde a la Fiscalía General de Justicia del Estado de México: </w:t>
      </w:r>
    </w:p>
    <w:p w14:paraId="6B4318EE" w14:textId="5D88CF3A" w:rsidR="00ED73C9" w:rsidRPr="00707536" w:rsidRDefault="00ED73C9" w:rsidP="000E0C57">
      <w:pPr>
        <w:spacing w:line="360" w:lineRule="auto"/>
        <w:jc w:val="both"/>
        <w:rPr>
          <w:sz w:val="24"/>
          <w:szCs w:val="24"/>
        </w:rPr>
      </w:pPr>
      <w:r w:rsidRPr="00707536">
        <w:rPr>
          <w:sz w:val="24"/>
          <w:szCs w:val="24"/>
        </w:rPr>
        <w:t>I. …</w:t>
      </w:r>
    </w:p>
    <w:p w14:paraId="5C61F1EB" w14:textId="316D3FC5" w:rsidR="00ED73C9" w:rsidRPr="00707536" w:rsidRDefault="00ED73C9" w:rsidP="000E0C57">
      <w:pPr>
        <w:spacing w:line="360" w:lineRule="auto"/>
        <w:jc w:val="both"/>
        <w:rPr>
          <w:b/>
          <w:sz w:val="24"/>
          <w:szCs w:val="24"/>
        </w:rPr>
      </w:pPr>
      <w:r w:rsidRPr="00707536">
        <w:rPr>
          <w:sz w:val="24"/>
          <w:szCs w:val="24"/>
        </w:rPr>
        <w:t xml:space="preserve">II. </w:t>
      </w:r>
      <w:r w:rsidRPr="00707536">
        <w:rPr>
          <w:b/>
          <w:sz w:val="24"/>
          <w:szCs w:val="24"/>
        </w:rPr>
        <w:t xml:space="preserve">Realizar estudios, formular y ejecutar lineamientos sobre la procuración y el acceso de las mujeres a la justicia; </w:t>
      </w:r>
    </w:p>
    <w:p w14:paraId="47AA4F58" w14:textId="2E95592F" w:rsidR="00ED73C9" w:rsidRPr="00707536" w:rsidRDefault="00ED73C9" w:rsidP="000E0C57">
      <w:pPr>
        <w:spacing w:line="360" w:lineRule="auto"/>
        <w:jc w:val="both"/>
        <w:rPr>
          <w:sz w:val="24"/>
          <w:szCs w:val="24"/>
        </w:rPr>
      </w:pPr>
      <w:r w:rsidRPr="00707536">
        <w:rPr>
          <w:sz w:val="24"/>
          <w:szCs w:val="24"/>
        </w:rPr>
        <w:t xml:space="preserve">III a VIII… </w:t>
      </w:r>
    </w:p>
    <w:p w14:paraId="6BB2CE44" w14:textId="77777777" w:rsidR="00ED73C9" w:rsidRPr="00707536" w:rsidRDefault="00ED73C9" w:rsidP="000E0C57">
      <w:pPr>
        <w:spacing w:line="360" w:lineRule="auto"/>
        <w:jc w:val="both"/>
        <w:rPr>
          <w:b/>
          <w:sz w:val="24"/>
          <w:szCs w:val="24"/>
        </w:rPr>
      </w:pPr>
      <w:r w:rsidRPr="00707536">
        <w:rPr>
          <w:sz w:val="24"/>
          <w:szCs w:val="24"/>
        </w:rPr>
        <w:t>IX.</w:t>
      </w:r>
      <w:r w:rsidRPr="00707536">
        <w:rPr>
          <w:b/>
          <w:sz w:val="24"/>
          <w:szCs w:val="24"/>
        </w:rPr>
        <w:t xml:space="preserve"> Designar dentro de las Agencias del Ministerio Público o las instancias especializadas de atención a la mujer a personal capacitado itinerante para que realice las diligencias de entrevistas y declaraciones con las victimas mujeres en los albergues o centros de resguardo, guardando la debida protección de los datos personales sensibles, evitando la sobreexposición de la mujer víctima del delito a traslados a las agencias. </w:t>
      </w:r>
    </w:p>
    <w:p w14:paraId="662765C0" w14:textId="57422B8F" w:rsidR="00F02401" w:rsidRPr="00707536" w:rsidRDefault="00ED73C9" w:rsidP="000E0C57">
      <w:pPr>
        <w:spacing w:line="360" w:lineRule="auto"/>
        <w:jc w:val="both"/>
        <w:rPr>
          <w:b/>
          <w:sz w:val="24"/>
          <w:szCs w:val="24"/>
        </w:rPr>
      </w:pPr>
      <w:r w:rsidRPr="00707536">
        <w:rPr>
          <w:sz w:val="24"/>
          <w:szCs w:val="24"/>
        </w:rPr>
        <w:t>X a XXVIII…</w:t>
      </w:r>
    </w:p>
    <w:p w14:paraId="156E8019" w14:textId="24E866E4" w:rsidR="00ED73C9" w:rsidRPr="00707536" w:rsidRDefault="00ED73C9" w:rsidP="000E0C57">
      <w:pPr>
        <w:spacing w:line="360" w:lineRule="auto"/>
        <w:jc w:val="both"/>
        <w:rPr>
          <w:sz w:val="24"/>
          <w:szCs w:val="24"/>
        </w:rPr>
      </w:pPr>
      <w:r w:rsidRPr="00707536">
        <w:rPr>
          <w:b/>
          <w:sz w:val="24"/>
          <w:szCs w:val="24"/>
        </w:rPr>
        <w:t xml:space="preserve">Artículo 52.- </w:t>
      </w:r>
      <w:r w:rsidRPr="00707536">
        <w:rPr>
          <w:sz w:val="24"/>
          <w:szCs w:val="24"/>
        </w:rPr>
        <w:t>Corresponde a la Secretaría de Seguridad Ciudadana:</w:t>
      </w:r>
    </w:p>
    <w:p w14:paraId="02C00316" w14:textId="240CB5CB" w:rsidR="00ED73C9" w:rsidRPr="00707536" w:rsidRDefault="00ED73C9" w:rsidP="000E0C57">
      <w:pPr>
        <w:spacing w:line="360" w:lineRule="auto"/>
        <w:jc w:val="both"/>
        <w:rPr>
          <w:sz w:val="24"/>
          <w:szCs w:val="24"/>
        </w:rPr>
      </w:pPr>
      <w:r w:rsidRPr="00707536">
        <w:rPr>
          <w:sz w:val="24"/>
          <w:szCs w:val="24"/>
        </w:rPr>
        <w:t>I…</w:t>
      </w:r>
    </w:p>
    <w:p w14:paraId="3BB5DAB2" w14:textId="5728108F" w:rsidR="00ED73C9" w:rsidRPr="00707536" w:rsidRDefault="00ED73C9" w:rsidP="000E0C57">
      <w:pPr>
        <w:spacing w:line="360" w:lineRule="auto"/>
        <w:jc w:val="both"/>
        <w:rPr>
          <w:sz w:val="24"/>
          <w:szCs w:val="24"/>
        </w:rPr>
      </w:pPr>
      <w:r w:rsidRPr="00707536">
        <w:rPr>
          <w:sz w:val="24"/>
          <w:szCs w:val="24"/>
        </w:rPr>
        <w:t xml:space="preserve">II. Formar y especializar </w:t>
      </w:r>
      <w:r w:rsidRPr="00707536">
        <w:rPr>
          <w:b/>
          <w:sz w:val="24"/>
          <w:szCs w:val="24"/>
        </w:rPr>
        <w:t>al personal de las diferentes instancias policiales, con perspectiva de género</w:t>
      </w:r>
      <w:r w:rsidRPr="00707536">
        <w:rPr>
          <w:sz w:val="24"/>
          <w:szCs w:val="24"/>
        </w:rPr>
        <w:t xml:space="preserve">, en los términos de la presente Ley, para atender los casos de violencia contra las mujeres; </w:t>
      </w:r>
    </w:p>
    <w:p w14:paraId="1C5FA979" w14:textId="6DD0DC77" w:rsidR="00ED73C9" w:rsidRPr="00707536" w:rsidRDefault="00ED73C9" w:rsidP="000E0C57">
      <w:pPr>
        <w:spacing w:line="360" w:lineRule="auto"/>
        <w:jc w:val="both"/>
        <w:rPr>
          <w:sz w:val="24"/>
          <w:szCs w:val="24"/>
        </w:rPr>
      </w:pPr>
      <w:r w:rsidRPr="00707536">
        <w:rPr>
          <w:sz w:val="24"/>
          <w:szCs w:val="24"/>
        </w:rPr>
        <w:t>III a X…</w:t>
      </w:r>
    </w:p>
    <w:p w14:paraId="4B519A1D" w14:textId="77777777" w:rsidR="00ED73C9" w:rsidRPr="00707536" w:rsidRDefault="00ED73C9" w:rsidP="000E0C57">
      <w:pPr>
        <w:spacing w:line="360" w:lineRule="auto"/>
        <w:jc w:val="both"/>
        <w:rPr>
          <w:sz w:val="24"/>
          <w:szCs w:val="24"/>
        </w:rPr>
      </w:pPr>
      <w:r w:rsidRPr="00707536">
        <w:rPr>
          <w:b/>
          <w:sz w:val="24"/>
          <w:szCs w:val="24"/>
        </w:rPr>
        <w:t>Artículo 55.-</w:t>
      </w:r>
      <w:r w:rsidRPr="00707536">
        <w:rPr>
          <w:sz w:val="24"/>
          <w:szCs w:val="24"/>
        </w:rPr>
        <w:t xml:space="preserve"> … </w:t>
      </w:r>
    </w:p>
    <w:p w14:paraId="47A966EF" w14:textId="77777777" w:rsidR="00ED73C9" w:rsidRPr="00707536" w:rsidRDefault="00ED73C9" w:rsidP="000E0C57">
      <w:pPr>
        <w:spacing w:line="360" w:lineRule="auto"/>
        <w:jc w:val="both"/>
        <w:rPr>
          <w:sz w:val="24"/>
          <w:szCs w:val="24"/>
        </w:rPr>
      </w:pPr>
      <w:r w:rsidRPr="00707536">
        <w:rPr>
          <w:sz w:val="24"/>
          <w:szCs w:val="24"/>
        </w:rPr>
        <w:t>I a II…</w:t>
      </w:r>
    </w:p>
    <w:p w14:paraId="24C95323" w14:textId="77777777" w:rsidR="00ED73C9" w:rsidRPr="00707536" w:rsidRDefault="00ED73C9" w:rsidP="000E0C57">
      <w:pPr>
        <w:spacing w:line="360" w:lineRule="auto"/>
        <w:jc w:val="both"/>
        <w:rPr>
          <w:sz w:val="24"/>
          <w:szCs w:val="24"/>
        </w:rPr>
      </w:pPr>
      <w:r w:rsidRPr="00707536">
        <w:rPr>
          <w:sz w:val="24"/>
          <w:szCs w:val="24"/>
        </w:rPr>
        <w:lastRenderedPageBreak/>
        <w:t xml:space="preserve">III. Proporcionar a las víctimas, la atención médica, psicológica y jurídica, de manera integral, </w:t>
      </w:r>
      <w:r w:rsidRPr="00707536">
        <w:rPr>
          <w:b/>
          <w:sz w:val="24"/>
          <w:szCs w:val="24"/>
        </w:rPr>
        <w:t>totalmente</w:t>
      </w:r>
      <w:r w:rsidRPr="00707536">
        <w:rPr>
          <w:sz w:val="24"/>
          <w:szCs w:val="24"/>
        </w:rPr>
        <w:t xml:space="preserve"> gratuita, expedita y en el dialecto que hable la víctima si fuere indígena;</w:t>
      </w:r>
    </w:p>
    <w:p w14:paraId="0E792079" w14:textId="77777777" w:rsidR="00ED73C9" w:rsidRPr="00707536" w:rsidRDefault="00ED73C9" w:rsidP="000E0C57">
      <w:pPr>
        <w:spacing w:line="360" w:lineRule="auto"/>
        <w:jc w:val="both"/>
        <w:rPr>
          <w:sz w:val="24"/>
          <w:szCs w:val="24"/>
        </w:rPr>
      </w:pPr>
      <w:r w:rsidRPr="00707536">
        <w:rPr>
          <w:sz w:val="24"/>
          <w:szCs w:val="24"/>
        </w:rPr>
        <w:t xml:space="preserve">IV. </w:t>
      </w:r>
      <w:r w:rsidRPr="00707536">
        <w:rPr>
          <w:b/>
          <w:sz w:val="24"/>
          <w:szCs w:val="24"/>
        </w:rPr>
        <w:t xml:space="preserve">Todos los casos se garantizará obligatoriamente que la estancia en las Casas de Emergencia, Centros de Refugio o Refugios Especializados sea voluntaria y se procurará que en la canalización a estos espacios la familia no sea separada. </w:t>
      </w:r>
    </w:p>
    <w:p w14:paraId="330AB09A" w14:textId="77777777" w:rsidR="00ED73C9" w:rsidRPr="00707536" w:rsidRDefault="00ED73C9" w:rsidP="000E0C57">
      <w:pPr>
        <w:spacing w:line="360" w:lineRule="auto"/>
        <w:jc w:val="both"/>
        <w:rPr>
          <w:b/>
          <w:sz w:val="24"/>
          <w:szCs w:val="24"/>
        </w:rPr>
      </w:pPr>
      <w:r w:rsidRPr="00707536">
        <w:rPr>
          <w:sz w:val="24"/>
          <w:szCs w:val="24"/>
        </w:rPr>
        <w:t xml:space="preserve">V. a </w:t>
      </w:r>
      <w:r w:rsidRPr="00707536">
        <w:rPr>
          <w:b/>
          <w:sz w:val="24"/>
          <w:szCs w:val="24"/>
        </w:rPr>
        <w:t>VI…</w:t>
      </w:r>
    </w:p>
    <w:p w14:paraId="4FCB51E3" w14:textId="77777777" w:rsidR="00ED73C9" w:rsidRPr="00707536" w:rsidRDefault="00ED73C9" w:rsidP="000E0C57">
      <w:pPr>
        <w:spacing w:line="360" w:lineRule="auto"/>
        <w:jc w:val="both"/>
        <w:rPr>
          <w:sz w:val="24"/>
          <w:szCs w:val="24"/>
        </w:rPr>
      </w:pPr>
      <w:r w:rsidRPr="00707536">
        <w:rPr>
          <w:b/>
          <w:sz w:val="24"/>
          <w:szCs w:val="24"/>
        </w:rPr>
        <w:t>Artículo 56.-</w:t>
      </w:r>
      <w:r w:rsidRPr="00707536">
        <w:rPr>
          <w:sz w:val="24"/>
          <w:szCs w:val="24"/>
        </w:rPr>
        <w:t xml:space="preserve"> Las mujeres víctimas de cualquier tipo de violencia tendrán los derechos siguientes: </w:t>
      </w:r>
    </w:p>
    <w:p w14:paraId="23D87A9A" w14:textId="77777777" w:rsidR="00ED73C9" w:rsidRPr="00707536" w:rsidRDefault="00ED73C9" w:rsidP="000E0C57">
      <w:pPr>
        <w:spacing w:line="360" w:lineRule="auto"/>
        <w:jc w:val="both"/>
        <w:rPr>
          <w:sz w:val="24"/>
          <w:szCs w:val="24"/>
        </w:rPr>
      </w:pPr>
      <w:r w:rsidRPr="00707536">
        <w:rPr>
          <w:sz w:val="24"/>
          <w:szCs w:val="24"/>
        </w:rPr>
        <w:t>I a VI…</w:t>
      </w:r>
    </w:p>
    <w:p w14:paraId="442BB058" w14:textId="77777777" w:rsidR="00ED73C9" w:rsidRPr="00707536" w:rsidRDefault="00ED73C9" w:rsidP="000E0C57">
      <w:pPr>
        <w:spacing w:line="360" w:lineRule="auto"/>
        <w:jc w:val="both"/>
        <w:rPr>
          <w:sz w:val="24"/>
          <w:szCs w:val="24"/>
        </w:rPr>
      </w:pPr>
      <w:r w:rsidRPr="00707536">
        <w:rPr>
          <w:sz w:val="24"/>
          <w:szCs w:val="24"/>
        </w:rPr>
        <w:t xml:space="preserve">VII. Contar con un refugio, mientras lo necesiten; </w:t>
      </w:r>
      <w:r w:rsidRPr="00707536">
        <w:rPr>
          <w:b/>
          <w:sz w:val="24"/>
          <w:szCs w:val="24"/>
        </w:rPr>
        <w:t>en el supuesto de que exceda de tres días su estancia y no pueda ser autorizada o canalizada a los albergues, no podrá ser sacada de estos lugares de resguardo a menos que peligre su vida, debiendo gestionarse hasta por un periodo prorrogable de treinta días, hasta en tanto se resuelva el ingreso al albergue correspondiente.</w:t>
      </w:r>
      <w:r w:rsidRPr="00707536">
        <w:rPr>
          <w:sz w:val="24"/>
          <w:szCs w:val="24"/>
        </w:rPr>
        <w:t xml:space="preserve"> </w:t>
      </w:r>
    </w:p>
    <w:p w14:paraId="6A53936D" w14:textId="77777777" w:rsidR="00ED73C9" w:rsidRPr="00707536" w:rsidRDefault="00ED73C9" w:rsidP="000E0C57">
      <w:pPr>
        <w:spacing w:line="360" w:lineRule="auto"/>
        <w:jc w:val="both"/>
        <w:rPr>
          <w:b/>
          <w:sz w:val="24"/>
          <w:szCs w:val="24"/>
        </w:rPr>
      </w:pPr>
      <w:r w:rsidRPr="00707536">
        <w:rPr>
          <w:sz w:val="24"/>
          <w:szCs w:val="24"/>
        </w:rPr>
        <w:t>VIII a X…</w:t>
      </w:r>
    </w:p>
    <w:p w14:paraId="447CADF2" w14:textId="617D32A0" w:rsidR="002C4499" w:rsidRPr="00707536" w:rsidRDefault="00292D1A" w:rsidP="00292D1A">
      <w:pPr>
        <w:spacing w:line="360" w:lineRule="auto"/>
        <w:jc w:val="center"/>
        <w:rPr>
          <w:b/>
          <w:sz w:val="24"/>
          <w:szCs w:val="24"/>
        </w:rPr>
      </w:pPr>
      <w:r w:rsidRPr="00707536">
        <w:rPr>
          <w:b/>
          <w:sz w:val="24"/>
          <w:szCs w:val="24"/>
        </w:rPr>
        <w:t>TRANSITORIOS</w:t>
      </w:r>
    </w:p>
    <w:p w14:paraId="57033DC3" w14:textId="77777777" w:rsidR="00292D1A" w:rsidRPr="00707536" w:rsidRDefault="00292D1A" w:rsidP="00292D1A">
      <w:pPr>
        <w:pStyle w:val="Sinespaciado"/>
        <w:spacing w:line="360" w:lineRule="auto"/>
        <w:jc w:val="both"/>
        <w:rPr>
          <w:rFonts w:cstheme="minorHAnsi"/>
          <w:sz w:val="24"/>
          <w:szCs w:val="24"/>
        </w:rPr>
      </w:pPr>
      <w:r w:rsidRPr="00707536">
        <w:rPr>
          <w:rFonts w:cstheme="minorHAnsi"/>
          <w:b/>
          <w:sz w:val="24"/>
          <w:szCs w:val="24"/>
        </w:rPr>
        <w:t>PRIMERO.</w:t>
      </w:r>
      <w:r w:rsidRPr="00707536">
        <w:rPr>
          <w:rFonts w:cstheme="minorHAnsi"/>
          <w:sz w:val="24"/>
          <w:szCs w:val="24"/>
        </w:rPr>
        <w:t xml:space="preserve"> Publíquese el presente Decreto en el periódico oficial "Gaceta del Gobierno".</w:t>
      </w:r>
    </w:p>
    <w:p w14:paraId="32654BDD" w14:textId="77777777" w:rsidR="00292D1A" w:rsidRPr="00707536" w:rsidRDefault="00292D1A" w:rsidP="00292D1A">
      <w:pPr>
        <w:pStyle w:val="Sinespaciado"/>
        <w:spacing w:line="360" w:lineRule="auto"/>
        <w:jc w:val="both"/>
        <w:rPr>
          <w:rFonts w:cstheme="minorHAnsi"/>
          <w:sz w:val="24"/>
          <w:szCs w:val="24"/>
        </w:rPr>
      </w:pPr>
    </w:p>
    <w:p w14:paraId="731C37F2" w14:textId="77777777" w:rsidR="00292D1A" w:rsidRPr="00707536" w:rsidRDefault="00292D1A" w:rsidP="00292D1A">
      <w:pPr>
        <w:pStyle w:val="Sinespaciado"/>
        <w:spacing w:line="360" w:lineRule="auto"/>
        <w:jc w:val="both"/>
        <w:rPr>
          <w:rFonts w:cstheme="minorHAnsi"/>
          <w:sz w:val="24"/>
          <w:szCs w:val="24"/>
        </w:rPr>
      </w:pPr>
      <w:r w:rsidRPr="00707536">
        <w:rPr>
          <w:rFonts w:cstheme="minorHAnsi"/>
          <w:b/>
          <w:sz w:val="24"/>
          <w:szCs w:val="24"/>
        </w:rPr>
        <w:t>SEGUNDO.</w:t>
      </w:r>
      <w:r w:rsidRPr="00707536">
        <w:rPr>
          <w:rFonts w:cstheme="minorHAnsi"/>
          <w:sz w:val="24"/>
          <w:szCs w:val="24"/>
        </w:rPr>
        <w:t xml:space="preserve"> El presente Decreto entrará en vigor al día siguiente de su publicación en el periódico oficial "Gaceta del Gobierno".</w:t>
      </w:r>
    </w:p>
    <w:p w14:paraId="1C9B36E0" w14:textId="77777777" w:rsidR="00292D1A" w:rsidRPr="00707536" w:rsidRDefault="00292D1A" w:rsidP="00292D1A">
      <w:pPr>
        <w:pStyle w:val="Sinespaciado"/>
        <w:spacing w:line="360" w:lineRule="auto"/>
        <w:jc w:val="both"/>
        <w:rPr>
          <w:rFonts w:cstheme="minorHAnsi"/>
          <w:sz w:val="24"/>
          <w:szCs w:val="24"/>
        </w:rPr>
      </w:pPr>
    </w:p>
    <w:p w14:paraId="099501E0" w14:textId="77777777" w:rsidR="00292D1A" w:rsidRPr="00707536" w:rsidRDefault="00292D1A" w:rsidP="00292D1A">
      <w:pPr>
        <w:pStyle w:val="Sinespaciado"/>
        <w:spacing w:line="360" w:lineRule="auto"/>
        <w:jc w:val="both"/>
        <w:rPr>
          <w:rFonts w:cstheme="minorHAnsi"/>
          <w:sz w:val="24"/>
          <w:szCs w:val="24"/>
        </w:rPr>
      </w:pPr>
      <w:bookmarkStart w:id="1" w:name="_Hlk88124687"/>
      <w:r w:rsidRPr="00707536">
        <w:rPr>
          <w:rFonts w:cstheme="minorHAnsi"/>
          <w:sz w:val="24"/>
          <w:szCs w:val="24"/>
        </w:rPr>
        <w:t>Lo tendrá por entendido el Gobernador del Estado, haciendo que se publique y se cumpla.</w:t>
      </w:r>
    </w:p>
    <w:p w14:paraId="4D9BC4A8" w14:textId="2A14F002" w:rsidR="00014F95" w:rsidRPr="00707536" w:rsidRDefault="00292D1A" w:rsidP="00AA513B">
      <w:pPr>
        <w:pStyle w:val="Sinespaciado"/>
        <w:spacing w:line="360" w:lineRule="auto"/>
        <w:jc w:val="both"/>
        <w:rPr>
          <w:rFonts w:cstheme="minorHAnsi"/>
          <w:sz w:val="24"/>
          <w:szCs w:val="24"/>
        </w:rPr>
      </w:pPr>
      <w:r w:rsidRPr="00707536">
        <w:rPr>
          <w:rFonts w:cstheme="minorHAnsi"/>
          <w:sz w:val="24"/>
          <w:szCs w:val="24"/>
        </w:rPr>
        <w:t xml:space="preserve">Dado en el Palacio del Poder Legislativo en Toluca de Lerdo, Estado de México a los __ días del mes de </w:t>
      </w:r>
      <w:r w:rsidR="000E0C57" w:rsidRPr="00707536">
        <w:rPr>
          <w:rFonts w:cstheme="minorHAnsi"/>
          <w:sz w:val="24"/>
          <w:szCs w:val="24"/>
        </w:rPr>
        <w:t>noviembre</w:t>
      </w:r>
      <w:r w:rsidRPr="00707536">
        <w:rPr>
          <w:rFonts w:cstheme="minorHAnsi"/>
          <w:sz w:val="24"/>
          <w:szCs w:val="24"/>
        </w:rPr>
        <w:t xml:space="preserve"> del año dos mil veintiuno</w:t>
      </w:r>
      <w:bookmarkEnd w:id="1"/>
      <w:r w:rsidR="00514594">
        <w:rPr>
          <w:rFonts w:cstheme="minorHAnsi"/>
          <w:sz w:val="24"/>
          <w:szCs w:val="24"/>
        </w:rPr>
        <w:t xml:space="preserve">. </w:t>
      </w:r>
    </w:p>
    <w:sectPr w:rsidR="00014F95" w:rsidRPr="00707536" w:rsidSect="00233E35">
      <w:type w:val="continuous"/>
      <w:pgSz w:w="12240" w:h="15840"/>
      <w:pgMar w:top="1965"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766AA" w14:textId="77777777" w:rsidR="003853B7" w:rsidRDefault="003853B7" w:rsidP="00247F7C">
      <w:pPr>
        <w:spacing w:after="0" w:line="240" w:lineRule="auto"/>
      </w:pPr>
      <w:r>
        <w:separator/>
      </w:r>
    </w:p>
  </w:endnote>
  <w:endnote w:type="continuationSeparator" w:id="0">
    <w:p w14:paraId="2E8D154B" w14:textId="77777777" w:rsidR="003853B7" w:rsidRDefault="003853B7" w:rsidP="00247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77">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Lato">
    <w:altName w:val="Calibr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3384892"/>
      <w:docPartObj>
        <w:docPartGallery w:val="Page Numbers (Bottom of Page)"/>
        <w:docPartUnique/>
      </w:docPartObj>
    </w:sdtPr>
    <w:sdtEndPr/>
    <w:sdtContent>
      <w:p w14:paraId="7F12F59B" w14:textId="16A918FF" w:rsidR="00E90A4A" w:rsidRDefault="00555F2C">
        <w:pPr>
          <w:pStyle w:val="Piedepgina"/>
          <w:jc w:val="right"/>
        </w:pPr>
        <w:r>
          <w:rPr>
            <w:rFonts w:ascii="Lato" w:hAnsi="Lato"/>
            <w:b/>
            <w:noProof/>
            <w:color w:val="97184B"/>
            <w:sz w:val="18"/>
            <w:lang w:eastAsia="es-MX"/>
          </w:rPr>
          <w:drawing>
            <wp:anchor distT="0" distB="0" distL="114300" distR="114300" simplePos="0" relativeHeight="251682304" behindDoc="1" locked="0" layoutInCell="1" allowOverlap="1" wp14:anchorId="09B545F3" wp14:editId="0A4937C0">
              <wp:simplePos x="0" y="0"/>
              <wp:positionH relativeFrom="margin">
                <wp:align>center</wp:align>
              </wp:positionH>
              <wp:positionV relativeFrom="paragraph">
                <wp:posOffset>108585</wp:posOffset>
              </wp:positionV>
              <wp:extent cx="542925" cy="572135"/>
              <wp:effectExtent l="0" t="0" r="9525" b="0"/>
              <wp:wrapNone/>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572135"/>
                      </a:xfrm>
                      <a:prstGeom prst="ellipse">
                        <a:avLst/>
                      </a:prstGeom>
                      <a:noFill/>
                      <a:ln>
                        <a:noFill/>
                      </a:ln>
                    </pic:spPr>
                  </pic:pic>
                </a:graphicData>
              </a:graphic>
              <wp14:sizeRelH relativeFrom="page">
                <wp14:pctWidth>0</wp14:pctWidth>
              </wp14:sizeRelH>
              <wp14:sizeRelV relativeFrom="page">
                <wp14:pctHeight>0</wp14:pctHeight>
              </wp14:sizeRelV>
            </wp:anchor>
          </w:drawing>
        </w:r>
        <w:r w:rsidR="00E90A4A">
          <w:fldChar w:fldCharType="begin"/>
        </w:r>
        <w:r w:rsidR="00E90A4A">
          <w:instrText>PAGE   \* MERGEFORMAT</w:instrText>
        </w:r>
        <w:r w:rsidR="00E90A4A">
          <w:fldChar w:fldCharType="separate"/>
        </w:r>
        <w:r w:rsidR="00514594" w:rsidRPr="00514594">
          <w:rPr>
            <w:noProof/>
            <w:lang w:val="es-ES"/>
          </w:rPr>
          <w:t>6</w:t>
        </w:r>
        <w:r w:rsidR="00E90A4A">
          <w:fldChar w:fldCharType="end"/>
        </w:r>
      </w:p>
    </w:sdtContent>
  </w:sdt>
  <w:p w14:paraId="15653871" w14:textId="77777777" w:rsidR="00B640EB" w:rsidRDefault="00555F2C" w:rsidP="00B640EB">
    <w:pPr>
      <w:pStyle w:val="Piedepgina"/>
      <w:rPr>
        <w:rFonts w:ascii="Lato" w:hAnsi="Lato"/>
        <w:color w:val="97184B"/>
        <w:sz w:val="18"/>
      </w:rPr>
    </w:pPr>
    <w:r>
      <w:rPr>
        <w:rFonts w:ascii="Lato" w:hAnsi="Lato"/>
        <w:noProof/>
        <w:color w:val="97184B"/>
        <w:sz w:val="18"/>
        <w:lang w:eastAsia="es-MX"/>
      </w:rPr>
      <w:drawing>
        <wp:anchor distT="0" distB="0" distL="114300" distR="114300" simplePos="0" relativeHeight="251658752" behindDoc="0" locked="0" layoutInCell="1" allowOverlap="1" wp14:anchorId="35EC6444" wp14:editId="48CF624A">
          <wp:simplePos x="0" y="0"/>
          <wp:positionH relativeFrom="margin">
            <wp:posOffset>3865880</wp:posOffset>
          </wp:positionH>
          <wp:positionV relativeFrom="paragraph">
            <wp:posOffset>100330</wp:posOffset>
          </wp:positionV>
          <wp:extent cx="1652954" cy="278235"/>
          <wp:effectExtent l="0" t="0" r="4445" b="7620"/>
          <wp:wrapNone/>
          <wp:docPr id="5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iputados-01.jpg"/>
                  <pic:cNvPicPr/>
                </pic:nvPicPr>
                <pic:blipFill>
                  <a:blip r:embed="rId2">
                    <a:extLst>
                      <a:ext uri="{28A0092B-C50C-407E-A947-70E740481C1C}">
                        <a14:useLocalDpi xmlns:a14="http://schemas.microsoft.com/office/drawing/2010/main" val="0"/>
                      </a:ext>
                    </a:extLst>
                  </a:blip>
                  <a:stretch>
                    <a:fillRect/>
                  </a:stretch>
                </pic:blipFill>
                <pic:spPr>
                  <a:xfrm>
                    <a:off x="0" y="0"/>
                    <a:ext cx="1652954" cy="278235"/>
                  </a:xfrm>
                  <a:prstGeom prst="rect">
                    <a:avLst/>
                  </a:prstGeom>
                </pic:spPr>
              </pic:pic>
            </a:graphicData>
          </a:graphic>
          <wp14:sizeRelH relativeFrom="page">
            <wp14:pctWidth>0</wp14:pctWidth>
          </wp14:sizeRelH>
          <wp14:sizeRelV relativeFrom="page">
            <wp14:pctHeight>0</wp14:pctHeight>
          </wp14:sizeRelV>
        </wp:anchor>
      </w:drawing>
    </w:r>
    <w:r w:rsidR="00B640EB" w:rsidRPr="00C85FE3">
      <w:rPr>
        <w:rFonts w:ascii="Lato" w:hAnsi="Lato"/>
        <w:noProof/>
        <w:color w:val="97184B"/>
        <w:sz w:val="18"/>
        <w:lang w:eastAsia="es-MX"/>
      </w:rPr>
      <w:t>P</w:t>
    </w:r>
    <w:r w:rsidR="00B640EB">
      <w:rPr>
        <w:rFonts w:ascii="Lato" w:hAnsi="Lato"/>
        <w:noProof/>
        <w:color w:val="97184B"/>
        <w:sz w:val="18"/>
        <w:lang w:eastAsia="es-MX"/>
      </w:rPr>
      <w:t xml:space="preserve">laza Hidalgo S/N. Col. Centro </w:t>
    </w:r>
  </w:p>
  <w:p w14:paraId="673307B6" w14:textId="77777777" w:rsidR="00B640EB" w:rsidRDefault="00B640EB" w:rsidP="00B640EB">
    <w:pPr>
      <w:pStyle w:val="Piedepgina"/>
      <w:tabs>
        <w:tab w:val="clear" w:pos="4419"/>
        <w:tab w:val="clear" w:pos="8838"/>
        <w:tab w:val="right" w:pos="12900"/>
      </w:tabs>
      <w:rPr>
        <w:rFonts w:ascii="Lato" w:hAnsi="Lato"/>
        <w:noProof/>
        <w:color w:val="97184B"/>
        <w:sz w:val="18"/>
        <w:lang w:eastAsia="es-MX"/>
      </w:rPr>
    </w:pPr>
    <w:r>
      <w:rPr>
        <w:rFonts w:ascii="Lato" w:hAnsi="Lato"/>
        <w:noProof/>
        <w:color w:val="97184B"/>
        <w:sz w:val="18"/>
        <w:lang w:eastAsia="es-MX"/>
      </w:rPr>
      <w:t>Toluca, México, C. P. 50000</w:t>
    </w:r>
    <w:r>
      <w:rPr>
        <w:rFonts w:ascii="Lato" w:hAnsi="Lato"/>
        <w:noProof/>
        <w:color w:val="97184B"/>
        <w:sz w:val="18"/>
        <w:lang w:eastAsia="es-MX"/>
      </w:rPr>
      <w:br/>
      <w:t xml:space="preserve">Tels. (722) 2 79 64 00 y 2 79 65 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518A1" w14:textId="77777777" w:rsidR="003853B7" w:rsidRDefault="003853B7" w:rsidP="00247F7C">
      <w:pPr>
        <w:spacing w:after="0" w:line="240" w:lineRule="auto"/>
      </w:pPr>
      <w:r>
        <w:separator/>
      </w:r>
    </w:p>
  </w:footnote>
  <w:footnote w:type="continuationSeparator" w:id="0">
    <w:p w14:paraId="77195199" w14:textId="77777777" w:rsidR="003853B7" w:rsidRDefault="003853B7" w:rsidP="00247F7C">
      <w:pPr>
        <w:spacing w:after="0" w:line="240" w:lineRule="auto"/>
      </w:pPr>
      <w:r>
        <w:continuationSeparator/>
      </w:r>
    </w:p>
  </w:footnote>
  <w:footnote w:id="1">
    <w:p w14:paraId="6A88A7A4" w14:textId="77C45318" w:rsidR="00091037" w:rsidRPr="00091037" w:rsidRDefault="00091037">
      <w:pPr>
        <w:pStyle w:val="Textonotapie"/>
        <w:rPr>
          <w:lang w:val="es-MX"/>
        </w:rPr>
      </w:pPr>
      <w:r>
        <w:rPr>
          <w:rStyle w:val="Refdenotaalpie"/>
        </w:rPr>
        <w:footnoteRef/>
      </w:r>
      <w:r>
        <w:t xml:space="preserve"> </w:t>
      </w:r>
      <w:hyperlink r:id="rId1" w:history="1">
        <w:r w:rsidRPr="003542F6">
          <w:rPr>
            <w:rStyle w:val="Hipervnculo"/>
          </w:rPr>
          <w:t>https://drive.google.com/file/d/1Nvhace2unfMepby3Z95uxcJBcF1SSHjf/view</w:t>
        </w:r>
      </w:hyperlink>
      <w:r>
        <w:t xml:space="preserve"> </w:t>
      </w:r>
    </w:p>
  </w:footnote>
  <w:footnote w:id="2">
    <w:p w14:paraId="481D73AC" w14:textId="2EFB693D" w:rsidR="00A77070" w:rsidRPr="00A77070" w:rsidRDefault="00A77070">
      <w:pPr>
        <w:pStyle w:val="Textonotapie"/>
        <w:rPr>
          <w:lang w:val="es-MX"/>
        </w:rPr>
      </w:pPr>
      <w:r>
        <w:rPr>
          <w:rStyle w:val="Refdenotaalpie"/>
        </w:rPr>
        <w:footnoteRef/>
      </w:r>
      <w:r>
        <w:t xml:space="preserve"> </w:t>
      </w:r>
      <w:hyperlink r:id="rId2" w:history="1">
        <w:r w:rsidR="0001536C" w:rsidRPr="00E83D6D">
          <w:rPr>
            <w:rStyle w:val="Hipervnculo"/>
          </w:rPr>
          <w:t>https://www.inegi.org.mx/contenidos/saladeprensa/aproposito/2020/Violencia2020_Nal.pdf</w:t>
        </w:r>
      </w:hyperlink>
      <w:r w:rsidR="0001536C">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E20EB" w14:textId="77777777" w:rsidR="00FB5883" w:rsidRPr="00BE76F1" w:rsidRDefault="00B640EB" w:rsidP="00FB5883">
    <w:pPr>
      <w:pStyle w:val="Encabezado"/>
      <w:rPr>
        <w:noProof/>
        <w:lang w:eastAsia="es-MX"/>
      </w:rPr>
    </w:pPr>
    <w:r>
      <w:rPr>
        <w:noProof/>
        <w:lang w:eastAsia="es-MX"/>
      </w:rPr>
      <w:drawing>
        <wp:anchor distT="0" distB="0" distL="114300" distR="114300" simplePos="0" relativeHeight="251636224" behindDoc="1" locked="0" layoutInCell="1" allowOverlap="1" wp14:anchorId="43A1BBED" wp14:editId="2EB338DB">
          <wp:simplePos x="0" y="0"/>
          <wp:positionH relativeFrom="column">
            <wp:posOffset>1797978</wp:posOffset>
          </wp:positionH>
          <wp:positionV relativeFrom="paragraph">
            <wp:posOffset>-181268</wp:posOffset>
          </wp:positionV>
          <wp:extent cx="2585681" cy="703384"/>
          <wp:effectExtent l="0" t="0" r="5715" b="1905"/>
          <wp:wrapNone/>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5681" cy="70338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519A6E" w14:textId="77777777" w:rsidR="00FB5883" w:rsidRDefault="00FB5883" w:rsidP="00FB5883">
    <w:pPr>
      <w:pStyle w:val="Encabezado"/>
    </w:pPr>
    <w:r>
      <w:t xml:space="preserve">        </w:t>
    </w:r>
  </w:p>
  <w:p w14:paraId="649E5D9A" w14:textId="77777777" w:rsidR="00FB5883" w:rsidRDefault="00FB5883" w:rsidP="00FB5883">
    <w:pPr>
      <w:pStyle w:val="Encabezado"/>
    </w:pPr>
    <w:r>
      <w:t xml:space="preserve"> </w:t>
    </w:r>
  </w:p>
  <w:p w14:paraId="2A79CF83" w14:textId="77777777" w:rsidR="00FB5883" w:rsidRDefault="00B640EB">
    <w:pPr>
      <w:pStyle w:val="Encabezado"/>
    </w:pPr>
    <w:r>
      <w:rPr>
        <w:noProof/>
        <w:lang w:eastAsia="es-MX"/>
      </w:rPr>
      <mc:AlternateContent>
        <mc:Choice Requires="wps">
          <w:drawing>
            <wp:anchor distT="0" distB="0" distL="114300" distR="114300" simplePos="0" relativeHeight="251639296" behindDoc="0" locked="0" layoutInCell="1" allowOverlap="1" wp14:anchorId="2C990785" wp14:editId="05C24A9E">
              <wp:simplePos x="0" y="0"/>
              <wp:positionH relativeFrom="column">
                <wp:posOffset>236220</wp:posOffset>
              </wp:positionH>
              <wp:positionV relativeFrom="paragraph">
                <wp:posOffset>7425</wp:posOffset>
              </wp:positionV>
              <wp:extent cx="5704205" cy="23241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05" cy="232410"/>
                      </a:xfrm>
                      <a:prstGeom prst="rect">
                        <a:avLst/>
                      </a:prstGeom>
                      <a:noFill/>
                      <a:ln w="9525">
                        <a:noFill/>
                        <a:miter lim="800000"/>
                        <a:headEnd/>
                        <a:tailEnd/>
                      </a:ln>
                    </wps:spPr>
                    <wps:txbx>
                      <w:txbxContent>
                        <w:p w14:paraId="02AF99F8" w14:textId="77777777" w:rsidR="00B640EB" w:rsidRPr="00CB57A5" w:rsidRDefault="00B640EB" w:rsidP="00B640EB">
                          <w:pPr>
                            <w:pStyle w:val="Encabezado"/>
                            <w:jc w:val="center"/>
                            <w:rPr>
                              <w:rFonts w:cstheme="minorHAnsi"/>
                              <w:b/>
                              <w:color w:val="800000"/>
                              <w:sz w:val="16"/>
                              <w:szCs w:val="16"/>
                              <w:shd w:val="clear" w:color="auto" w:fill="FFFFFF"/>
                            </w:rPr>
                          </w:pPr>
                          <w:r w:rsidRPr="00CB57A5">
                            <w:rPr>
                              <w:rFonts w:cstheme="minorHAnsi"/>
                              <w:b/>
                              <w:color w:val="800000"/>
                              <w:sz w:val="16"/>
                              <w:szCs w:val="16"/>
                              <w:shd w:val="clear" w:color="auto" w:fill="FFFFFF"/>
                            </w:rPr>
                            <w:t>“</w:t>
                          </w:r>
                          <w:r>
                            <w:rPr>
                              <w:rFonts w:cstheme="minorHAnsi"/>
                              <w:b/>
                              <w:color w:val="800000"/>
                              <w:sz w:val="16"/>
                              <w:szCs w:val="16"/>
                              <w:shd w:val="clear" w:color="auto" w:fill="FFFFFF"/>
                            </w:rPr>
                            <w:t xml:space="preserve">2021. </w:t>
                          </w:r>
                          <w:r w:rsidRPr="00CB57A5">
                            <w:rPr>
                              <w:rFonts w:cstheme="minorHAnsi"/>
                              <w:b/>
                              <w:bCs/>
                              <w:color w:val="800000"/>
                              <w:sz w:val="16"/>
                              <w:szCs w:val="16"/>
                              <w:shd w:val="clear" w:color="auto" w:fill="FFFFFF"/>
                            </w:rPr>
                            <w:t>Año</w:t>
                          </w:r>
                          <w:r w:rsidRPr="00CB57A5">
                            <w:rPr>
                              <w:rFonts w:cstheme="minorHAnsi"/>
                              <w:b/>
                              <w:color w:val="800000"/>
                              <w:sz w:val="16"/>
                              <w:szCs w:val="16"/>
                              <w:shd w:val="clear" w:color="auto" w:fill="FFFFFF"/>
                            </w:rPr>
                            <w:t xml:space="preserve"> de la Consumación de la Independencia y la Grandeza de México”</w:t>
                          </w:r>
                        </w:p>
                        <w:p w14:paraId="25B263BC" w14:textId="77777777" w:rsidR="00B640EB" w:rsidRDefault="00B640EB" w:rsidP="00B640EB">
                          <w:pPr>
                            <w:jc w:val="center"/>
                            <w:rPr>
                              <w:rFonts w:ascii="Lato" w:hAnsi="Lato"/>
                              <w:b/>
                              <w:color w:val="97184B"/>
                              <w:sz w:val="18"/>
                            </w:rPr>
                          </w:pPr>
                        </w:p>
                        <w:p w14:paraId="47A8F652" w14:textId="77777777" w:rsidR="00B640EB" w:rsidRPr="00194C92" w:rsidRDefault="00B640EB" w:rsidP="00B640EB">
                          <w:pPr>
                            <w:jc w:val="center"/>
                            <w:rPr>
                              <w:rFonts w:ascii="Lato" w:hAnsi="Lato"/>
                              <w:b/>
                              <w:color w:val="692044"/>
                              <w:sz w:val="16"/>
                            </w:rPr>
                          </w:pPr>
                          <w:r w:rsidRPr="00194C92">
                            <w:rPr>
                              <w:rFonts w:ascii="Lato" w:hAnsi="Lato"/>
                              <w:b/>
                              <w:color w:val="692044"/>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C990785" id="_x0000_t202" coordsize="21600,21600" o:spt="202" path="m,l,21600r21600,l21600,xe">
              <v:stroke joinstyle="miter"/>
              <v:path gradientshapeok="t" o:connecttype="rect"/>
            </v:shapetype>
            <v:shape id="Cuadro de texto 2" o:spid="_x0000_s1026" type="#_x0000_t202" style="position:absolute;margin-left:18.6pt;margin-top:.6pt;width:449.15pt;height:18.3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kbBDwIAAPkDAAAOAAAAZHJzL2Uyb0RvYy54bWysU9tuGyEQfa/Uf0C817ve2k2yMo5Sp6kq&#10;pRcp7QdgYL2owFDA3k2/PgPrOFb7VnUfEOzMHOacOayuR2vIQYWowTE6n9WUKCdAardj9Mf3uzeX&#10;lMTEneQGnGL0UUV6vX79ajX4VjXQg5EqEARxsR08o31Kvq2qKHpleZyBVw6DHQTLEx7DrpKBD4hu&#10;TdXU9btqgCB9AKFixL+3U5CuC37XKZG+dl1UiRhGsbdU1lDWbV6r9Yq3u8B9r8WxDf4PXViuHV56&#10;grrliZN90H9BWS0CROjSTICtoOu0UIUDspnXf7B56LlXhQuKE/1Jpvj/YMWXw7dAtGS0ocRxiyPa&#10;7LkMQKQiSY0JSJNFGnxsMffBY3Ya38OIwy6Eo78H8TMSB5ueu526CQGGXnGJTc5zZXVWOuHEDLId&#10;PoPE2/g+QQEau2CzgqgJQXQc1uNpQNgHEfhzeVEvmnpJicBY87ZZzMsEK94+V/sQ00cFluQNowEN&#10;UND54T6m3A1vn1PyZQ7utDHFBMaRgdGrZbMsBWcRqxN61GjL6GWdv8k1meQHJ0tx4tpMe7zAuCPr&#10;THSinMbtiIlZii3IR+QfYPIivh3c9BB+UzKgDxmNv/Y8KErMJ4caXs0Xi2zcclgsLxo8hPPI9jzC&#10;nUAoRhMl03aTitknrjeodaeLDC+dHHtFfxV1jm8hG/j8XLJeXuz6CQAA//8DAFBLAwQUAAYACAAA&#10;ACEA3Cc5RtoAAAAHAQAADwAAAGRycy9kb3ducmV2LnhtbEyOy07DMBBF90j8gzVI7KhNS6ANcSoE&#10;YgtqeUjspvE0iYjHUew24e+ZrmA1ug/dOcV68p060hDbwBauZwYUcRVcy7WF97fnqyWomJAddoHJ&#10;wg9FWJfnZwXmLoy8oeM21UpGOOZooUmpz7WOVUMe4yz0xJLtw+AxiRxq7QYcZdx3em7MrfbYsnxo&#10;sKfHhqrv7cFb+HjZf33emNf6yWf9GCaj2a+0tZcX08M9qERT+ivDCV/QoRSmXTiwi6qzsLibS1N8&#10;ORKvFlkGanfyl6DLQv/nL38BAAD//wMAUEsBAi0AFAAGAAgAAAAhALaDOJL+AAAA4QEAABMAAAAA&#10;AAAAAAAAAAAAAAAAAFtDb250ZW50X1R5cGVzXS54bWxQSwECLQAUAAYACAAAACEAOP0h/9YAAACU&#10;AQAACwAAAAAAAAAAAAAAAAAvAQAAX3JlbHMvLnJlbHNQSwECLQAUAAYACAAAACEArWZGwQ8CAAD5&#10;AwAADgAAAAAAAAAAAAAAAAAuAgAAZHJzL2Uyb0RvYy54bWxQSwECLQAUAAYACAAAACEA3Cc5RtoA&#10;AAAHAQAADwAAAAAAAAAAAAAAAABpBAAAZHJzL2Rvd25yZXYueG1sUEsFBgAAAAAEAAQA8wAAAHAF&#10;AAAAAA==&#10;" filled="f" stroked="f">
              <v:textbox>
                <w:txbxContent>
                  <w:p w14:paraId="02AF99F8" w14:textId="77777777" w:rsidR="00B640EB" w:rsidRPr="00CB57A5" w:rsidRDefault="00B640EB" w:rsidP="00B640EB">
                    <w:pPr>
                      <w:pStyle w:val="Encabezado"/>
                      <w:jc w:val="center"/>
                      <w:rPr>
                        <w:rFonts w:cstheme="minorHAnsi"/>
                        <w:b/>
                        <w:color w:val="800000"/>
                        <w:sz w:val="16"/>
                        <w:szCs w:val="16"/>
                        <w:shd w:val="clear" w:color="auto" w:fill="FFFFFF"/>
                      </w:rPr>
                    </w:pPr>
                    <w:r w:rsidRPr="00CB57A5">
                      <w:rPr>
                        <w:rFonts w:cstheme="minorHAnsi"/>
                        <w:b/>
                        <w:color w:val="800000"/>
                        <w:sz w:val="16"/>
                        <w:szCs w:val="16"/>
                        <w:shd w:val="clear" w:color="auto" w:fill="FFFFFF"/>
                      </w:rPr>
                      <w:t>“</w:t>
                    </w:r>
                    <w:r>
                      <w:rPr>
                        <w:rFonts w:cstheme="minorHAnsi"/>
                        <w:b/>
                        <w:color w:val="800000"/>
                        <w:sz w:val="16"/>
                        <w:szCs w:val="16"/>
                        <w:shd w:val="clear" w:color="auto" w:fill="FFFFFF"/>
                      </w:rPr>
                      <w:t xml:space="preserve">2021. </w:t>
                    </w:r>
                    <w:r w:rsidRPr="00CB57A5">
                      <w:rPr>
                        <w:rFonts w:cstheme="minorHAnsi"/>
                        <w:b/>
                        <w:bCs/>
                        <w:color w:val="800000"/>
                        <w:sz w:val="16"/>
                        <w:szCs w:val="16"/>
                        <w:shd w:val="clear" w:color="auto" w:fill="FFFFFF"/>
                      </w:rPr>
                      <w:t>Año</w:t>
                    </w:r>
                    <w:r w:rsidRPr="00CB57A5">
                      <w:rPr>
                        <w:rFonts w:cstheme="minorHAnsi"/>
                        <w:b/>
                        <w:color w:val="800000"/>
                        <w:sz w:val="16"/>
                        <w:szCs w:val="16"/>
                        <w:shd w:val="clear" w:color="auto" w:fill="FFFFFF"/>
                      </w:rPr>
                      <w:t xml:space="preserve"> de la Consumación de la Independencia y la Grandeza de México”</w:t>
                    </w:r>
                  </w:p>
                  <w:p w14:paraId="25B263BC" w14:textId="77777777" w:rsidR="00B640EB" w:rsidRDefault="00B640EB" w:rsidP="00B640EB">
                    <w:pPr>
                      <w:jc w:val="center"/>
                      <w:rPr>
                        <w:rFonts w:ascii="Lato" w:hAnsi="Lato"/>
                        <w:b/>
                        <w:color w:val="97184B"/>
                        <w:sz w:val="18"/>
                      </w:rPr>
                    </w:pPr>
                  </w:p>
                  <w:p w14:paraId="47A8F652" w14:textId="77777777" w:rsidR="00B640EB" w:rsidRPr="00194C92" w:rsidRDefault="00B640EB" w:rsidP="00B640EB">
                    <w:pPr>
                      <w:jc w:val="center"/>
                      <w:rPr>
                        <w:rFonts w:ascii="Lato" w:hAnsi="Lato"/>
                        <w:b/>
                        <w:color w:val="692044"/>
                        <w:sz w:val="16"/>
                      </w:rPr>
                    </w:pPr>
                    <w:r w:rsidRPr="00194C92">
                      <w:rPr>
                        <w:rFonts w:ascii="Lato" w:hAnsi="Lato"/>
                        <w:b/>
                        <w:color w:val="692044"/>
                        <w:sz w:val="16"/>
                      </w:rPr>
                      <w: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00F8D"/>
    <w:multiLevelType w:val="hybridMultilevel"/>
    <w:tmpl w:val="E8B637E4"/>
    <w:lvl w:ilvl="0" w:tplc="11266638">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3841BE"/>
    <w:multiLevelType w:val="hybridMultilevel"/>
    <w:tmpl w:val="8F72958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75043C"/>
    <w:multiLevelType w:val="hybridMultilevel"/>
    <w:tmpl w:val="626C22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CD60F87"/>
    <w:multiLevelType w:val="hybridMultilevel"/>
    <w:tmpl w:val="B1E675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F4D40DA"/>
    <w:multiLevelType w:val="hybridMultilevel"/>
    <w:tmpl w:val="39E6C07C"/>
    <w:numStyleLink w:val="Letra"/>
  </w:abstractNum>
  <w:abstractNum w:abstractNumId="5" w15:restartNumberingAfterBreak="0">
    <w:nsid w:val="43914618"/>
    <w:multiLevelType w:val="hybridMultilevel"/>
    <w:tmpl w:val="94168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4D84FBB"/>
    <w:multiLevelType w:val="multilevel"/>
    <w:tmpl w:val="11C2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80622E"/>
    <w:multiLevelType w:val="hybridMultilevel"/>
    <w:tmpl w:val="8FD8DC88"/>
    <w:lvl w:ilvl="0" w:tplc="4ABEE75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5BD84176"/>
    <w:multiLevelType w:val="hybridMultilevel"/>
    <w:tmpl w:val="39E6C07C"/>
    <w:styleLink w:val="Letra"/>
    <w:lvl w:ilvl="0" w:tplc="00E6CB34">
      <w:start w:val="1"/>
      <w:numFmt w:val="upperRoman"/>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32D0C0A4">
      <w:start w:val="1"/>
      <w:numFmt w:val="upperRoman"/>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D75EAB98">
      <w:start w:val="1"/>
      <w:numFmt w:val="upperRoman"/>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87F2CCBE">
      <w:start w:val="1"/>
      <w:numFmt w:val="upperRoman"/>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1312F67C">
      <w:start w:val="1"/>
      <w:numFmt w:val="upperRoman"/>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798EAE8C">
      <w:start w:val="1"/>
      <w:numFmt w:val="upperRoman"/>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B940707A">
      <w:start w:val="1"/>
      <w:numFmt w:val="upperRoman"/>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82F206FA">
      <w:start w:val="1"/>
      <w:numFmt w:val="upperRoman"/>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1A76842A">
      <w:start w:val="1"/>
      <w:numFmt w:val="upperRoman"/>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1345743"/>
    <w:multiLevelType w:val="hybridMultilevel"/>
    <w:tmpl w:val="78AE4472"/>
    <w:lvl w:ilvl="0" w:tplc="3C74A3C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4B535A5"/>
    <w:multiLevelType w:val="hybridMultilevel"/>
    <w:tmpl w:val="6540D8E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BE1770E"/>
    <w:multiLevelType w:val="hybridMultilevel"/>
    <w:tmpl w:val="DA5ECC6A"/>
    <w:lvl w:ilvl="0" w:tplc="43F0C72E">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D47011E"/>
    <w:multiLevelType w:val="hybridMultilevel"/>
    <w:tmpl w:val="11FE94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DFD45FA"/>
    <w:multiLevelType w:val="hybridMultilevel"/>
    <w:tmpl w:val="32FA2B0E"/>
    <w:lvl w:ilvl="0" w:tplc="0BAE653C">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7B0132C0"/>
    <w:multiLevelType w:val="hybridMultilevel"/>
    <w:tmpl w:val="411C2E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5"/>
  </w:num>
  <w:num w:numId="4">
    <w:abstractNumId w:val="8"/>
  </w:num>
  <w:num w:numId="5">
    <w:abstractNumId w:val="4"/>
  </w:num>
  <w:num w:numId="6">
    <w:abstractNumId w:val="12"/>
  </w:num>
  <w:num w:numId="7">
    <w:abstractNumId w:val="11"/>
  </w:num>
  <w:num w:numId="8">
    <w:abstractNumId w:val="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0"/>
  </w:num>
  <w:num w:numId="13">
    <w:abstractNumId w:val="9"/>
  </w:num>
  <w:num w:numId="14">
    <w:abstractNumId w:val="2"/>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F7C"/>
    <w:rsid w:val="00010C37"/>
    <w:rsid w:val="00011504"/>
    <w:rsid w:val="000122BD"/>
    <w:rsid w:val="00014F95"/>
    <w:rsid w:val="0001536C"/>
    <w:rsid w:val="00017731"/>
    <w:rsid w:val="0003597D"/>
    <w:rsid w:val="00040E05"/>
    <w:rsid w:val="00043B1E"/>
    <w:rsid w:val="000446B9"/>
    <w:rsid w:val="000522F3"/>
    <w:rsid w:val="00057F90"/>
    <w:rsid w:val="00057FE0"/>
    <w:rsid w:val="00060CD4"/>
    <w:rsid w:val="00082321"/>
    <w:rsid w:val="00083CC8"/>
    <w:rsid w:val="00091037"/>
    <w:rsid w:val="000B2591"/>
    <w:rsid w:val="000B292E"/>
    <w:rsid w:val="000B333D"/>
    <w:rsid w:val="000C345A"/>
    <w:rsid w:val="000C67CB"/>
    <w:rsid w:val="000E0067"/>
    <w:rsid w:val="000E0C57"/>
    <w:rsid w:val="000E60A2"/>
    <w:rsid w:val="000F1386"/>
    <w:rsid w:val="00113322"/>
    <w:rsid w:val="00115D41"/>
    <w:rsid w:val="001174CB"/>
    <w:rsid w:val="00132464"/>
    <w:rsid w:val="0014027B"/>
    <w:rsid w:val="0014303C"/>
    <w:rsid w:val="00154C50"/>
    <w:rsid w:val="00160128"/>
    <w:rsid w:val="00165178"/>
    <w:rsid w:val="0017079A"/>
    <w:rsid w:val="0017206A"/>
    <w:rsid w:val="001721A9"/>
    <w:rsid w:val="00173FA6"/>
    <w:rsid w:val="0018168A"/>
    <w:rsid w:val="00194D36"/>
    <w:rsid w:val="00197689"/>
    <w:rsid w:val="001A164B"/>
    <w:rsid w:val="001A6326"/>
    <w:rsid w:val="001B1EF4"/>
    <w:rsid w:val="001C25CB"/>
    <w:rsid w:val="001C720C"/>
    <w:rsid w:val="001D0249"/>
    <w:rsid w:val="001E2FC2"/>
    <w:rsid w:val="002016DF"/>
    <w:rsid w:val="00233BA1"/>
    <w:rsid w:val="00233E35"/>
    <w:rsid w:val="002468FC"/>
    <w:rsid w:val="00247952"/>
    <w:rsid w:val="00247F7C"/>
    <w:rsid w:val="002502F2"/>
    <w:rsid w:val="0026340D"/>
    <w:rsid w:val="002738C2"/>
    <w:rsid w:val="00292D1A"/>
    <w:rsid w:val="002A5B39"/>
    <w:rsid w:val="002B706B"/>
    <w:rsid w:val="002C1EF9"/>
    <w:rsid w:val="002C4499"/>
    <w:rsid w:val="002C7EEE"/>
    <w:rsid w:val="002D185F"/>
    <w:rsid w:val="002E0B3D"/>
    <w:rsid w:val="002F22D4"/>
    <w:rsid w:val="00301CB4"/>
    <w:rsid w:val="00303FCC"/>
    <w:rsid w:val="00331D5C"/>
    <w:rsid w:val="00343CB4"/>
    <w:rsid w:val="003668F5"/>
    <w:rsid w:val="00375D34"/>
    <w:rsid w:val="00383F26"/>
    <w:rsid w:val="003853B7"/>
    <w:rsid w:val="00394800"/>
    <w:rsid w:val="0039680C"/>
    <w:rsid w:val="003A0A65"/>
    <w:rsid w:val="003A3ECC"/>
    <w:rsid w:val="003A6B12"/>
    <w:rsid w:val="003C5E7D"/>
    <w:rsid w:val="003D70FA"/>
    <w:rsid w:val="003E2097"/>
    <w:rsid w:val="003E3913"/>
    <w:rsid w:val="003F172F"/>
    <w:rsid w:val="00407E94"/>
    <w:rsid w:val="00422E87"/>
    <w:rsid w:val="0043144F"/>
    <w:rsid w:val="004434B1"/>
    <w:rsid w:val="00447954"/>
    <w:rsid w:val="0045073D"/>
    <w:rsid w:val="00455C51"/>
    <w:rsid w:val="00456412"/>
    <w:rsid w:val="0047081A"/>
    <w:rsid w:val="004722B5"/>
    <w:rsid w:val="0047309B"/>
    <w:rsid w:val="0048318D"/>
    <w:rsid w:val="00490695"/>
    <w:rsid w:val="00491288"/>
    <w:rsid w:val="004A4F12"/>
    <w:rsid w:val="004B3DAF"/>
    <w:rsid w:val="004B65AE"/>
    <w:rsid w:val="005051ED"/>
    <w:rsid w:val="00514594"/>
    <w:rsid w:val="00517963"/>
    <w:rsid w:val="00520F17"/>
    <w:rsid w:val="0053019D"/>
    <w:rsid w:val="00532F34"/>
    <w:rsid w:val="00546E53"/>
    <w:rsid w:val="005544E5"/>
    <w:rsid w:val="00555F2C"/>
    <w:rsid w:val="00561BD4"/>
    <w:rsid w:val="005A4027"/>
    <w:rsid w:val="005B301B"/>
    <w:rsid w:val="005D1D11"/>
    <w:rsid w:val="005E7055"/>
    <w:rsid w:val="005F6C8B"/>
    <w:rsid w:val="00632C6F"/>
    <w:rsid w:val="00641FF2"/>
    <w:rsid w:val="00642AE4"/>
    <w:rsid w:val="00660469"/>
    <w:rsid w:val="0066600B"/>
    <w:rsid w:val="00666FC6"/>
    <w:rsid w:val="006751C4"/>
    <w:rsid w:val="00693060"/>
    <w:rsid w:val="006969CB"/>
    <w:rsid w:val="006A6A38"/>
    <w:rsid w:val="006B29DB"/>
    <w:rsid w:val="006C1BD0"/>
    <w:rsid w:val="006D2135"/>
    <w:rsid w:val="006E66E8"/>
    <w:rsid w:val="00707536"/>
    <w:rsid w:val="007100BE"/>
    <w:rsid w:val="00710AE2"/>
    <w:rsid w:val="007314F3"/>
    <w:rsid w:val="00734FE5"/>
    <w:rsid w:val="00735774"/>
    <w:rsid w:val="007427F1"/>
    <w:rsid w:val="00745507"/>
    <w:rsid w:val="00745FF2"/>
    <w:rsid w:val="007B06FD"/>
    <w:rsid w:val="007C443E"/>
    <w:rsid w:val="007C5D5B"/>
    <w:rsid w:val="007D0165"/>
    <w:rsid w:val="007D10A7"/>
    <w:rsid w:val="007E5894"/>
    <w:rsid w:val="008028C1"/>
    <w:rsid w:val="00805B5B"/>
    <w:rsid w:val="00810248"/>
    <w:rsid w:val="0083542F"/>
    <w:rsid w:val="00871B17"/>
    <w:rsid w:val="0087596E"/>
    <w:rsid w:val="0088704D"/>
    <w:rsid w:val="008C6B77"/>
    <w:rsid w:val="008D3E52"/>
    <w:rsid w:val="008E6E4D"/>
    <w:rsid w:val="00913644"/>
    <w:rsid w:val="00920DEF"/>
    <w:rsid w:val="00923E7B"/>
    <w:rsid w:val="0092471C"/>
    <w:rsid w:val="0094583A"/>
    <w:rsid w:val="009630B7"/>
    <w:rsid w:val="00974853"/>
    <w:rsid w:val="009A4F4C"/>
    <w:rsid w:val="009A73B1"/>
    <w:rsid w:val="009D1A49"/>
    <w:rsid w:val="009D5A02"/>
    <w:rsid w:val="009D7DF1"/>
    <w:rsid w:val="00A07311"/>
    <w:rsid w:val="00A07809"/>
    <w:rsid w:val="00A227A5"/>
    <w:rsid w:val="00A2384A"/>
    <w:rsid w:val="00A4035E"/>
    <w:rsid w:val="00A45934"/>
    <w:rsid w:val="00A55814"/>
    <w:rsid w:val="00A60AE6"/>
    <w:rsid w:val="00A62339"/>
    <w:rsid w:val="00A70F6B"/>
    <w:rsid w:val="00A71A71"/>
    <w:rsid w:val="00A765A4"/>
    <w:rsid w:val="00A77070"/>
    <w:rsid w:val="00A91B16"/>
    <w:rsid w:val="00A950A5"/>
    <w:rsid w:val="00AA4FF0"/>
    <w:rsid w:val="00AA513B"/>
    <w:rsid w:val="00AE0BBB"/>
    <w:rsid w:val="00B26CAC"/>
    <w:rsid w:val="00B27172"/>
    <w:rsid w:val="00B35BE4"/>
    <w:rsid w:val="00B40CE5"/>
    <w:rsid w:val="00B54389"/>
    <w:rsid w:val="00B55E62"/>
    <w:rsid w:val="00B640EB"/>
    <w:rsid w:val="00B6623B"/>
    <w:rsid w:val="00B97759"/>
    <w:rsid w:val="00BA5424"/>
    <w:rsid w:val="00BC78A6"/>
    <w:rsid w:val="00BF5C01"/>
    <w:rsid w:val="00BF7F94"/>
    <w:rsid w:val="00C04566"/>
    <w:rsid w:val="00C05FBA"/>
    <w:rsid w:val="00C314F4"/>
    <w:rsid w:val="00C62C69"/>
    <w:rsid w:val="00C65B4D"/>
    <w:rsid w:val="00C70D14"/>
    <w:rsid w:val="00C81DF6"/>
    <w:rsid w:val="00C83682"/>
    <w:rsid w:val="00C90249"/>
    <w:rsid w:val="00C9070E"/>
    <w:rsid w:val="00C971C2"/>
    <w:rsid w:val="00CA2FEA"/>
    <w:rsid w:val="00CA36A2"/>
    <w:rsid w:val="00CB11E6"/>
    <w:rsid w:val="00CB1EC7"/>
    <w:rsid w:val="00CB5360"/>
    <w:rsid w:val="00CC77E7"/>
    <w:rsid w:val="00CF0768"/>
    <w:rsid w:val="00CF5A25"/>
    <w:rsid w:val="00D06C67"/>
    <w:rsid w:val="00D20EA3"/>
    <w:rsid w:val="00D347CD"/>
    <w:rsid w:val="00D42862"/>
    <w:rsid w:val="00D508E4"/>
    <w:rsid w:val="00D517D8"/>
    <w:rsid w:val="00D53D02"/>
    <w:rsid w:val="00D65BB0"/>
    <w:rsid w:val="00DA043D"/>
    <w:rsid w:val="00DA1394"/>
    <w:rsid w:val="00DB01E4"/>
    <w:rsid w:val="00DB29AC"/>
    <w:rsid w:val="00DB2D4B"/>
    <w:rsid w:val="00DB7DC7"/>
    <w:rsid w:val="00DF448B"/>
    <w:rsid w:val="00DF5805"/>
    <w:rsid w:val="00E10662"/>
    <w:rsid w:val="00E14C22"/>
    <w:rsid w:val="00E26490"/>
    <w:rsid w:val="00E72042"/>
    <w:rsid w:val="00E73F73"/>
    <w:rsid w:val="00E816F7"/>
    <w:rsid w:val="00E90A4A"/>
    <w:rsid w:val="00E96FBA"/>
    <w:rsid w:val="00EA31FD"/>
    <w:rsid w:val="00EB0888"/>
    <w:rsid w:val="00ED317E"/>
    <w:rsid w:val="00ED73C9"/>
    <w:rsid w:val="00F02401"/>
    <w:rsid w:val="00F31FF1"/>
    <w:rsid w:val="00F85408"/>
    <w:rsid w:val="00FA17AA"/>
    <w:rsid w:val="00FA33E4"/>
    <w:rsid w:val="00FA431B"/>
    <w:rsid w:val="00FB5883"/>
    <w:rsid w:val="00FC24DF"/>
    <w:rsid w:val="00FD5FF9"/>
    <w:rsid w:val="00FD7AC4"/>
    <w:rsid w:val="00FE3CF1"/>
    <w:rsid w:val="00FF15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BACF2"/>
  <w15:docId w15:val="{9BA1564A-C68D-485F-8089-7FF85F4D0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FC24DF"/>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247F7C"/>
    <w:pPr>
      <w:spacing w:after="0" w:line="240" w:lineRule="auto"/>
    </w:pPr>
    <w:rPr>
      <w:sz w:val="20"/>
      <w:szCs w:val="20"/>
      <w:lang w:val="en-US"/>
    </w:rPr>
  </w:style>
  <w:style w:type="character" w:customStyle="1" w:styleId="TextonotapieCar">
    <w:name w:val="Texto nota pie Car"/>
    <w:basedOn w:val="Fuentedeprrafopredeter"/>
    <w:link w:val="Textonotapie"/>
    <w:uiPriority w:val="99"/>
    <w:rsid w:val="00247F7C"/>
    <w:rPr>
      <w:sz w:val="20"/>
      <w:szCs w:val="20"/>
      <w:lang w:val="en-US"/>
    </w:rPr>
  </w:style>
  <w:style w:type="character" w:styleId="Refdenotaalpie">
    <w:name w:val="footnote reference"/>
    <w:basedOn w:val="Fuentedeprrafopredeter"/>
    <w:uiPriority w:val="99"/>
    <w:unhideWhenUsed/>
    <w:rsid w:val="00247F7C"/>
    <w:rPr>
      <w:vertAlign w:val="superscript"/>
    </w:rPr>
  </w:style>
  <w:style w:type="character" w:customStyle="1" w:styleId="Refdenotaalpie1">
    <w:name w:val="Ref. de nota al pie1"/>
    <w:rsid w:val="00247F7C"/>
    <w:rPr>
      <w:vertAlign w:val="superscript"/>
    </w:rPr>
  </w:style>
  <w:style w:type="character" w:customStyle="1" w:styleId="Caracteresdenotaalpie">
    <w:name w:val="Caracteres de nota al pie"/>
    <w:rsid w:val="00247F7C"/>
  </w:style>
  <w:style w:type="paragraph" w:customStyle="1" w:styleId="Textonotapie1">
    <w:name w:val="Texto nota pie1"/>
    <w:basedOn w:val="Normal"/>
    <w:rsid w:val="00247F7C"/>
    <w:pPr>
      <w:suppressAutoHyphens/>
      <w:spacing w:after="0" w:line="100" w:lineRule="atLeast"/>
    </w:pPr>
    <w:rPr>
      <w:rFonts w:ascii="Calibri" w:eastAsia="SimSun" w:hAnsi="Calibri" w:cs="font277"/>
      <w:sz w:val="20"/>
      <w:szCs w:val="20"/>
      <w:lang w:val="es-ES" w:eastAsia="ar-SA"/>
    </w:rPr>
  </w:style>
  <w:style w:type="paragraph" w:styleId="Prrafodelista">
    <w:name w:val="List Paragraph"/>
    <w:basedOn w:val="Normal"/>
    <w:uiPriority w:val="34"/>
    <w:qFormat/>
    <w:rsid w:val="00546E53"/>
    <w:pPr>
      <w:ind w:left="720"/>
      <w:contextualSpacing/>
    </w:pPr>
  </w:style>
  <w:style w:type="character" w:customStyle="1" w:styleId="Ttulo1Car">
    <w:name w:val="Título 1 Car"/>
    <w:basedOn w:val="Fuentedeprrafopredeter"/>
    <w:link w:val="Ttulo1"/>
    <w:uiPriority w:val="9"/>
    <w:rsid w:val="00FC24DF"/>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FB58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5883"/>
  </w:style>
  <w:style w:type="paragraph" w:styleId="Piedepgina">
    <w:name w:val="footer"/>
    <w:basedOn w:val="Normal"/>
    <w:link w:val="PiedepginaCar"/>
    <w:uiPriority w:val="99"/>
    <w:unhideWhenUsed/>
    <w:rsid w:val="00FB58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5883"/>
  </w:style>
  <w:style w:type="paragraph" w:styleId="Textodeglobo">
    <w:name w:val="Balloon Text"/>
    <w:basedOn w:val="Normal"/>
    <w:link w:val="TextodegloboCar"/>
    <w:uiPriority w:val="99"/>
    <w:semiHidden/>
    <w:unhideWhenUsed/>
    <w:rsid w:val="00E90A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0A4A"/>
    <w:rPr>
      <w:rFonts w:ascii="Tahoma" w:hAnsi="Tahoma" w:cs="Tahoma"/>
      <w:sz w:val="16"/>
      <w:szCs w:val="16"/>
    </w:rPr>
  </w:style>
  <w:style w:type="character" w:styleId="Hipervnculo">
    <w:name w:val="Hyperlink"/>
    <w:basedOn w:val="Fuentedeprrafopredeter"/>
    <w:uiPriority w:val="99"/>
    <w:unhideWhenUsed/>
    <w:rsid w:val="00C04566"/>
    <w:rPr>
      <w:color w:val="0000FF"/>
      <w:u w:val="single"/>
    </w:rPr>
  </w:style>
  <w:style w:type="paragraph" w:customStyle="1" w:styleId="Default">
    <w:name w:val="Default"/>
    <w:rsid w:val="00B97759"/>
    <w:pPr>
      <w:autoSpaceDE w:val="0"/>
      <w:autoSpaceDN w:val="0"/>
      <w:adjustRightInd w:val="0"/>
      <w:spacing w:after="0" w:line="240" w:lineRule="auto"/>
    </w:pPr>
    <w:rPr>
      <w:rFonts w:ascii="Arial" w:eastAsia="Calibri" w:hAnsi="Arial" w:cs="Arial"/>
      <w:color w:val="000000"/>
      <w:sz w:val="24"/>
      <w:szCs w:val="24"/>
      <w:lang w:eastAsia="es-MX"/>
    </w:rPr>
  </w:style>
  <w:style w:type="paragraph" w:styleId="NormalWeb">
    <w:name w:val="Normal (Web)"/>
    <w:basedOn w:val="Normal"/>
    <w:uiPriority w:val="99"/>
    <w:semiHidden/>
    <w:unhideWhenUsed/>
    <w:rsid w:val="00D508E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uiPriority w:val="1"/>
    <w:qFormat/>
    <w:rsid w:val="0047081A"/>
    <w:pPr>
      <w:spacing w:after="0" w:line="240" w:lineRule="auto"/>
    </w:pPr>
  </w:style>
  <w:style w:type="character" w:customStyle="1" w:styleId="Cuerpodeltexto2">
    <w:name w:val="Cuerpo del texto (2)_"/>
    <w:link w:val="Cuerpodeltexto20"/>
    <w:rsid w:val="0047081A"/>
    <w:rPr>
      <w:rFonts w:ascii="Arial" w:eastAsia="Arial" w:hAnsi="Arial" w:cs="Arial"/>
      <w:shd w:val="clear" w:color="auto" w:fill="FFFFFF"/>
    </w:rPr>
  </w:style>
  <w:style w:type="paragraph" w:customStyle="1" w:styleId="Cuerpodeltexto20">
    <w:name w:val="Cuerpo del texto (2)"/>
    <w:basedOn w:val="Normal"/>
    <w:link w:val="Cuerpodeltexto2"/>
    <w:rsid w:val="0047081A"/>
    <w:pPr>
      <w:shd w:val="clear" w:color="auto" w:fill="FFFFFF"/>
      <w:spacing w:after="240" w:line="307" w:lineRule="exact"/>
    </w:pPr>
    <w:rPr>
      <w:rFonts w:ascii="Arial" w:eastAsia="Arial" w:hAnsi="Arial" w:cs="Arial"/>
    </w:rPr>
  </w:style>
  <w:style w:type="paragraph" w:styleId="Textonotaalfinal">
    <w:name w:val="endnote text"/>
    <w:basedOn w:val="Normal"/>
    <w:link w:val="TextonotaalfinalCar"/>
    <w:uiPriority w:val="99"/>
    <w:semiHidden/>
    <w:unhideWhenUsed/>
    <w:rsid w:val="007B06F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B06FD"/>
    <w:rPr>
      <w:sz w:val="20"/>
      <w:szCs w:val="20"/>
    </w:rPr>
  </w:style>
  <w:style w:type="character" w:styleId="Refdenotaalfinal">
    <w:name w:val="endnote reference"/>
    <w:basedOn w:val="Fuentedeprrafopredeter"/>
    <w:uiPriority w:val="99"/>
    <w:semiHidden/>
    <w:unhideWhenUsed/>
    <w:rsid w:val="007B06FD"/>
    <w:rPr>
      <w:vertAlign w:val="superscript"/>
    </w:rPr>
  </w:style>
  <w:style w:type="paragraph" w:customStyle="1" w:styleId="Cuerpo">
    <w:name w:val="Cuerpo"/>
    <w:rsid w:val="00BA5424"/>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MX"/>
      <w14:textOutline w14:w="0" w14:cap="flat" w14:cmpd="sng" w14:algn="ctr">
        <w14:noFill/>
        <w14:prstDash w14:val="solid"/>
        <w14:bevel/>
      </w14:textOutline>
    </w:rPr>
  </w:style>
  <w:style w:type="character" w:customStyle="1" w:styleId="Ninguno">
    <w:name w:val="Ninguno"/>
    <w:rsid w:val="00BA5424"/>
    <w:rPr>
      <w:lang w:val="es-ES_tradnl"/>
    </w:rPr>
  </w:style>
  <w:style w:type="paragraph" w:customStyle="1" w:styleId="Predeterminado">
    <w:name w:val="Predeterminado"/>
    <w:rsid w:val="00BA542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numbering" w:customStyle="1" w:styleId="Letra">
    <w:name w:val="Letra"/>
    <w:rsid w:val="00BA5424"/>
    <w:pPr>
      <w:numPr>
        <w:numId w:val="4"/>
      </w:numPr>
    </w:pPr>
  </w:style>
  <w:style w:type="character" w:customStyle="1" w:styleId="Mencinsinresolver1">
    <w:name w:val="Mención sin resolver1"/>
    <w:basedOn w:val="Fuentedeprrafopredeter"/>
    <w:uiPriority w:val="99"/>
    <w:semiHidden/>
    <w:unhideWhenUsed/>
    <w:rsid w:val="00301C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5231">
      <w:bodyDiv w:val="1"/>
      <w:marLeft w:val="0"/>
      <w:marRight w:val="0"/>
      <w:marTop w:val="0"/>
      <w:marBottom w:val="0"/>
      <w:divBdr>
        <w:top w:val="none" w:sz="0" w:space="0" w:color="auto"/>
        <w:left w:val="none" w:sz="0" w:space="0" w:color="auto"/>
        <w:bottom w:val="none" w:sz="0" w:space="0" w:color="auto"/>
        <w:right w:val="none" w:sz="0" w:space="0" w:color="auto"/>
      </w:divBdr>
    </w:div>
    <w:div w:id="19012970">
      <w:bodyDiv w:val="1"/>
      <w:marLeft w:val="0"/>
      <w:marRight w:val="0"/>
      <w:marTop w:val="0"/>
      <w:marBottom w:val="0"/>
      <w:divBdr>
        <w:top w:val="none" w:sz="0" w:space="0" w:color="auto"/>
        <w:left w:val="none" w:sz="0" w:space="0" w:color="auto"/>
        <w:bottom w:val="none" w:sz="0" w:space="0" w:color="auto"/>
        <w:right w:val="none" w:sz="0" w:space="0" w:color="auto"/>
      </w:divBdr>
    </w:div>
    <w:div w:id="157960391">
      <w:bodyDiv w:val="1"/>
      <w:marLeft w:val="0"/>
      <w:marRight w:val="0"/>
      <w:marTop w:val="0"/>
      <w:marBottom w:val="0"/>
      <w:divBdr>
        <w:top w:val="none" w:sz="0" w:space="0" w:color="auto"/>
        <w:left w:val="none" w:sz="0" w:space="0" w:color="auto"/>
        <w:bottom w:val="none" w:sz="0" w:space="0" w:color="auto"/>
        <w:right w:val="none" w:sz="0" w:space="0" w:color="auto"/>
      </w:divBdr>
    </w:div>
    <w:div w:id="640617392">
      <w:bodyDiv w:val="1"/>
      <w:marLeft w:val="0"/>
      <w:marRight w:val="0"/>
      <w:marTop w:val="0"/>
      <w:marBottom w:val="0"/>
      <w:divBdr>
        <w:top w:val="none" w:sz="0" w:space="0" w:color="auto"/>
        <w:left w:val="none" w:sz="0" w:space="0" w:color="auto"/>
        <w:bottom w:val="none" w:sz="0" w:space="0" w:color="auto"/>
        <w:right w:val="none" w:sz="0" w:space="0" w:color="auto"/>
      </w:divBdr>
    </w:div>
    <w:div w:id="1086154016">
      <w:bodyDiv w:val="1"/>
      <w:marLeft w:val="0"/>
      <w:marRight w:val="0"/>
      <w:marTop w:val="0"/>
      <w:marBottom w:val="0"/>
      <w:divBdr>
        <w:top w:val="none" w:sz="0" w:space="0" w:color="auto"/>
        <w:left w:val="none" w:sz="0" w:space="0" w:color="auto"/>
        <w:bottom w:val="none" w:sz="0" w:space="0" w:color="auto"/>
        <w:right w:val="none" w:sz="0" w:space="0" w:color="auto"/>
      </w:divBdr>
    </w:div>
    <w:div w:id="1209218011">
      <w:bodyDiv w:val="1"/>
      <w:marLeft w:val="0"/>
      <w:marRight w:val="0"/>
      <w:marTop w:val="0"/>
      <w:marBottom w:val="0"/>
      <w:divBdr>
        <w:top w:val="none" w:sz="0" w:space="0" w:color="auto"/>
        <w:left w:val="none" w:sz="0" w:space="0" w:color="auto"/>
        <w:bottom w:val="none" w:sz="0" w:space="0" w:color="auto"/>
        <w:right w:val="none" w:sz="0" w:space="0" w:color="auto"/>
      </w:divBdr>
    </w:div>
    <w:div w:id="1213227394">
      <w:bodyDiv w:val="1"/>
      <w:marLeft w:val="0"/>
      <w:marRight w:val="0"/>
      <w:marTop w:val="0"/>
      <w:marBottom w:val="0"/>
      <w:divBdr>
        <w:top w:val="none" w:sz="0" w:space="0" w:color="auto"/>
        <w:left w:val="none" w:sz="0" w:space="0" w:color="auto"/>
        <w:bottom w:val="none" w:sz="0" w:space="0" w:color="auto"/>
        <w:right w:val="none" w:sz="0" w:space="0" w:color="auto"/>
      </w:divBdr>
    </w:div>
    <w:div w:id="144672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inegi.org.mx/contenidos/saladeprensa/aproposito/2020/Violencia2020_Nal.pdf" TargetMode="External"/><Relationship Id="rId1" Type="http://schemas.openxmlformats.org/officeDocument/2006/relationships/hyperlink" Target="https://drive.google.com/file/d/1Nvhace2unfMepby3Z95uxcJBcF1SSHjf/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55A140E-A32C-4E7D-9C93-DA997444B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2161</Words>
  <Characters>11891</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Segura</dc:creator>
  <cp:lastModifiedBy>PRODESK</cp:lastModifiedBy>
  <cp:revision>3</cp:revision>
  <cp:lastPrinted>2020-02-28T22:32:00Z</cp:lastPrinted>
  <dcterms:created xsi:type="dcterms:W3CDTF">2021-11-22T16:48:00Z</dcterms:created>
  <dcterms:modified xsi:type="dcterms:W3CDTF">2021-11-22T17:09:00Z</dcterms:modified>
</cp:coreProperties>
</file>