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991B1" w14:textId="60747C46" w:rsidR="00F007C1" w:rsidRPr="00572CA4" w:rsidRDefault="00B3489B" w:rsidP="00B3489B">
      <w:pPr>
        <w:spacing w:after="0" w:line="240" w:lineRule="auto"/>
        <w:jc w:val="right"/>
        <w:rPr>
          <w:rFonts w:ascii="Tahoma" w:hAnsi="Tahoma" w:cs="Tahoma"/>
          <w:sz w:val="24"/>
          <w:szCs w:val="24"/>
          <w:lang w:val="es-ES_tradnl"/>
        </w:rPr>
      </w:pPr>
      <w:r w:rsidRPr="00572CA4">
        <w:rPr>
          <w:rFonts w:ascii="Tahoma" w:hAnsi="Tahoma" w:cs="Tahoma"/>
          <w:sz w:val="24"/>
          <w:szCs w:val="24"/>
          <w:lang w:val="es-ES_tradnl"/>
        </w:rPr>
        <w:t xml:space="preserve">Toluca, Capital del Estado de México, </w:t>
      </w:r>
      <w:r w:rsidR="00F007C1" w:rsidRPr="00572CA4">
        <w:rPr>
          <w:rFonts w:ascii="Tahoma" w:hAnsi="Tahoma" w:cs="Tahoma"/>
          <w:sz w:val="24"/>
          <w:szCs w:val="24"/>
          <w:lang w:val="es-ES_tradnl"/>
        </w:rPr>
        <w:t>a __ de ________ de 20</w:t>
      </w:r>
      <w:r w:rsidR="00070854" w:rsidRPr="00572CA4">
        <w:rPr>
          <w:rFonts w:ascii="Tahoma" w:hAnsi="Tahoma" w:cs="Tahoma"/>
          <w:sz w:val="24"/>
          <w:szCs w:val="24"/>
          <w:lang w:val="es-ES_tradnl"/>
        </w:rPr>
        <w:t>24</w:t>
      </w:r>
    </w:p>
    <w:p w14:paraId="2D272CC3" w14:textId="77777777" w:rsidR="00F007C1" w:rsidRPr="00572CA4" w:rsidRDefault="00F007C1" w:rsidP="00B3489B">
      <w:pPr>
        <w:spacing w:after="0" w:line="240" w:lineRule="auto"/>
        <w:jc w:val="both"/>
        <w:rPr>
          <w:rFonts w:ascii="Tahoma" w:hAnsi="Tahoma" w:cs="Tahoma"/>
          <w:sz w:val="24"/>
          <w:szCs w:val="24"/>
          <w:lang w:val="es-ES_tradnl"/>
        </w:rPr>
      </w:pPr>
    </w:p>
    <w:p w14:paraId="52ECF940" w14:textId="77777777" w:rsidR="00F007C1" w:rsidRPr="00572CA4" w:rsidRDefault="00F007C1" w:rsidP="00B3489B">
      <w:pPr>
        <w:spacing w:after="0" w:line="240" w:lineRule="auto"/>
        <w:jc w:val="both"/>
        <w:rPr>
          <w:rFonts w:ascii="Tahoma" w:hAnsi="Tahoma" w:cs="Tahoma"/>
          <w:sz w:val="24"/>
          <w:szCs w:val="24"/>
          <w:lang w:val="es-ES_tradnl"/>
        </w:rPr>
      </w:pPr>
    </w:p>
    <w:p w14:paraId="11C70736" w14:textId="77777777" w:rsidR="00AB6F55" w:rsidRPr="00F92DC6" w:rsidRDefault="00AB6F55" w:rsidP="00AB6F55">
      <w:pPr>
        <w:pStyle w:val="Sinespaciado"/>
        <w:rPr>
          <w:rFonts w:ascii="Arial" w:hAnsi="Arial" w:cs="Arial"/>
          <w:b/>
        </w:rPr>
      </w:pPr>
      <w:r w:rsidRPr="00F92DC6">
        <w:rPr>
          <w:rFonts w:ascii="Arial" w:hAnsi="Arial" w:cs="Arial"/>
          <w:b/>
        </w:rPr>
        <w:t>DIPUTAD</w:t>
      </w:r>
      <w:r>
        <w:rPr>
          <w:rFonts w:ascii="Arial" w:hAnsi="Arial" w:cs="Arial"/>
          <w:b/>
        </w:rPr>
        <w:t xml:space="preserve">O </w:t>
      </w:r>
      <w:r w:rsidRPr="00DF50DC">
        <w:rPr>
          <w:rFonts w:ascii="Arial" w:hAnsi="Arial" w:cs="Arial"/>
          <w:b/>
          <w:bCs/>
        </w:rPr>
        <w:t>MAURILIO HERNÁNDEZ GONZÁLEZ</w:t>
      </w:r>
    </w:p>
    <w:p w14:paraId="1B6C5280" w14:textId="77777777" w:rsidR="00AB6F55" w:rsidRDefault="00AB6F55" w:rsidP="00AB6F55">
      <w:pPr>
        <w:pStyle w:val="Sinespaciado"/>
        <w:rPr>
          <w:rFonts w:ascii="Arial" w:hAnsi="Arial" w:cs="Arial"/>
          <w:b/>
        </w:rPr>
      </w:pPr>
      <w:r w:rsidRPr="00F92DC6">
        <w:rPr>
          <w:rFonts w:ascii="Arial" w:hAnsi="Arial" w:cs="Arial"/>
          <w:b/>
        </w:rPr>
        <w:t>PRESIDENT</w:t>
      </w:r>
      <w:r>
        <w:rPr>
          <w:rFonts w:ascii="Arial" w:hAnsi="Arial" w:cs="Arial"/>
          <w:b/>
        </w:rPr>
        <w:t>E</w:t>
      </w:r>
      <w:r w:rsidRPr="00F92DC6">
        <w:rPr>
          <w:rFonts w:ascii="Arial" w:hAnsi="Arial" w:cs="Arial"/>
          <w:b/>
        </w:rPr>
        <w:t xml:space="preserve"> DE LA MESA DIRECTIVA</w:t>
      </w:r>
      <w:r>
        <w:rPr>
          <w:rFonts w:ascii="Arial" w:hAnsi="Arial" w:cs="Arial"/>
          <w:b/>
        </w:rPr>
        <w:t xml:space="preserve"> </w:t>
      </w:r>
      <w:r w:rsidRPr="00F92DC6">
        <w:rPr>
          <w:rFonts w:ascii="Arial" w:hAnsi="Arial" w:cs="Arial"/>
          <w:b/>
        </w:rPr>
        <w:t>DE LA</w:t>
      </w:r>
    </w:p>
    <w:p w14:paraId="25A5AE9A" w14:textId="77777777" w:rsidR="00AB6F55" w:rsidRPr="00E504F7" w:rsidRDefault="00AB6F55" w:rsidP="00AB6F55">
      <w:pPr>
        <w:pStyle w:val="Sinespaciado"/>
        <w:rPr>
          <w:rFonts w:ascii="Arial" w:hAnsi="Arial" w:cs="Arial"/>
          <w:b/>
        </w:rPr>
      </w:pPr>
      <w:r w:rsidRPr="00F92DC6">
        <w:rPr>
          <w:rFonts w:ascii="Arial" w:hAnsi="Arial" w:cs="Arial"/>
          <w:b/>
        </w:rPr>
        <w:t>LX</w:t>
      </w:r>
      <w:r>
        <w:rPr>
          <w:rFonts w:ascii="Arial" w:hAnsi="Arial" w:cs="Arial"/>
          <w:b/>
        </w:rPr>
        <w:t>II</w:t>
      </w:r>
      <w:r w:rsidRPr="00F92DC6">
        <w:rPr>
          <w:rFonts w:ascii="Arial" w:hAnsi="Arial" w:cs="Arial"/>
          <w:b/>
        </w:rPr>
        <w:t xml:space="preserve"> LEGISLATURA DEL ESTADO LIBRE</w:t>
      </w:r>
      <w:r>
        <w:rPr>
          <w:rFonts w:ascii="Arial" w:hAnsi="Arial" w:cs="Arial"/>
          <w:b/>
        </w:rPr>
        <w:t xml:space="preserve"> </w:t>
      </w:r>
      <w:r w:rsidRPr="00E504F7">
        <w:rPr>
          <w:rFonts w:ascii="Arial" w:hAnsi="Arial" w:cs="Arial"/>
          <w:b/>
        </w:rPr>
        <w:t xml:space="preserve">Y </w:t>
      </w:r>
    </w:p>
    <w:p w14:paraId="602802F7" w14:textId="77777777" w:rsidR="00AB6F55" w:rsidRPr="001F362C" w:rsidRDefault="00AB6F55" w:rsidP="00AB6F55">
      <w:pPr>
        <w:pStyle w:val="Sinespaciado"/>
        <w:rPr>
          <w:rFonts w:ascii="Arial" w:hAnsi="Arial" w:cs="Arial"/>
          <w:b/>
          <w:lang w:val="pt-BR"/>
        </w:rPr>
      </w:pPr>
      <w:r w:rsidRPr="001F362C">
        <w:rPr>
          <w:rFonts w:ascii="Arial" w:hAnsi="Arial" w:cs="Arial"/>
          <w:b/>
          <w:lang w:val="pt-BR"/>
        </w:rPr>
        <w:t>SOBERANO DE MÉXICO</w:t>
      </w:r>
      <w:r>
        <w:rPr>
          <w:rFonts w:ascii="Arial" w:hAnsi="Arial" w:cs="Arial"/>
          <w:b/>
          <w:lang w:val="pt-BR"/>
        </w:rPr>
        <w:t>.</w:t>
      </w:r>
    </w:p>
    <w:p w14:paraId="7A06A055" w14:textId="77777777" w:rsidR="00AB6F55" w:rsidRDefault="00AB6F55" w:rsidP="00AB6F55">
      <w:pPr>
        <w:pStyle w:val="Sinespaciado"/>
        <w:rPr>
          <w:rFonts w:ascii="Arial" w:hAnsi="Arial" w:cs="Arial"/>
          <w:b/>
          <w:lang w:val="pt-BR"/>
        </w:rPr>
      </w:pPr>
      <w:r w:rsidRPr="001F362C">
        <w:rPr>
          <w:rFonts w:ascii="Arial" w:hAnsi="Arial" w:cs="Arial"/>
          <w:b/>
          <w:lang w:val="pt-BR"/>
        </w:rPr>
        <w:t>P R E S E N T E.</w:t>
      </w:r>
    </w:p>
    <w:p w14:paraId="2866E3C0" w14:textId="77777777" w:rsidR="00F007C1" w:rsidRPr="00AB6F55" w:rsidRDefault="00F007C1" w:rsidP="00B3489B">
      <w:pPr>
        <w:spacing w:after="0" w:line="240" w:lineRule="auto"/>
        <w:jc w:val="both"/>
        <w:rPr>
          <w:rFonts w:ascii="Tahoma" w:hAnsi="Tahoma" w:cs="Tahoma"/>
          <w:sz w:val="24"/>
          <w:szCs w:val="24"/>
          <w:lang w:val="pt-BR"/>
        </w:rPr>
      </w:pPr>
    </w:p>
    <w:p w14:paraId="0E3BF58D" w14:textId="297B4F08" w:rsidR="00F007C1" w:rsidRPr="00572CA4" w:rsidRDefault="005A6BD0" w:rsidP="00B3489B">
      <w:pPr>
        <w:spacing w:after="0" w:line="240" w:lineRule="auto"/>
        <w:jc w:val="both"/>
        <w:rPr>
          <w:rFonts w:ascii="Tahoma" w:hAnsi="Tahoma" w:cs="Tahoma"/>
          <w:sz w:val="24"/>
          <w:szCs w:val="24"/>
          <w:lang w:val="es-ES_tradnl"/>
        </w:rPr>
      </w:pPr>
      <w:r w:rsidRPr="00572CA4">
        <w:rPr>
          <w:rFonts w:ascii="Tahoma" w:hAnsi="Tahoma" w:cs="Tahoma"/>
          <w:sz w:val="24"/>
          <w:szCs w:val="24"/>
          <w:lang w:val="es-ES_tradnl"/>
        </w:rPr>
        <w:t>Con sustento en lo dispuesto por los artículos 116 de la Constitución Política de los Estados Unidos Mexicanos; 51 fracción II, 57, 61 fracción I y demás relativos aplicables de la Constitución Política del Estado Libre y Soberano de México; 28 fracción I y 30 de la Ley Orgánica del Poder Legislativo del Estado Libre y Soberano de México,</w:t>
      </w:r>
      <w:r w:rsidR="00AB6F55">
        <w:rPr>
          <w:rFonts w:ascii="Tahoma" w:hAnsi="Tahoma" w:cs="Tahoma"/>
          <w:sz w:val="24"/>
          <w:szCs w:val="24"/>
          <w:lang w:val="es-ES_tradnl"/>
        </w:rPr>
        <w:t xml:space="preserve"> los </w:t>
      </w:r>
      <w:r w:rsidR="00AB6F55" w:rsidRPr="00AB6F55">
        <w:rPr>
          <w:rFonts w:ascii="Tahoma" w:hAnsi="Tahoma" w:cs="Tahoma"/>
          <w:b/>
          <w:bCs/>
          <w:sz w:val="24"/>
          <w:szCs w:val="24"/>
          <w:lang w:val="es-ES_tradnl"/>
        </w:rPr>
        <w:t xml:space="preserve">Diputados </w:t>
      </w:r>
      <w:r w:rsidR="00AB6F55" w:rsidRPr="00AB6F55">
        <w:rPr>
          <w:rFonts w:ascii="Tahoma" w:hAnsi="Tahoma" w:cs="Tahoma"/>
          <w:b/>
          <w:bCs/>
          <w:sz w:val="24"/>
          <w:szCs w:val="24"/>
        </w:rPr>
        <w:t>Anuar Roberto Azar Figueroa</w:t>
      </w:r>
      <w:r w:rsidR="00AB6F55">
        <w:rPr>
          <w:rFonts w:ascii="Tahoma" w:hAnsi="Tahoma" w:cs="Tahoma"/>
          <w:sz w:val="24"/>
          <w:szCs w:val="24"/>
          <w:lang w:val="es-ES_tradnl"/>
        </w:rPr>
        <w:t xml:space="preserve"> </w:t>
      </w:r>
      <w:r w:rsidR="00AB6F55" w:rsidRPr="00AB6F55">
        <w:rPr>
          <w:rFonts w:ascii="Tahoma" w:hAnsi="Tahoma" w:cs="Tahoma"/>
          <w:b/>
          <w:bCs/>
          <w:sz w:val="24"/>
          <w:szCs w:val="24"/>
          <w:lang w:val="es-ES_tradnl"/>
        </w:rPr>
        <w:t>y Pablo Fernández de Cevallos González</w:t>
      </w:r>
      <w:r w:rsidR="00AB6F55">
        <w:rPr>
          <w:rFonts w:ascii="Tahoma" w:hAnsi="Tahoma" w:cs="Tahoma"/>
          <w:sz w:val="24"/>
          <w:szCs w:val="24"/>
          <w:lang w:val="es-ES_tradnl"/>
        </w:rPr>
        <w:t xml:space="preserve">, como </w:t>
      </w:r>
      <w:r w:rsidRPr="00572CA4">
        <w:rPr>
          <w:rFonts w:ascii="Tahoma" w:hAnsi="Tahoma" w:cs="Tahoma"/>
          <w:sz w:val="24"/>
          <w:szCs w:val="24"/>
          <w:lang w:val="es-ES_tradnl"/>
        </w:rPr>
        <w:t>Diputado</w:t>
      </w:r>
      <w:r w:rsidR="00AB6F55">
        <w:rPr>
          <w:rFonts w:ascii="Tahoma" w:hAnsi="Tahoma" w:cs="Tahoma"/>
          <w:sz w:val="24"/>
          <w:szCs w:val="24"/>
          <w:lang w:val="es-ES_tradnl"/>
        </w:rPr>
        <w:t>s</w:t>
      </w:r>
      <w:r w:rsidRPr="00572CA4">
        <w:rPr>
          <w:rFonts w:ascii="Tahoma" w:hAnsi="Tahoma" w:cs="Tahoma"/>
          <w:sz w:val="24"/>
          <w:szCs w:val="24"/>
          <w:lang w:val="es-ES_tradnl"/>
        </w:rPr>
        <w:t xml:space="preserve"> integrante</w:t>
      </w:r>
      <w:r w:rsidR="00AB6F55">
        <w:rPr>
          <w:rFonts w:ascii="Tahoma" w:hAnsi="Tahoma" w:cs="Tahoma"/>
          <w:sz w:val="24"/>
          <w:szCs w:val="24"/>
          <w:lang w:val="es-ES_tradnl"/>
        </w:rPr>
        <w:t>s</w:t>
      </w:r>
      <w:r w:rsidRPr="00572CA4">
        <w:rPr>
          <w:rFonts w:ascii="Tahoma" w:hAnsi="Tahoma" w:cs="Tahoma"/>
          <w:sz w:val="24"/>
          <w:szCs w:val="24"/>
          <w:lang w:val="es-ES_tradnl"/>
        </w:rPr>
        <w:t xml:space="preserve"> del Grupo Parlamentario del Partido Acción Nacional, y a nombre del mismo, </w:t>
      </w:r>
      <w:r w:rsidR="00B3714C" w:rsidRPr="00572CA4">
        <w:rPr>
          <w:rFonts w:ascii="Tahoma" w:hAnsi="Tahoma" w:cs="Tahoma"/>
          <w:sz w:val="24"/>
          <w:szCs w:val="24"/>
          <w:lang w:val="es-ES_tradnl"/>
        </w:rPr>
        <w:t>present</w:t>
      </w:r>
      <w:r w:rsidR="00AB6F55">
        <w:rPr>
          <w:rFonts w:ascii="Tahoma" w:hAnsi="Tahoma" w:cs="Tahoma"/>
          <w:sz w:val="24"/>
          <w:szCs w:val="24"/>
          <w:lang w:val="es-ES_tradnl"/>
        </w:rPr>
        <w:t>an</w:t>
      </w:r>
      <w:r w:rsidR="00F007C1" w:rsidRPr="00572CA4">
        <w:rPr>
          <w:rFonts w:ascii="Tahoma" w:hAnsi="Tahoma" w:cs="Tahoma"/>
          <w:sz w:val="24"/>
          <w:szCs w:val="24"/>
          <w:lang w:val="es-ES_tradnl"/>
        </w:rPr>
        <w:t xml:space="preserve"> la siguiente Iniciativa con Proyecto de Decreto por el que se </w:t>
      </w:r>
      <w:r w:rsidR="00B3489B" w:rsidRPr="00572CA4">
        <w:rPr>
          <w:rFonts w:ascii="Tahoma" w:hAnsi="Tahoma" w:cs="Tahoma"/>
          <w:sz w:val="24"/>
          <w:szCs w:val="24"/>
          <w:lang w:val="es-ES_tradnl"/>
        </w:rPr>
        <w:t xml:space="preserve">adicionan una fracción IV al artículo 120 y una Sección Décima </w:t>
      </w:r>
      <w:r w:rsidR="007423D7" w:rsidRPr="00572CA4">
        <w:rPr>
          <w:rFonts w:ascii="Tahoma" w:hAnsi="Tahoma" w:cs="Tahoma"/>
          <w:sz w:val="24"/>
          <w:szCs w:val="24"/>
          <w:lang w:val="es-ES_tradnl"/>
        </w:rPr>
        <w:t>denominada “</w:t>
      </w:r>
      <w:r w:rsidR="007423D7" w:rsidRPr="00572CA4">
        <w:rPr>
          <w:rFonts w:ascii="Tahoma" w:hAnsi="Tahoma" w:cs="Tahoma"/>
          <w:bCs/>
          <w:sz w:val="24"/>
          <w:szCs w:val="24"/>
          <w:lang w:val="es-ES_tradnl"/>
        </w:rPr>
        <w:t xml:space="preserve">De la Continuación Voluntaria en el Régimen </w:t>
      </w:r>
      <w:r w:rsidR="00A11884" w:rsidRPr="00572CA4">
        <w:rPr>
          <w:rFonts w:ascii="Tahoma" w:hAnsi="Tahoma" w:cs="Tahoma"/>
          <w:bCs/>
          <w:sz w:val="24"/>
          <w:szCs w:val="24"/>
          <w:lang w:val="es-ES_tradnl"/>
        </w:rPr>
        <w:t>Obligatorio”</w:t>
      </w:r>
      <w:r w:rsidR="00A11884" w:rsidRPr="00572CA4">
        <w:rPr>
          <w:rFonts w:ascii="Tahoma" w:hAnsi="Tahoma" w:cs="Tahoma"/>
          <w:sz w:val="24"/>
          <w:szCs w:val="24"/>
          <w:lang w:val="es-ES_tradnl"/>
        </w:rPr>
        <w:t xml:space="preserve"> con</w:t>
      </w:r>
      <w:r w:rsidR="00B3489B" w:rsidRPr="00572CA4">
        <w:rPr>
          <w:rFonts w:ascii="Tahoma" w:hAnsi="Tahoma" w:cs="Tahoma"/>
          <w:sz w:val="24"/>
          <w:szCs w:val="24"/>
          <w:lang w:val="es-ES_tradnl"/>
        </w:rPr>
        <w:t xml:space="preserve"> los artículos 1</w:t>
      </w:r>
      <w:r w:rsidR="005C0E2A" w:rsidRPr="00572CA4">
        <w:rPr>
          <w:rFonts w:ascii="Tahoma" w:hAnsi="Tahoma" w:cs="Tahoma"/>
          <w:sz w:val="24"/>
          <w:szCs w:val="24"/>
          <w:lang w:val="es-ES_tradnl"/>
        </w:rPr>
        <w:t xml:space="preserve">31 Bis., 131 Ter., 131 Quáter y </w:t>
      </w:r>
      <w:r w:rsidR="00B3489B" w:rsidRPr="00572CA4">
        <w:rPr>
          <w:rFonts w:ascii="Tahoma" w:hAnsi="Tahoma" w:cs="Tahoma"/>
          <w:sz w:val="24"/>
          <w:szCs w:val="24"/>
          <w:lang w:val="es-ES_tradnl"/>
        </w:rPr>
        <w:t>131 Quintus al Capítulo III “De las Pensiones” del Título Tercero “De las Prestaciones de Carácter Obligatorio”, todo de la</w:t>
      </w:r>
      <w:r w:rsidR="00B3489B" w:rsidRPr="00572CA4">
        <w:rPr>
          <w:rFonts w:ascii="Tahoma" w:hAnsi="Tahoma" w:cs="Tahoma"/>
          <w:b/>
          <w:sz w:val="24"/>
          <w:szCs w:val="24"/>
          <w:lang w:val="es-ES_tradnl"/>
        </w:rPr>
        <w:t xml:space="preserve"> </w:t>
      </w:r>
      <w:r w:rsidR="00B3489B" w:rsidRPr="00572CA4">
        <w:rPr>
          <w:rFonts w:ascii="Tahoma" w:hAnsi="Tahoma" w:cs="Tahoma"/>
          <w:sz w:val="24"/>
          <w:szCs w:val="24"/>
          <w:lang w:val="es-ES_tradnl" w:eastAsia="es-ES"/>
        </w:rPr>
        <w:t>Ley de Seguridad Social para los Servidores Públicos del Estado de México y Municipios</w:t>
      </w:r>
      <w:r w:rsidR="00F007C1" w:rsidRPr="00572CA4">
        <w:rPr>
          <w:rFonts w:ascii="Tahoma" w:hAnsi="Tahoma" w:cs="Tahoma"/>
          <w:sz w:val="24"/>
          <w:szCs w:val="24"/>
          <w:lang w:val="es-ES_tradnl"/>
        </w:rPr>
        <w:t>, al tenor de la siguiente:</w:t>
      </w:r>
    </w:p>
    <w:p w14:paraId="7CC8F7CD" w14:textId="77777777" w:rsidR="00597A94" w:rsidRPr="00572CA4" w:rsidRDefault="00597A94" w:rsidP="00B3489B">
      <w:pPr>
        <w:spacing w:after="0" w:line="240" w:lineRule="auto"/>
        <w:jc w:val="both"/>
        <w:rPr>
          <w:rFonts w:ascii="Tahoma" w:hAnsi="Tahoma" w:cs="Tahoma"/>
          <w:b/>
          <w:sz w:val="24"/>
          <w:szCs w:val="24"/>
          <w:lang w:val="es-ES_tradnl"/>
        </w:rPr>
      </w:pPr>
    </w:p>
    <w:p w14:paraId="1A7C21D9" w14:textId="383D0EF6" w:rsidR="00B84508" w:rsidRPr="00572CA4" w:rsidRDefault="003218E8" w:rsidP="00B3489B">
      <w:pPr>
        <w:spacing w:after="0" w:line="240" w:lineRule="auto"/>
        <w:jc w:val="center"/>
        <w:rPr>
          <w:rFonts w:ascii="Tahoma" w:hAnsi="Tahoma" w:cs="Tahoma"/>
          <w:b/>
          <w:sz w:val="24"/>
          <w:szCs w:val="24"/>
          <w:lang w:val="es-ES_tradnl"/>
        </w:rPr>
      </w:pPr>
      <w:r w:rsidRPr="00572CA4">
        <w:rPr>
          <w:rFonts w:ascii="Tahoma" w:hAnsi="Tahoma" w:cs="Tahoma"/>
          <w:b/>
          <w:sz w:val="24"/>
          <w:szCs w:val="24"/>
          <w:lang w:val="es-ES_tradnl"/>
        </w:rPr>
        <w:t>EXPOSICIÓN DE MOTIVOS</w:t>
      </w:r>
    </w:p>
    <w:p w14:paraId="44D7722D" w14:textId="77777777" w:rsidR="00597A94" w:rsidRPr="00572CA4" w:rsidRDefault="00597A94" w:rsidP="00B3489B">
      <w:pPr>
        <w:spacing w:after="0" w:line="240" w:lineRule="auto"/>
        <w:jc w:val="both"/>
        <w:rPr>
          <w:rFonts w:ascii="Tahoma" w:hAnsi="Tahoma" w:cs="Tahoma"/>
          <w:b/>
          <w:sz w:val="24"/>
          <w:szCs w:val="24"/>
          <w:lang w:val="es-ES_tradnl"/>
        </w:rPr>
      </w:pPr>
    </w:p>
    <w:p w14:paraId="51C76281" w14:textId="192AA362" w:rsidR="00CD43A6" w:rsidRPr="00572CA4" w:rsidRDefault="00CD43A6" w:rsidP="00CD43A6">
      <w:pPr>
        <w:spacing w:after="0" w:line="240" w:lineRule="auto"/>
        <w:jc w:val="both"/>
        <w:rPr>
          <w:rFonts w:ascii="Tahoma" w:hAnsi="Tahoma" w:cs="Tahoma"/>
          <w:sz w:val="24"/>
          <w:szCs w:val="24"/>
          <w:lang w:val="es-ES_tradnl"/>
        </w:rPr>
      </w:pPr>
      <w:r w:rsidRPr="00572CA4">
        <w:rPr>
          <w:rFonts w:ascii="Tahoma" w:hAnsi="Tahoma" w:cs="Tahoma"/>
          <w:sz w:val="24"/>
          <w:szCs w:val="24"/>
          <w:lang w:val="es-ES_tradnl"/>
        </w:rPr>
        <w:t>La seguridad social</w:t>
      </w:r>
      <w:r w:rsidR="009177AE" w:rsidRPr="00572CA4">
        <w:rPr>
          <w:rFonts w:ascii="Tahoma" w:hAnsi="Tahoma" w:cs="Tahoma"/>
          <w:sz w:val="24"/>
          <w:szCs w:val="24"/>
          <w:lang w:val="es-ES_tradnl"/>
        </w:rPr>
        <w:t>, definida por la Organización Internacional de Trabajo (OIT)</w:t>
      </w:r>
      <w:r w:rsidR="009177AE" w:rsidRPr="00572CA4">
        <w:rPr>
          <w:rStyle w:val="Refdenotaalpie"/>
          <w:rFonts w:ascii="Tahoma" w:hAnsi="Tahoma" w:cs="Tahoma"/>
          <w:sz w:val="24"/>
          <w:szCs w:val="24"/>
          <w:lang w:val="es-ES_tradnl"/>
        </w:rPr>
        <w:footnoteReference w:id="1"/>
      </w:r>
      <w:r w:rsidR="009177AE" w:rsidRPr="00572CA4">
        <w:rPr>
          <w:rFonts w:ascii="Tahoma" w:hAnsi="Tahoma" w:cs="Tahoma"/>
          <w:sz w:val="24"/>
          <w:szCs w:val="24"/>
          <w:lang w:val="es-ES_tradnl"/>
        </w:rPr>
        <w:t xml:space="preserve"> como “la protección que una sociedad proporciona a los individuos y los hogares para asegurar el acceso a la asistencia médica y garantizar la seguridad del ingreso, en particular en caso de vejez, desempleo, enfermedad, invalidez, accidentes del trabajo, maternidad o pérdida del sostén de familia”</w:t>
      </w:r>
      <w:r w:rsidRPr="00572CA4">
        <w:rPr>
          <w:rFonts w:ascii="Tahoma" w:hAnsi="Tahoma" w:cs="Tahoma"/>
          <w:sz w:val="24"/>
          <w:szCs w:val="24"/>
          <w:lang w:val="es-ES_tradnl"/>
        </w:rPr>
        <w:t xml:space="preserve"> se ha convertido en el principal </w:t>
      </w:r>
      <w:r w:rsidR="00607DC6" w:rsidRPr="00572CA4">
        <w:rPr>
          <w:rFonts w:ascii="Tahoma" w:hAnsi="Tahoma" w:cs="Tahoma"/>
          <w:sz w:val="24"/>
          <w:szCs w:val="24"/>
          <w:lang w:val="es-ES_tradnl"/>
        </w:rPr>
        <w:t>instrumento de la p</w:t>
      </w:r>
      <w:r w:rsidR="00047A0B" w:rsidRPr="00572CA4">
        <w:rPr>
          <w:rFonts w:ascii="Tahoma" w:hAnsi="Tahoma" w:cs="Tahoma"/>
          <w:sz w:val="24"/>
          <w:szCs w:val="24"/>
          <w:lang w:val="es-ES_tradnl"/>
        </w:rPr>
        <w:t>olítica social utilizada</w:t>
      </w:r>
      <w:r w:rsidRPr="00572CA4">
        <w:rPr>
          <w:rFonts w:ascii="Tahoma" w:hAnsi="Tahoma" w:cs="Tahoma"/>
          <w:sz w:val="24"/>
          <w:szCs w:val="24"/>
          <w:lang w:val="es-ES_tradnl"/>
        </w:rPr>
        <w:t xml:space="preserve"> por los gobiernos</w:t>
      </w:r>
      <w:r w:rsidR="00802304" w:rsidRPr="00572CA4">
        <w:rPr>
          <w:rFonts w:ascii="Tahoma" w:hAnsi="Tahoma" w:cs="Tahoma"/>
          <w:sz w:val="24"/>
          <w:szCs w:val="24"/>
          <w:lang w:val="es-ES_tradnl"/>
        </w:rPr>
        <w:t xml:space="preserve"> en su búsqueda por </w:t>
      </w:r>
      <w:r w:rsidRPr="00572CA4">
        <w:rPr>
          <w:rFonts w:ascii="Tahoma" w:hAnsi="Tahoma" w:cs="Tahoma"/>
          <w:sz w:val="24"/>
          <w:szCs w:val="24"/>
          <w:lang w:val="es-ES_tradnl"/>
        </w:rPr>
        <w:t>reducir las desigualdades</w:t>
      </w:r>
      <w:r w:rsidR="00757588" w:rsidRPr="00572CA4">
        <w:rPr>
          <w:rFonts w:ascii="Tahoma" w:hAnsi="Tahoma" w:cs="Tahoma"/>
          <w:sz w:val="24"/>
          <w:szCs w:val="24"/>
          <w:lang w:val="es-ES_tradnl"/>
        </w:rPr>
        <w:t xml:space="preserve"> entre los integrantes de la </w:t>
      </w:r>
      <w:r w:rsidR="00672D7E" w:rsidRPr="00572CA4">
        <w:rPr>
          <w:rFonts w:ascii="Tahoma" w:hAnsi="Tahoma" w:cs="Tahoma"/>
          <w:sz w:val="24"/>
          <w:szCs w:val="24"/>
          <w:lang w:val="es-ES_tradnl"/>
        </w:rPr>
        <w:t>sociedad y, con ello, al</w:t>
      </w:r>
      <w:r w:rsidR="003A60FE" w:rsidRPr="00572CA4">
        <w:rPr>
          <w:rFonts w:ascii="Tahoma" w:hAnsi="Tahoma" w:cs="Tahoma"/>
          <w:sz w:val="24"/>
          <w:szCs w:val="24"/>
          <w:lang w:val="es-ES_tradnl"/>
        </w:rPr>
        <w:t xml:space="preserve">canzar </w:t>
      </w:r>
      <w:r w:rsidR="00672D7E" w:rsidRPr="00572CA4">
        <w:rPr>
          <w:rFonts w:ascii="Tahoma" w:hAnsi="Tahoma" w:cs="Tahoma"/>
          <w:sz w:val="24"/>
          <w:szCs w:val="24"/>
          <w:lang w:val="es-ES_tradnl"/>
        </w:rPr>
        <w:t>mejores</w:t>
      </w:r>
      <w:r w:rsidRPr="00572CA4">
        <w:rPr>
          <w:rFonts w:ascii="Tahoma" w:hAnsi="Tahoma" w:cs="Tahoma"/>
          <w:sz w:val="24"/>
          <w:szCs w:val="24"/>
          <w:lang w:val="es-ES_tradnl"/>
        </w:rPr>
        <w:t xml:space="preserve"> niveles de bienestar de las personas y de sus familias.</w:t>
      </w:r>
    </w:p>
    <w:p w14:paraId="4C4B325E" w14:textId="77777777" w:rsidR="00CD43A6" w:rsidRPr="00572CA4" w:rsidRDefault="00CD43A6" w:rsidP="00CD43A6">
      <w:pPr>
        <w:spacing w:after="0" w:line="240" w:lineRule="auto"/>
        <w:jc w:val="both"/>
        <w:rPr>
          <w:rFonts w:ascii="Tahoma" w:hAnsi="Tahoma" w:cs="Tahoma"/>
          <w:sz w:val="24"/>
          <w:szCs w:val="24"/>
          <w:lang w:val="es-ES_tradnl"/>
        </w:rPr>
      </w:pPr>
    </w:p>
    <w:p w14:paraId="1D91BBFC" w14:textId="3FA7B285" w:rsidR="00CD43A6" w:rsidRPr="00572CA4" w:rsidRDefault="00BF12FF" w:rsidP="001075BD">
      <w:pPr>
        <w:spacing w:after="0" w:line="240" w:lineRule="auto"/>
        <w:jc w:val="both"/>
        <w:rPr>
          <w:rFonts w:ascii="Tahoma" w:hAnsi="Tahoma" w:cs="Tahoma"/>
          <w:sz w:val="24"/>
          <w:szCs w:val="24"/>
          <w:lang w:val="es-ES_tradnl"/>
        </w:rPr>
      </w:pPr>
      <w:r w:rsidRPr="00572CA4">
        <w:rPr>
          <w:rFonts w:ascii="Tahoma" w:hAnsi="Tahoma" w:cs="Tahoma"/>
          <w:sz w:val="24"/>
          <w:szCs w:val="24"/>
          <w:lang w:val="es-ES_tradnl"/>
        </w:rPr>
        <w:t xml:space="preserve">Es tal la importancia de la seguridad social para las naciones que </w:t>
      </w:r>
      <w:r w:rsidR="00B73524" w:rsidRPr="00572CA4">
        <w:rPr>
          <w:rFonts w:ascii="Tahoma" w:hAnsi="Tahoma" w:cs="Tahoma"/>
          <w:sz w:val="24"/>
          <w:szCs w:val="24"/>
          <w:lang w:val="es-ES_tradnl"/>
        </w:rPr>
        <w:t>é</w:t>
      </w:r>
      <w:r w:rsidRPr="00572CA4">
        <w:rPr>
          <w:rFonts w:ascii="Tahoma" w:hAnsi="Tahoma" w:cs="Tahoma"/>
          <w:sz w:val="24"/>
          <w:szCs w:val="24"/>
          <w:lang w:val="es-ES_tradnl"/>
        </w:rPr>
        <w:t>sta ha sido reconocida internacionalmente como un derecho humano</w:t>
      </w:r>
      <w:r w:rsidR="00B73524" w:rsidRPr="00572CA4">
        <w:rPr>
          <w:rFonts w:ascii="Tahoma" w:hAnsi="Tahoma" w:cs="Tahoma"/>
          <w:sz w:val="24"/>
          <w:szCs w:val="24"/>
          <w:lang w:val="es-ES_tradnl"/>
        </w:rPr>
        <w:t xml:space="preserve"> fundamental,</w:t>
      </w:r>
      <w:r w:rsidRPr="00572CA4">
        <w:rPr>
          <w:rFonts w:ascii="Tahoma" w:hAnsi="Tahoma" w:cs="Tahoma"/>
          <w:sz w:val="24"/>
          <w:szCs w:val="24"/>
          <w:lang w:val="es-ES_tradnl"/>
        </w:rPr>
        <w:t xml:space="preserve"> </w:t>
      </w:r>
      <w:r w:rsidR="00CD43A6" w:rsidRPr="00572CA4">
        <w:rPr>
          <w:rFonts w:ascii="Tahoma" w:hAnsi="Tahoma" w:cs="Tahoma"/>
          <w:sz w:val="24"/>
          <w:szCs w:val="24"/>
          <w:lang w:val="es-ES_tradnl"/>
        </w:rPr>
        <w:t xml:space="preserve">quedando plasmada en diversos instrumentos internacionales como la Declaración Universal </w:t>
      </w:r>
      <w:r w:rsidR="00CD43A6" w:rsidRPr="00572CA4">
        <w:rPr>
          <w:rFonts w:ascii="Tahoma" w:hAnsi="Tahoma" w:cs="Tahoma"/>
          <w:sz w:val="24"/>
          <w:szCs w:val="24"/>
          <w:lang w:val="es-ES_tradnl"/>
        </w:rPr>
        <w:lastRenderedPageBreak/>
        <w:t>de los Derechos Humanos</w:t>
      </w:r>
      <w:r w:rsidR="00CD43A6" w:rsidRPr="00572CA4">
        <w:rPr>
          <w:rStyle w:val="Refdenotaalpie"/>
          <w:rFonts w:ascii="Tahoma" w:hAnsi="Tahoma" w:cs="Tahoma"/>
          <w:sz w:val="24"/>
          <w:szCs w:val="24"/>
          <w:lang w:val="es-ES_tradnl"/>
        </w:rPr>
        <w:footnoteReference w:id="2"/>
      </w:r>
      <w:r w:rsidR="00B73524" w:rsidRPr="00572CA4">
        <w:rPr>
          <w:rFonts w:ascii="Tahoma" w:hAnsi="Tahoma" w:cs="Tahoma"/>
          <w:sz w:val="24"/>
          <w:szCs w:val="24"/>
          <w:lang w:val="es-ES_tradnl"/>
        </w:rPr>
        <w:t>,</w:t>
      </w:r>
      <w:r w:rsidR="00CD43A6" w:rsidRPr="00572CA4">
        <w:rPr>
          <w:rFonts w:ascii="Tahoma" w:hAnsi="Tahoma" w:cs="Tahoma"/>
          <w:sz w:val="24"/>
          <w:szCs w:val="24"/>
          <w:lang w:val="es-ES_tradnl"/>
        </w:rPr>
        <w:t xml:space="preserve"> </w:t>
      </w:r>
      <w:r w:rsidRPr="00572CA4">
        <w:rPr>
          <w:rFonts w:ascii="Tahoma" w:hAnsi="Tahoma" w:cs="Tahoma"/>
          <w:sz w:val="24"/>
          <w:szCs w:val="24"/>
          <w:lang w:val="es-ES_tradnl"/>
        </w:rPr>
        <w:t>cuyo</w:t>
      </w:r>
      <w:r w:rsidR="00CD43A6" w:rsidRPr="00572CA4">
        <w:rPr>
          <w:rFonts w:ascii="Tahoma" w:hAnsi="Tahoma" w:cs="Tahoma"/>
          <w:sz w:val="24"/>
          <w:szCs w:val="24"/>
          <w:lang w:val="es-ES_tradnl"/>
        </w:rPr>
        <w:t xml:space="preserve"> artículo 22</w:t>
      </w:r>
      <w:r w:rsidRPr="00572CA4">
        <w:rPr>
          <w:rFonts w:ascii="Tahoma" w:hAnsi="Tahoma" w:cs="Tahoma"/>
          <w:sz w:val="24"/>
          <w:szCs w:val="24"/>
          <w:lang w:val="es-ES_tradnl"/>
        </w:rPr>
        <w:t xml:space="preserve"> establece </w:t>
      </w:r>
      <w:r w:rsidR="00CD43A6" w:rsidRPr="00572CA4">
        <w:rPr>
          <w:rFonts w:ascii="Tahoma" w:hAnsi="Tahoma" w:cs="Tahoma"/>
          <w:sz w:val="24"/>
          <w:szCs w:val="24"/>
          <w:lang w:val="es-ES_tradnl"/>
        </w:rPr>
        <w:t>que “Toda persona, como miembro de la sociedad, tiene derecho a la seguridad social, y a obtener, mediante el esfuerzo nacional y la cooperación internacional, habida cuenta de la organización y los recursos de cada Estado, la satisfacción de los derechos económicos, sociales y culturales, indispensables a su dignidad y al libre desarrollo de su personalidad”.</w:t>
      </w:r>
      <w:r w:rsidR="00D11596" w:rsidRPr="00572CA4">
        <w:rPr>
          <w:rFonts w:ascii="Tahoma" w:hAnsi="Tahoma" w:cs="Tahoma"/>
          <w:sz w:val="24"/>
          <w:szCs w:val="24"/>
          <w:lang w:val="es-ES_tradnl"/>
        </w:rPr>
        <w:t xml:space="preserve"> </w:t>
      </w:r>
      <w:r w:rsidR="001C076C" w:rsidRPr="00572CA4">
        <w:rPr>
          <w:rFonts w:ascii="Tahoma" w:hAnsi="Tahoma" w:cs="Tahoma"/>
          <w:sz w:val="24"/>
          <w:szCs w:val="24"/>
          <w:lang w:val="es-ES_tradnl"/>
        </w:rPr>
        <w:t xml:space="preserve">Además, </w:t>
      </w:r>
      <w:r w:rsidR="00B73524" w:rsidRPr="00572CA4">
        <w:rPr>
          <w:rFonts w:ascii="Tahoma" w:hAnsi="Tahoma" w:cs="Tahoma"/>
          <w:sz w:val="24"/>
          <w:szCs w:val="24"/>
          <w:lang w:val="es-ES_tradnl"/>
        </w:rPr>
        <w:t xml:space="preserve">ha está contemplada en diversos convenios y resoluciones de </w:t>
      </w:r>
      <w:r w:rsidR="00CD43A6" w:rsidRPr="00572CA4">
        <w:rPr>
          <w:rFonts w:ascii="Tahoma" w:hAnsi="Tahoma" w:cs="Tahoma"/>
          <w:sz w:val="24"/>
          <w:szCs w:val="24"/>
          <w:lang w:val="es-ES_tradnl"/>
        </w:rPr>
        <w:t>la OIT,</w:t>
      </w:r>
      <w:r w:rsidR="00CB20AF" w:rsidRPr="00572CA4">
        <w:rPr>
          <w:rFonts w:ascii="Tahoma" w:hAnsi="Tahoma" w:cs="Tahoma"/>
          <w:sz w:val="24"/>
          <w:szCs w:val="24"/>
          <w:lang w:val="es-ES_tradnl"/>
        </w:rPr>
        <w:t xml:space="preserve"> </w:t>
      </w:r>
      <w:r w:rsidR="001106EC" w:rsidRPr="00572CA4">
        <w:rPr>
          <w:rFonts w:ascii="Tahoma" w:hAnsi="Tahoma" w:cs="Tahoma"/>
          <w:sz w:val="24"/>
          <w:szCs w:val="24"/>
          <w:lang w:val="es-ES_tradnl"/>
        </w:rPr>
        <w:t>tales como</w:t>
      </w:r>
      <w:r w:rsidR="00CA2B69" w:rsidRPr="00572CA4">
        <w:rPr>
          <w:rFonts w:ascii="Tahoma" w:hAnsi="Tahoma" w:cs="Tahoma"/>
          <w:sz w:val="24"/>
          <w:szCs w:val="24"/>
          <w:lang w:val="es-ES_tradnl"/>
        </w:rPr>
        <w:t xml:space="preserve"> el </w:t>
      </w:r>
      <w:r w:rsidR="00CD43A6" w:rsidRPr="00572CA4">
        <w:rPr>
          <w:rFonts w:ascii="Tahoma" w:hAnsi="Tahoma" w:cs="Tahoma"/>
          <w:sz w:val="24"/>
          <w:szCs w:val="24"/>
          <w:lang w:val="es-ES_tradnl"/>
        </w:rPr>
        <w:t xml:space="preserve">Convenio </w:t>
      </w:r>
      <w:r w:rsidR="00CA2B69" w:rsidRPr="00572CA4">
        <w:rPr>
          <w:rFonts w:ascii="Tahoma" w:hAnsi="Tahoma" w:cs="Tahoma"/>
          <w:sz w:val="24"/>
          <w:szCs w:val="24"/>
          <w:lang w:val="es-ES_tradnl"/>
        </w:rPr>
        <w:t xml:space="preserve">102 </w:t>
      </w:r>
      <w:r w:rsidR="00CD43A6" w:rsidRPr="00572CA4">
        <w:rPr>
          <w:rFonts w:ascii="Tahoma" w:hAnsi="Tahoma" w:cs="Tahoma"/>
          <w:sz w:val="24"/>
          <w:szCs w:val="24"/>
          <w:lang w:val="es-ES_tradnl"/>
        </w:rPr>
        <w:t xml:space="preserve">sobre la seguridad social </w:t>
      </w:r>
      <w:r w:rsidR="009F0A6E" w:rsidRPr="00572CA4">
        <w:rPr>
          <w:rFonts w:ascii="Tahoma" w:hAnsi="Tahoma" w:cs="Tahoma"/>
          <w:sz w:val="24"/>
          <w:szCs w:val="24"/>
          <w:lang w:val="es-ES_tradnl"/>
        </w:rPr>
        <w:t>(</w:t>
      </w:r>
      <w:r w:rsidR="00CD43A6" w:rsidRPr="00572CA4">
        <w:rPr>
          <w:rFonts w:ascii="Tahoma" w:hAnsi="Tahoma" w:cs="Tahoma"/>
          <w:sz w:val="24"/>
          <w:szCs w:val="24"/>
          <w:lang w:val="es-ES_tradnl"/>
        </w:rPr>
        <w:t>1952</w:t>
      </w:r>
      <w:r w:rsidR="009F0A6E" w:rsidRPr="00572CA4">
        <w:rPr>
          <w:rFonts w:ascii="Tahoma" w:hAnsi="Tahoma" w:cs="Tahoma"/>
          <w:sz w:val="24"/>
          <w:szCs w:val="24"/>
          <w:lang w:val="es-ES_tradnl"/>
        </w:rPr>
        <w:t xml:space="preserve">), </w:t>
      </w:r>
      <w:r w:rsidR="001255C0" w:rsidRPr="00572CA4">
        <w:rPr>
          <w:rFonts w:ascii="Tahoma" w:hAnsi="Tahoma" w:cs="Tahoma"/>
          <w:sz w:val="24"/>
          <w:szCs w:val="24"/>
          <w:lang w:val="es-ES_tradnl"/>
        </w:rPr>
        <w:t>el</w:t>
      </w:r>
      <w:r w:rsidR="009F0A6E" w:rsidRPr="00572CA4">
        <w:rPr>
          <w:rFonts w:ascii="Tahoma" w:hAnsi="Tahoma" w:cs="Tahoma"/>
          <w:sz w:val="24"/>
          <w:szCs w:val="24"/>
          <w:lang w:val="es-ES_tradnl"/>
        </w:rPr>
        <w:t xml:space="preserve"> </w:t>
      </w:r>
      <w:r w:rsidR="00CD43A6" w:rsidRPr="00572CA4">
        <w:rPr>
          <w:rFonts w:ascii="Tahoma" w:hAnsi="Tahoma" w:cs="Tahoma"/>
          <w:sz w:val="24"/>
          <w:szCs w:val="24"/>
          <w:lang w:val="es-ES_tradnl"/>
        </w:rPr>
        <w:t>Convenio</w:t>
      </w:r>
      <w:r w:rsidR="009F0A6E" w:rsidRPr="00572CA4">
        <w:rPr>
          <w:rFonts w:ascii="Tahoma" w:hAnsi="Tahoma" w:cs="Tahoma"/>
          <w:sz w:val="24"/>
          <w:szCs w:val="24"/>
          <w:lang w:val="es-ES_tradnl"/>
        </w:rPr>
        <w:t xml:space="preserve"> 121</w:t>
      </w:r>
      <w:r w:rsidR="00CD43A6" w:rsidRPr="00572CA4">
        <w:rPr>
          <w:rFonts w:ascii="Tahoma" w:hAnsi="Tahoma" w:cs="Tahoma"/>
          <w:sz w:val="24"/>
          <w:szCs w:val="24"/>
          <w:lang w:val="es-ES_tradnl"/>
        </w:rPr>
        <w:t xml:space="preserve"> sobre las prestaciones en caso de accidentes del trabajo y enfermedades profesionales</w:t>
      </w:r>
      <w:r w:rsidR="004910AA" w:rsidRPr="00572CA4">
        <w:rPr>
          <w:rFonts w:ascii="Tahoma" w:hAnsi="Tahoma" w:cs="Tahoma"/>
          <w:sz w:val="24"/>
          <w:szCs w:val="24"/>
          <w:lang w:val="es-ES_tradnl"/>
        </w:rPr>
        <w:t xml:space="preserve"> (</w:t>
      </w:r>
      <w:r w:rsidR="00CD43A6" w:rsidRPr="00572CA4">
        <w:rPr>
          <w:rFonts w:ascii="Tahoma" w:hAnsi="Tahoma" w:cs="Tahoma"/>
          <w:sz w:val="24"/>
          <w:szCs w:val="24"/>
          <w:lang w:val="es-ES_tradnl"/>
        </w:rPr>
        <w:t>1964</w:t>
      </w:r>
      <w:r w:rsidR="004910AA" w:rsidRPr="00572CA4">
        <w:rPr>
          <w:rFonts w:ascii="Tahoma" w:hAnsi="Tahoma" w:cs="Tahoma"/>
          <w:sz w:val="24"/>
          <w:szCs w:val="24"/>
          <w:lang w:val="es-ES_tradnl"/>
        </w:rPr>
        <w:t xml:space="preserve">), </w:t>
      </w:r>
      <w:r w:rsidR="001255C0" w:rsidRPr="00572CA4">
        <w:rPr>
          <w:rFonts w:ascii="Tahoma" w:hAnsi="Tahoma" w:cs="Tahoma"/>
          <w:sz w:val="24"/>
          <w:szCs w:val="24"/>
          <w:lang w:val="es-ES_tradnl"/>
        </w:rPr>
        <w:t>el</w:t>
      </w:r>
      <w:r w:rsidR="004910AA" w:rsidRPr="00572CA4">
        <w:rPr>
          <w:rFonts w:ascii="Tahoma" w:hAnsi="Tahoma" w:cs="Tahoma"/>
          <w:sz w:val="24"/>
          <w:szCs w:val="24"/>
          <w:lang w:val="es-ES_tradnl"/>
        </w:rPr>
        <w:t xml:space="preserve"> </w:t>
      </w:r>
      <w:r w:rsidR="00CD43A6" w:rsidRPr="00572CA4">
        <w:rPr>
          <w:rFonts w:ascii="Tahoma" w:hAnsi="Tahoma" w:cs="Tahoma"/>
          <w:sz w:val="24"/>
          <w:szCs w:val="24"/>
          <w:lang w:val="es-ES_tradnl"/>
        </w:rPr>
        <w:t>Convenio</w:t>
      </w:r>
      <w:r w:rsidR="00675D99" w:rsidRPr="00572CA4">
        <w:rPr>
          <w:rFonts w:ascii="Tahoma" w:hAnsi="Tahoma" w:cs="Tahoma"/>
          <w:sz w:val="24"/>
          <w:szCs w:val="24"/>
          <w:lang w:val="es-ES_tradnl"/>
        </w:rPr>
        <w:t xml:space="preserve"> 128</w:t>
      </w:r>
      <w:r w:rsidR="00CD43A6" w:rsidRPr="00572CA4">
        <w:rPr>
          <w:rFonts w:ascii="Tahoma" w:hAnsi="Tahoma" w:cs="Tahoma"/>
          <w:sz w:val="24"/>
          <w:szCs w:val="24"/>
          <w:lang w:val="es-ES_tradnl"/>
        </w:rPr>
        <w:t xml:space="preserve"> sobre las prestaciones de invalidez, vejez y sobrevivientes,</w:t>
      </w:r>
      <w:r w:rsidR="0055565A" w:rsidRPr="00572CA4">
        <w:rPr>
          <w:rFonts w:ascii="Tahoma" w:hAnsi="Tahoma" w:cs="Tahoma"/>
          <w:sz w:val="24"/>
          <w:szCs w:val="24"/>
          <w:lang w:val="es-ES_tradnl"/>
        </w:rPr>
        <w:t xml:space="preserve"> </w:t>
      </w:r>
      <w:r w:rsidR="00675D99" w:rsidRPr="00572CA4">
        <w:rPr>
          <w:rFonts w:ascii="Tahoma" w:hAnsi="Tahoma" w:cs="Tahoma"/>
          <w:sz w:val="24"/>
          <w:szCs w:val="24"/>
          <w:lang w:val="es-ES_tradnl"/>
        </w:rPr>
        <w:t>(</w:t>
      </w:r>
      <w:r w:rsidR="00CD43A6" w:rsidRPr="00572CA4">
        <w:rPr>
          <w:rFonts w:ascii="Tahoma" w:hAnsi="Tahoma" w:cs="Tahoma"/>
          <w:sz w:val="24"/>
          <w:szCs w:val="24"/>
          <w:lang w:val="es-ES_tradnl"/>
        </w:rPr>
        <w:t>1967)</w:t>
      </w:r>
      <w:r w:rsidR="0055565A" w:rsidRPr="00572CA4">
        <w:rPr>
          <w:rFonts w:ascii="Tahoma" w:hAnsi="Tahoma" w:cs="Tahoma"/>
          <w:sz w:val="24"/>
          <w:szCs w:val="24"/>
          <w:lang w:val="es-ES_tradnl"/>
        </w:rPr>
        <w:t xml:space="preserve">, </w:t>
      </w:r>
      <w:r w:rsidR="001255C0" w:rsidRPr="00572CA4">
        <w:rPr>
          <w:rFonts w:ascii="Tahoma" w:hAnsi="Tahoma" w:cs="Tahoma"/>
          <w:sz w:val="24"/>
          <w:szCs w:val="24"/>
          <w:lang w:val="es-ES_tradnl"/>
        </w:rPr>
        <w:t>el</w:t>
      </w:r>
      <w:r w:rsidR="0055565A" w:rsidRPr="00572CA4">
        <w:rPr>
          <w:rFonts w:ascii="Tahoma" w:hAnsi="Tahoma" w:cs="Tahoma"/>
          <w:sz w:val="24"/>
          <w:szCs w:val="24"/>
          <w:lang w:val="es-ES_tradnl"/>
        </w:rPr>
        <w:t xml:space="preserve"> </w:t>
      </w:r>
      <w:r w:rsidR="00CD43A6" w:rsidRPr="00572CA4">
        <w:rPr>
          <w:rFonts w:ascii="Tahoma" w:hAnsi="Tahoma" w:cs="Tahoma"/>
          <w:sz w:val="24"/>
          <w:szCs w:val="24"/>
          <w:lang w:val="es-ES_tradnl"/>
        </w:rPr>
        <w:t>Convenio</w:t>
      </w:r>
      <w:r w:rsidR="0055565A" w:rsidRPr="00572CA4">
        <w:rPr>
          <w:rFonts w:ascii="Tahoma" w:hAnsi="Tahoma" w:cs="Tahoma"/>
          <w:sz w:val="24"/>
          <w:szCs w:val="24"/>
          <w:lang w:val="es-ES_tradnl"/>
        </w:rPr>
        <w:t xml:space="preserve"> 130</w:t>
      </w:r>
      <w:r w:rsidR="00CD43A6" w:rsidRPr="00572CA4">
        <w:rPr>
          <w:rFonts w:ascii="Tahoma" w:hAnsi="Tahoma" w:cs="Tahoma"/>
          <w:sz w:val="24"/>
          <w:szCs w:val="24"/>
          <w:lang w:val="es-ES_tradnl"/>
        </w:rPr>
        <w:t xml:space="preserve"> sobre asistencia médica y prestaciones monetarias de enfermedad</w:t>
      </w:r>
      <w:r w:rsidR="009E64EE" w:rsidRPr="00572CA4">
        <w:rPr>
          <w:rFonts w:ascii="Tahoma" w:hAnsi="Tahoma" w:cs="Tahoma"/>
          <w:sz w:val="24"/>
          <w:szCs w:val="24"/>
          <w:lang w:val="es-ES_tradnl"/>
        </w:rPr>
        <w:t xml:space="preserve"> (</w:t>
      </w:r>
      <w:r w:rsidR="00CD43A6" w:rsidRPr="00572CA4">
        <w:rPr>
          <w:rFonts w:ascii="Tahoma" w:hAnsi="Tahoma" w:cs="Tahoma"/>
          <w:sz w:val="24"/>
          <w:szCs w:val="24"/>
          <w:lang w:val="es-ES_tradnl"/>
        </w:rPr>
        <w:t>1969)</w:t>
      </w:r>
      <w:r w:rsidR="009E64EE" w:rsidRPr="00572CA4">
        <w:rPr>
          <w:rFonts w:ascii="Tahoma" w:hAnsi="Tahoma" w:cs="Tahoma"/>
          <w:sz w:val="24"/>
          <w:szCs w:val="24"/>
          <w:lang w:val="es-ES_tradnl"/>
        </w:rPr>
        <w:t xml:space="preserve">, </w:t>
      </w:r>
      <w:r w:rsidR="001255C0" w:rsidRPr="00572CA4">
        <w:rPr>
          <w:rFonts w:ascii="Tahoma" w:hAnsi="Tahoma" w:cs="Tahoma"/>
          <w:sz w:val="24"/>
          <w:szCs w:val="24"/>
          <w:lang w:val="es-ES_tradnl"/>
        </w:rPr>
        <w:t>el</w:t>
      </w:r>
      <w:r w:rsidR="009E64EE" w:rsidRPr="00572CA4">
        <w:rPr>
          <w:rFonts w:ascii="Tahoma" w:hAnsi="Tahoma" w:cs="Tahoma"/>
          <w:sz w:val="24"/>
          <w:szCs w:val="24"/>
          <w:lang w:val="es-ES_tradnl"/>
        </w:rPr>
        <w:t xml:space="preserve"> </w:t>
      </w:r>
      <w:r w:rsidR="00CD43A6" w:rsidRPr="00572CA4">
        <w:rPr>
          <w:rFonts w:ascii="Tahoma" w:hAnsi="Tahoma" w:cs="Tahoma"/>
          <w:sz w:val="24"/>
          <w:szCs w:val="24"/>
          <w:lang w:val="es-ES_tradnl"/>
        </w:rPr>
        <w:t>Convenio</w:t>
      </w:r>
      <w:r w:rsidR="009E64EE" w:rsidRPr="00572CA4">
        <w:rPr>
          <w:rFonts w:ascii="Tahoma" w:hAnsi="Tahoma" w:cs="Tahoma"/>
          <w:sz w:val="24"/>
          <w:szCs w:val="24"/>
          <w:lang w:val="es-ES_tradnl"/>
        </w:rPr>
        <w:t xml:space="preserve"> 157</w:t>
      </w:r>
      <w:r w:rsidR="00CD43A6" w:rsidRPr="00572CA4">
        <w:rPr>
          <w:rFonts w:ascii="Tahoma" w:hAnsi="Tahoma" w:cs="Tahoma"/>
          <w:sz w:val="24"/>
          <w:szCs w:val="24"/>
          <w:lang w:val="es-ES_tradnl"/>
        </w:rPr>
        <w:t xml:space="preserve"> sobre la conservación de los derechos en materia de seguridad social </w:t>
      </w:r>
      <w:r w:rsidR="00CE4B66" w:rsidRPr="00572CA4">
        <w:rPr>
          <w:rFonts w:ascii="Tahoma" w:hAnsi="Tahoma" w:cs="Tahoma"/>
          <w:sz w:val="24"/>
          <w:szCs w:val="24"/>
          <w:lang w:val="es-ES_tradnl"/>
        </w:rPr>
        <w:t>(</w:t>
      </w:r>
      <w:r w:rsidR="00CD43A6" w:rsidRPr="00572CA4">
        <w:rPr>
          <w:rFonts w:ascii="Tahoma" w:hAnsi="Tahoma" w:cs="Tahoma"/>
          <w:sz w:val="24"/>
          <w:szCs w:val="24"/>
          <w:lang w:val="es-ES_tradnl"/>
        </w:rPr>
        <w:t>1982)</w:t>
      </w:r>
      <w:r w:rsidR="00CE4B66" w:rsidRPr="00572CA4">
        <w:rPr>
          <w:rFonts w:ascii="Tahoma" w:hAnsi="Tahoma" w:cs="Tahoma"/>
          <w:sz w:val="24"/>
          <w:szCs w:val="24"/>
          <w:lang w:val="es-ES_tradnl"/>
        </w:rPr>
        <w:t xml:space="preserve">, </w:t>
      </w:r>
      <w:r w:rsidR="001255C0" w:rsidRPr="00572CA4">
        <w:rPr>
          <w:rFonts w:ascii="Tahoma" w:hAnsi="Tahoma" w:cs="Tahoma"/>
          <w:sz w:val="24"/>
          <w:szCs w:val="24"/>
          <w:lang w:val="es-ES_tradnl"/>
        </w:rPr>
        <w:t>el</w:t>
      </w:r>
      <w:r w:rsidR="00CE4B66" w:rsidRPr="00572CA4">
        <w:rPr>
          <w:rFonts w:ascii="Tahoma" w:hAnsi="Tahoma" w:cs="Tahoma"/>
          <w:sz w:val="24"/>
          <w:szCs w:val="24"/>
          <w:lang w:val="es-ES_tradnl"/>
        </w:rPr>
        <w:t xml:space="preserve"> </w:t>
      </w:r>
      <w:r w:rsidR="00CD43A6" w:rsidRPr="00572CA4">
        <w:rPr>
          <w:rFonts w:ascii="Tahoma" w:hAnsi="Tahoma" w:cs="Tahoma"/>
          <w:sz w:val="24"/>
          <w:szCs w:val="24"/>
          <w:lang w:val="es-ES_tradnl"/>
        </w:rPr>
        <w:t>Convenio</w:t>
      </w:r>
      <w:r w:rsidR="00CE4B66" w:rsidRPr="00572CA4">
        <w:rPr>
          <w:rFonts w:ascii="Tahoma" w:hAnsi="Tahoma" w:cs="Tahoma"/>
          <w:sz w:val="24"/>
          <w:szCs w:val="24"/>
          <w:lang w:val="es-ES_tradnl"/>
        </w:rPr>
        <w:t xml:space="preserve"> 168</w:t>
      </w:r>
      <w:r w:rsidR="00CD43A6" w:rsidRPr="00572CA4">
        <w:rPr>
          <w:rFonts w:ascii="Tahoma" w:hAnsi="Tahoma" w:cs="Tahoma"/>
          <w:sz w:val="24"/>
          <w:szCs w:val="24"/>
          <w:lang w:val="es-ES_tradnl"/>
        </w:rPr>
        <w:t xml:space="preserve"> sobre el fomento del empleo y la protección contra el desempleo </w:t>
      </w:r>
      <w:r w:rsidR="00CE4B66" w:rsidRPr="00572CA4">
        <w:rPr>
          <w:rFonts w:ascii="Tahoma" w:hAnsi="Tahoma" w:cs="Tahoma"/>
          <w:sz w:val="24"/>
          <w:szCs w:val="24"/>
          <w:lang w:val="es-ES_tradnl"/>
        </w:rPr>
        <w:t>(</w:t>
      </w:r>
      <w:r w:rsidR="00CD43A6" w:rsidRPr="00572CA4">
        <w:rPr>
          <w:rFonts w:ascii="Tahoma" w:hAnsi="Tahoma" w:cs="Tahoma"/>
          <w:sz w:val="24"/>
          <w:szCs w:val="24"/>
          <w:lang w:val="es-ES_tradnl"/>
        </w:rPr>
        <w:t>1988)</w:t>
      </w:r>
      <w:r w:rsidR="00B80A88" w:rsidRPr="00572CA4">
        <w:rPr>
          <w:rFonts w:ascii="Tahoma" w:hAnsi="Tahoma" w:cs="Tahoma"/>
          <w:sz w:val="24"/>
          <w:szCs w:val="24"/>
          <w:lang w:val="es-ES_tradnl"/>
        </w:rPr>
        <w:t xml:space="preserve"> y </w:t>
      </w:r>
      <w:r w:rsidR="00BB2EFA" w:rsidRPr="00572CA4">
        <w:rPr>
          <w:rFonts w:ascii="Tahoma" w:hAnsi="Tahoma" w:cs="Tahoma"/>
          <w:sz w:val="24"/>
          <w:szCs w:val="24"/>
          <w:lang w:val="es-ES_tradnl"/>
        </w:rPr>
        <w:t>el</w:t>
      </w:r>
      <w:r w:rsidR="00B80A88" w:rsidRPr="00572CA4">
        <w:rPr>
          <w:rFonts w:ascii="Tahoma" w:hAnsi="Tahoma" w:cs="Tahoma"/>
          <w:sz w:val="24"/>
          <w:szCs w:val="24"/>
          <w:lang w:val="es-ES_tradnl"/>
        </w:rPr>
        <w:t xml:space="preserve"> </w:t>
      </w:r>
      <w:r w:rsidR="00CD43A6" w:rsidRPr="00572CA4">
        <w:rPr>
          <w:rFonts w:ascii="Tahoma" w:hAnsi="Tahoma" w:cs="Tahoma"/>
          <w:sz w:val="24"/>
          <w:szCs w:val="24"/>
          <w:lang w:val="es-ES_tradnl"/>
        </w:rPr>
        <w:t>Convenio</w:t>
      </w:r>
      <w:r w:rsidR="00B80A88" w:rsidRPr="00572CA4">
        <w:rPr>
          <w:rFonts w:ascii="Tahoma" w:hAnsi="Tahoma" w:cs="Tahoma"/>
          <w:sz w:val="24"/>
          <w:szCs w:val="24"/>
          <w:lang w:val="es-ES_tradnl"/>
        </w:rPr>
        <w:t xml:space="preserve"> 183</w:t>
      </w:r>
      <w:r w:rsidR="00CD43A6" w:rsidRPr="00572CA4">
        <w:rPr>
          <w:rFonts w:ascii="Tahoma" w:hAnsi="Tahoma" w:cs="Tahoma"/>
          <w:sz w:val="24"/>
          <w:szCs w:val="24"/>
          <w:lang w:val="es-ES_tradnl"/>
        </w:rPr>
        <w:t xml:space="preserve"> sobre la protección de la maternidad </w:t>
      </w:r>
      <w:r w:rsidR="00B80A88" w:rsidRPr="00572CA4">
        <w:rPr>
          <w:rFonts w:ascii="Tahoma" w:hAnsi="Tahoma" w:cs="Tahoma"/>
          <w:sz w:val="24"/>
          <w:szCs w:val="24"/>
          <w:lang w:val="es-ES_tradnl"/>
        </w:rPr>
        <w:t>(</w:t>
      </w:r>
      <w:r w:rsidR="00CD43A6" w:rsidRPr="00572CA4">
        <w:rPr>
          <w:rFonts w:ascii="Tahoma" w:hAnsi="Tahoma" w:cs="Tahoma"/>
          <w:sz w:val="24"/>
          <w:szCs w:val="24"/>
          <w:lang w:val="es-ES_tradnl"/>
        </w:rPr>
        <w:t>2000)</w:t>
      </w:r>
      <w:r w:rsidR="00B80A88" w:rsidRPr="00572CA4">
        <w:rPr>
          <w:rFonts w:ascii="Tahoma" w:hAnsi="Tahoma" w:cs="Tahoma"/>
          <w:sz w:val="24"/>
          <w:szCs w:val="24"/>
          <w:lang w:val="es-ES_tradnl"/>
        </w:rPr>
        <w:t>, así como e</w:t>
      </w:r>
      <w:r w:rsidR="001075BD" w:rsidRPr="00572CA4">
        <w:rPr>
          <w:rFonts w:ascii="Tahoma" w:hAnsi="Tahoma" w:cs="Tahoma"/>
          <w:sz w:val="24"/>
          <w:szCs w:val="24"/>
          <w:lang w:val="es-ES_tradnl"/>
        </w:rPr>
        <w:t xml:space="preserve">n la </w:t>
      </w:r>
      <w:r w:rsidR="00CD43A6" w:rsidRPr="00572CA4">
        <w:rPr>
          <w:rFonts w:ascii="Tahoma" w:hAnsi="Tahoma" w:cs="Tahoma"/>
          <w:sz w:val="24"/>
          <w:szCs w:val="24"/>
          <w:lang w:val="es-ES_tradnl"/>
        </w:rPr>
        <w:t>Resolución y Conclusiones Relativas a la Seguridad Social, adoptada por la Conferencia Internacional del Trabajo en 2001</w:t>
      </w:r>
      <w:r w:rsidR="00CA2B69" w:rsidRPr="00572CA4">
        <w:rPr>
          <w:rStyle w:val="Refdenotaalpie"/>
          <w:rFonts w:ascii="Tahoma" w:hAnsi="Tahoma" w:cs="Tahoma"/>
          <w:sz w:val="24"/>
          <w:szCs w:val="24"/>
          <w:lang w:val="es-ES_tradnl"/>
        </w:rPr>
        <w:footnoteReference w:id="3"/>
      </w:r>
      <w:r w:rsidR="00CD43A6" w:rsidRPr="00572CA4">
        <w:rPr>
          <w:rFonts w:ascii="Tahoma" w:hAnsi="Tahoma" w:cs="Tahoma"/>
          <w:sz w:val="24"/>
          <w:szCs w:val="24"/>
          <w:lang w:val="es-ES_tradnl"/>
        </w:rPr>
        <w:t>.</w:t>
      </w:r>
    </w:p>
    <w:p w14:paraId="7AE57C33" w14:textId="77777777" w:rsidR="00CD43A6" w:rsidRPr="00572CA4" w:rsidRDefault="00CD43A6" w:rsidP="00CD43A6">
      <w:pPr>
        <w:spacing w:after="0" w:line="240" w:lineRule="auto"/>
        <w:jc w:val="both"/>
        <w:rPr>
          <w:rFonts w:ascii="Tahoma" w:hAnsi="Tahoma" w:cs="Tahoma"/>
          <w:sz w:val="24"/>
          <w:szCs w:val="24"/>
          <w:lang w:val="es-ES_tradnl"/>
        </w:rPr>
      </w:pPr>
    </w:p>
    <w:p w14:paraId="50DA9F92" w14:textId="546FB955" w:rsidR="00CD43A6" w:rsidRPr="00572CA4" w:rsidRDefault="00BB2EFA" w:rsidP="00CD43A6">
      <w:pPr>
        <w:spacing w:after="0" w:line="240" w:lineRule="auto"/>
        <w:jc w:val="both"/>
        <w:rPr>
          <w:rFonts w:ascii="Tahoma" w:hAnsi="Tahoma" w:cs="Tahoma"/>
          <w:sz w:val="24"/>
          <w:szCs w:val="24"/>
          <w:lang w:val="es-ES_tradnl"/>
        </w:rPr>
      </w:pPr>
      <w:r w:rsidRPr="00572CA4">
        <w:rPr>
          <w:rFonts w:ascii="Tahoma" w:hAnsi="Tahoma" w:cs="Tahoma"/>
          <w:sz w:val="24"/>
          <w:szCs w:val="24"/>
          <w:lang w:val="es-ES_tradnl"/>
        </w:rPr>
        <w:t>Un dato relevante es que</w:t>
      </w:r>
      <w:r w:rsidR="00C815DF" w:rsidRPr="00572CA4">
        <w:rPr>
          <w:rFonts w:ascii="Tahoma" w:hAnsi="Tahoma" w:cs="Tahoma"/>
          <w:sz w:val="24"/>
          <w:szCs w:val="24"/>
          <w:lang w:val="es-ES_tradnl"/>
        </w:rPr>
        <w:t xml:space="preserve">, </w:t>
      </w:r>
      <w:r w:rsidR="002823EA" w:rsidRPr="00572CA4">
        <w:rPr>
          <w:rFonts w:ascii="Tahoma" w:hAnsi="Tahoma" w:cs="Tahoma"/>
          <w:sz w:val="24"/>
          <w:szCs w:val="24"/>
          <w:lang w:val="es-ES_tradnl"/>
        </w:rPr>
        <w:t xml:space="preserve">incluso antes de la celebración convenios o tratados internacionales, principalmente de la Declaración Universal de los Derechos Humanos en 1948, nuestro país ya se había puesto a la vanguardia en esta materia décadas antes, ya que, desde la </w:t>
      </w:r>
      <w:r w:rsidR="00CD43A6" w:rsidRPr="00572CA4">
        <w:rPr>
          <w:rFonts w:ascii="Tahoma" w:hAnsi="Tahoma" w:cs="Tahoma"/>
          <w:sz w:val="24"/>
          <w:szCs w:val="24"/>
          <w:lang w:val="es-ES_tradnl"/>
        </w:rPr>
        <w:t>promulgación de la Constitución de 1917, se sentaron las bases de la seguridad social en México</w:t>
      </w:r>
      <w:r w:rsidR="002823EA" w:rsidRPr="00572CA4">
        <w:rPr>
          <w:rFonts w:ascii="Tahoma" w:hAnsi="Tahoma" w:cs="Tahoma"/>
          <w:sz w:val="24"/>
          <w:szCs w:val="24"/>
          <w:lang w:val="es-ES_tradnl"/>
        </w:rPr>
        <w:t xml:space="preserve">, al establecer, en </w:t>
      </w:r>
      <w:r w:rsidR="00CD43A6" w:rsidRPr="00572CA4">
        <w:rPr>
          <w:rFonts w:ascii="Tahoma" w:hAnsi="Tahoma" w:cs="Tahoma"/>
          <w:sz w:val="24"/>
          <w:szCs w:val="24"/>
          <w:lang w:val="es-ES_tradnl"/>
        </w:rPr>
        <w:t xml:space="preserve">el inciso a) de la fracción XI del Apartado B del artículo 123 constitucional, </w:t>
      </w:r>
      <w:r w:rsidR="002823EA" w:rsidRPr="00572CA4">
        <w:rPr>
          <w:rFonts w:ascii="Tahoma" w:hAnsi="Tahoma" w:cs="Tahoma"/>
          <w:sz w:val="24"/>
          <w:szCs w:val="24"/>
          <w:lang w:val="es-ES_tradnl"/>
        </w:rPr>
        <w:t xml:space="preserve">que esta </w:t>
      </w:r>
      <w:r w:rsidR="00CD43A6" w:rsidRPr="00572CA4">
        <w:rPr>
          <w:rFonts w:ascii="Tahoma" w:hAnsi="Tahoma" w:cs="Tahoma"/>
          <w:sz w:val="24"/>
          <w:szCs w:val="24"/>
          <w:lang w:val="es-ES_tradnl"/>
        </w:rPr>
        <w:t>“Cubrirá los accidentes y enfermedades profesionales; las enfermedades no profesionales y maternidad; y la jubilación, la invalidez, vejez y muerte”.</w:t>
      </w:r>
      <w:r w:rsidR="002D43A5" w:rsidRPr="00572CA4">
        <w:rPr>
          <w:rFonts w:ascii="Tahoma" w:hAnsi="Tahoma" w:cs="Tahoma"/>
          <w:sz w:val="24"/>
          <w:szCs w:val="24"/>
          <w:lang w:val="es-ES_tradnl"/>
        </w:rPr>
        <w:t xml:space="preserve"> </w:t>
      </w:r>
    </w:p>
    <w:p w14:paraId="1B1F0AEC" w14:textId="77777777" w:rsidR="00896F30" w:rsidRPr="00572CA4" w:rsidRDefault="00896F30" w:rsidP="00CD43A6">
      <w:pPr>
        <w:spacing w:after="0" w:line="240" w:lineRule="auto"/>
        <w:jc w:val="both"/>
        <w:rPr>
          <w:rFonts w:ascii="Tahoma" w:hAnsi="Tahoma" w:cs="Tahoma"/>
          <w:sz w:val="24"/>
          <w:szCs w:val="24"/>
          <w:lang w:val="es-ES_tradnl"/>
        </w:rPr>
      </w:pPr>
    </w:p>
    <w:p w14:paraId="27EE92C0" w14:textId="28BCD56D" w:rsidR="003D7C87" w:rsidRPr="00572CA4" w:rsidRDefault="003D7C87" w:rsidP="00CD43A6">
      <w:pPr>
        <w:spacing w:after="0" w:line="240" w:lineRule="auto"/>
        <w:jc w:val="both"/>
        <w:rPr>
          <w:rFonts w:ascii="Tahoma" w:hAnsi="Tahoma" w:cs="Tahoma"/>
          <w:sz w:val="24"/>
          <w:szCs w:val="24"/>
          <w:lang w:val="es-ES_tradnl"/>
        </w:rPr>
      </w:pPr>
      <w:r w:rsidRPr="00572CA4">
        <w:rPr>
          <w:rFonts w:ascii="Tahoma" w:hAnsi="Tahoma" w:cs="Tahoma"/>
          <w:sz w:val="24"/>
          <w:szCs w:val="24"/>
          <w:lang w:val="es-ES_tradnl"/>
        </w:rPr>
        <w:t>Lo anterior cobra relevancia toda vez que,</w:t>
      </w:r>
      <w:r w:rsidR="00421056" w:rsidRPr="00572CA4">
        <w:rPr>
          <w:rFonts w:ascii="Tahoma" w:hAnsi="Tahoma" w:cs="Tahoma"/>
          <w:sz w:val="24"/>
          <w:szCs w:val="24"/>
          <w:lang w:val="es-ES_tradnl"/>
        </w:rPr>
        <w:t xml:space="preserve"> de acuerdo con la </w:t>
      </w:r>
      <w:r w:rsidR="006773DF" w:rsidRPr="00572CA4">
        <w:rPr>
          <w:rFonts w:ascii="Tahoma" w:hAnsi="Tahoma" w:cs="Tahoma"/>
          <w:sz w:val="24"/>
          <w:szCs w:val="24"/>
          <w:lang w:val="es-ES_tradnl"/>
        </w:rPr>
        <w:t xml:space="preserve">Encuesta Nacional de Ocupación y Empleo Nueva Edición (ENOEN), </w:t>
      </w:r>
      <w:r w:rsidR="00421056" w:rsidRPr="00572CA4">
        <w:rPr>
          <w:rFonts w:ascii="Tahoma" w:hAnsi="Tahoma" w:cs="Tahoma"/>
          <w:sz w:val="24"/>
          <w:szCs w:val="24"/>
          <w:lang w:val="es-ES_tradnl"/>
        </w:rPr>
        <w:t xml:space="preserve">al </w:t>
      </w:r>
      <w:r w:rsidR="006773DF" w:rsidRPr="00572CA4">
        <w:rPr>
          <w:rFonts w:ascii="Tahoma" w:hAnsi="Tahoma" w:cs="Tahoma"/>
          <w:sz w:val="24"/>
          <w:szCs w:val="24"/>
          <w:lang w:val="es-ES_tradnl"/>
        </w:rPr>
        <w:t>segundo trimestre de 2022</w:t>
      </w:r>
      <w:r w:rsidR="00421056" w:rsidRPr="00572CA4">
        <w:rPr>
          <w:rFonts w:ascii="Tahoma" w:hAnsi="Tahoma" w:cs="Tahoma"/>
          <w:sz w:val="24"/>
          <w:szCs w:val="24"/>
          <w:lang w:val="es-ES_tradnl"/>
        </w:rPr>
        <w:t>,</w:t>
      </w:r>
      <w:r w:rsidR="006773DF" w:rsidRPr="00572CA4">
        <w:rPr>
          <w:rFonts w:ascii="Tahoma" w:hAnsi="Tahoma" w:cs="Tahoma"/>
          <w:sz w:val="24"/>
          <w:szCs w:val="24"/>
          <w:lang w:val="es-ES_tradnl"/>
        </w:rPr>
        <w:t xml:space="preserve"> en México</w:t>
      </w:r>
      <w:r w:rsidR="00421056" w:rsidRPr="00572CA4">
        <w:rPr>
          <w:rFonts w:ascii="Tahoma" w:hAnsi="Tahoma" w:cs="Tahoma"/>
          <w:sz w:val="24"/>
          <w:szCs w:val="24"/>
          <w:lang w:val="es-ES_tradnl"/>
        </w:rPr>
        <w:t xml:space="preserve"> vivían </w:t>
      </w:r>
      <w:r w:rsidR="006773DF" w:rsidRPr="00572CA4">
        <w:rPr>
          <w:rFonts w:ascii="Tahoma" w:hAnsi="Tahoma" w:cs="Tahoma"/>
          <w:sz w:val="24"/>
          <w:szCs w:val="24"/>
          <w:lang w:val="es-ES_tradnl"/>
        </w:rPr>
        <w:t>17</w:t>
      </w:r>
      <w:r w:rsidR="00421056" w:rsidRPr="00572CA4">
        <w:rPr>
          <w:rFonts w:ascii="Tahoma" w:hAnsi="Tahoma" w:cs="Tahoma"/>
          <w:sz w:val="24"/>
          <w:szCs w:val="24"/>
          <w:lang w:val="es-ES_tradnl"/>
        </w:rPr>
        <w:t xml:space="preserve"> millones</w:t>
      </w:r>
      <w:r w:rsidR="006773DF" w:rsidRPr="00572CA4">
        <w:rPr>
          <w:rFonts w:ascii="Tahoma" w:hAnsi="Tahoma" w:cs="Tahoma"/>
          <w:sz w:val="24"/>
          <w:szCs w:val="24"/>
          <w:lang w:val="es-ES_tradnl"/>
        </w:rPr>
        <w:t xml:space="preserve"> 958</w:t>
      </w:r>
      <w:r w:rsidR="00421056" w:rsidRPr="00572CA4">
        <w:rPr>
          <w:rFonts w:ascii="Tahoma" w:hAnsi="Tahoma" w:cs="Tahoma"/>
          <w:sz w:val="24"/>
          <w:szCs w:val="24"/>
          <w:lang w:val="es-ES_tradnl"/>
        </w:rPr>
        <w:t xml:space="preserve"> mil</w:t>
      </w:r>
      <w:r w:rsidR="006773DF" w:rsidRPr="00572CA4">
        <w:rPr>
          <w:rFonts w:ascii="Tahoma" w:hAnsi="Tahoma" w:cs="Tahoma"/>
          <w:sz w:val="24"/>
          <w:szCs w:val="24"/>
          <w:lang w:val="es-ES_tradnl"/>
        </w:rPr>
        <w:t xml:space="preserve"> 707 personas adultas mayores</w:t>
      </w:r>
      <w:r w:rsidR="00421056" w:rsidRPr="00572CA4">
        <w:rPr>
          <w:rFonts w:ascii="Tahoma" w:hAnsi="Tahoma" w:cs="Tahoma"/>
          <w:sz w:val="24"/>
          <w:szCs w:val="24"/>
          <w:lang w:val="es-ES_tradnl"/>
        </w:rPr>
        <w:t>, es decir, el 14% de la población se situaba en el rango de los 60 años o más</w:t>
      </w:r>
      <w:r w:rsidR="006773DF" w:rsidRPr="00572CA4">
        <w:rPr>
          <w:rStyle w:val="Refdenotaalpie"/>
          <w:rFonts w:ascii="Tahoma" w:hAnsi="Tahoma" w:cs="Tahoma"/>
          <w:sz w:val="24"/>
          <w:szCs w:val="24"/>
          <w:lang w:val="es-ES_tradnl"/>
        </w:rPr>
        <w:footnoteReference w:id="4"/>
      </w:r>
      <w:r w:rsidR="006773DF" w:rsidRPr="00572CA4">
        <w:rPr>
          <w:rFonts w:ascii="Tahoma" w:hAnsi="Tahoma" w:cs="Tahoma"/>
          <w:sz w:val="24"/>
          <w:szCs w:val="24"/>
          <w:lang w:val="es-ES_tradnl"/>
        </w:rPr>
        <w:t>.</w:t>
      </w:r>
      <w:r w:rsidR="00421056" w:rsidRPr="00572CA4">
        <w:rPr>
          <w:rFonts w:ascii="Tahoma" w:hAnsi="Tahoma" w:cs="Tahoma"/>
          <w:sz w:val="24"/>
          <w:szCs w:val="24"/>
          <w:lang w:val="es-ES_tradnl"/>
        </w:rPr>
        <w:t xml:space="preserve"> A nivel local, </w:t>
      </w:r>
      <w:r w:rsidR="00A11884" w:rsidRPr="00572CA4">
        <w:rPr>
          <w:rFonts w:ascii="Tahoma" w:hAnsi="Tahoma" w:cs="Tahoma"/>
          <w:sz w:val="24"/>
          <w:szCs w:val="24"/>
          <w:lang w:val="es-ES_tradnl"/>
        </w:rPr>
        <w:t>de acuerdo con el</w:t>
      </w:r>
      <w:r w:rsidRPr="00572CA4">
        <w:rPr>
          <w:rFonts w:ascii="Tahoma" w:hAnsi="Tahoma" w:cs="Tahoma"/>
          <w:sz w:val="24"/>
          <w:szCs w:val="24"/>
          <w:lang w:val="es-ES_tradnl"/>
        </w:rPr>
        <w:t xml:space="preserve"> Consejo Estatal de Población (COESPO)</w:t>
      </w:r>
      <w:r w:rsidRPr="00572CA4">
        <w:rPr>
          <w:rStyle w:val="Refdenotaalpie"/>
          <w:rFonts w:ascii="Tahoma" w:hAnsi="Tahoma" w:cs="Tahoma"/>
          <w:sz w:val="24"/>
          <w:szCs w:val="24"/>
          <w:lang w:val="es-ES_tradnl"/>
        </w:rPr>
        <w:footnoteReference w:id="5"/>
      </w:r>
      <w:r w:rsidRPr="00572CA4">
        <w:rPr>
          <w:rFonts w:ascii="Tahoma" w:hAnsi="Tahoma" w:cs="Tahoma"/>
          <w:sz w:val="24"/>
          <w:szCs w:val="24"/>
          <w:lang w:val="es-ES_tradnl"/>
        </w:rPr>
        <w:t>, en el Estado de México vivimos 17 millones 616 mil 18 personas, de los cuales el 31.41% forman parte del grupo de 0 a 10 años, el 56.52% se encuentran entre los 10 y los 59 años y el 12.06% de su población es mayor de 60 años, es decir, 2 millones 125 mil 348 personas.</w:t>
      </w:r>
    </w:p>
    <w:p w14:paraId="431CFABB" w14:textId="77777777" w:rsidR="00453271" w:rsidRPr="00572CA4" w:rsidRDefault="00453271" w:rsidP="00CD43A6">
      <w:pPr>
        <w:spacing w:after="0" w:line="240" w:lineRule="auto"/>
        <w:jc w:val="both"/>
        <w:rPr>
          <w:rFonts w:ascii="Tahoma" w:hAnsi="Tahoma" w:cs="Tahoma"/>
          <w:sz w:val="24"/>
          <w:szCs w:val="24"/>
          <w:lang w:val="es-ES_tradnl"/>
        </w:rPr>
      </w:pPr>
    </w:p>
    <w:p w14:paraId="56425510" w14:textId="47C53CC6" w:rsidR="00D021BC" w:rsidRPr="00572CA4" w:rsidRDefault="00CD43A6" w:rsidP="00CD43A6">
      <w:pPr>
        <w:spacing w:after="0" w:line="240" w:lineRule="auto"/>
        <w:jc w:val="both"/>
        <w:rPr>
          <w:rFonts w:ascii="Tahoma" w:hAnsi="Tahoma" w:cs="Tahoma"/>
          <w:sz w:val="24"/>
          <w:szCs w:val="24"/>
          <w:lang w:val="es-ES_tradnl"/>
        </w:rPr>
      </w:pPr>
      <w:r w:rsidRPr="00572CA4">
        <w:rPr>
          <w:rFonts w:ascii="Tahoma" w:hAnsi="Tahoma" w:cs="Tahoma"/>
          <w:sz w:val="24"/>
          <w:szCs w:val="24"/>
          <w:lang w:val="es-ES_tradnl"/>
        </w:rPr>
        <w:t>En la actualidad, México cuenta</w:t>
      </w:r>
      <w:r w:rsidR="00453271" w:rsidRPr="00572CA4">
        <w:rPr>
          <w:rFonts w:ascii="Tahoma" w:hAnsi="Tahoma" w:cs="Tahoma"/>
          <w:sz w:val="24"/>
          <w:szCs w:val="24"/>
          <w:lang w:val="es-ES_tradnl"/>
        </w:rPr>
        <w:t>, a nivel federal,</w:t>
      </w:r>
      <w:r w:rsidRPr="00572CA4">
        <w:rPr>
          <w:rFonts w:ascii="Tahoma" w:hAnsi="Tahoma" w:cs="Tahoma"/>
          <w:sz w:val="24"/>
          <w:szCs w:val="24"/>
          <w:lang w:val="es-ES_tradnl"/>
        </w:rPr>
        <w:t xml:space="preserve"> con dos instituciones públicas que son el referente principal en la atención a la seguridad social: El Instituto Mexicano del Seguro Social (IMSS)</w:t>
      </w:r>
      <w:r w:rsidR="00D021BC" w:rsidRPr="00572CA4">
        <w:rPr>
          <w:rFonts w:ascii="Tahoma" w:hAnsi="Tahoma" w:cs="Tahoma"/>
          <w:sz w:val="24"/>
          <w:szCs w:val="24"/>
          <w:lang w:val="es-ES_tradnl"/>
        </w:rPr>
        <w:t>, creado en 1943 con la promulgación de la Ley del Seguro Social;</w:t>
      </w:r>
      <w:r w:rsidRPr="00572CA4">
        <w:rPr>
          <w:rFonts w:ascii="Tahoma" w:hAnsi="Tahoma" w:cs="Tahoma"/>
          <w:sz w:val="24"/>
          <w:szCs w:val="24"/>
          <w:lang w:val="es-ES_tradnl"/>
        </w:rPr>
        <w:t xml:space="preserve"> y el Instituto de Seguridad y Servicios Sociales de los Trabajadores del Estado (ISSSTE)</w:t>
      </w:r>
      <w:r w:rsidR="00D021BC" w:rsidRPr="00572CA4">
        <w:rPr>
          <w:rFonts w:ascii="Tahoma" w:hAnsi="Tahoma" w:cs="Tahoma"/>
          <w:sz w:val="24"/>
          <w:szCs w:val="24"/>
          <w:lang w:val="es-ES_tradnl"/>
        </w:rPr>
        <w:t>, creado en 1959 con la promulgación de la Ley del Instituto de Seguridad y Servicios Sociales de los Trabajadores del Estado</w:t>
      </w:r>
      <w:r w:rsidRPr="00572CA4">
        <w:rPr>
          <w:rFonts w:ascii="Tahoma" w:hAnsi="Tahoma" w:cs="Tahoma"/>
          <w:sz w:val="24"/>
          <w:szCs w:val="24"/>
          <w:lang w:val="es-ES_tradnl"/>
        </w:rPr>
        <w:t>.</w:t>
      </w:r>
      <w:r w:rsidR="00453271" w:rsidRPr="00572CA4">
        <w:rPr>
          <w:rFonts w:ascii="Tahoma" w:hAnsi="Tahoma" w:cs="Tahoma"/>
          <w:sz w:val="24"/>
          <w:szCs w:val="24"/>
          <w:lang w:val="es-ES_tradnl"/>
        </w:rPr>
        <w:t xml:space="preserve"> </w:t>
      </w:r>
    </w:p>
    <w:p w14:paraId="50A31B0E" w14:textId="77777777" w:rsidR="00D021BC" w:rsidRPr="00572CA4" w:rsidRDefault="00D021BC" w:rsidP="00CD43A6">
      <w:pPr>
        <w:spacing w:after="0" w:line="240" w:lineRule="auto"/>
        <w:jc w:val="both"/>
        <w:rPr>
          <w:rFonts w:ascii="Tahoma" w:hAnsi="Tahoma" w:cs="Tahoma"/>
          <w:sz w:val="24"/>
          <w:szCs w:val="24"/>
          <w:lang w:val="es-ES_tradnl"/>
        </w:rPr>
      </w:pPr>
    </w:p>
    <w:p w14:paraId="4C453FCF" w14:textId="7BF6A3BD" w:rsidR="00A1695D" w:rsidRPr="00572CA4" w:rsidRDefault="002B0EE4" w:rsidP="00CD43A6">
      <w:pPr>
        <w:spacing w:after="0" w:line="240" w:lineRule="auto"/>
        <w:jc w:val="both"/>
        <w:rPr>
          <w:rFonts w:ascii="Tahoma" w:hAnsi="Tahoma" w:cs="Tahoma"/>
          <w:sz w:val="24"/>
          <w:szCs w:val="24"/>
          <w:lang w:val="es-ES_tradnl"/>
        </w:rPr>
      </w:pPr>
      <w:r w:rsidRPr="00572CA4">
        <w:rPr>
          <w:rFonts w:ascii="Tahoma" w:hAnsi="Tahoma" w:cs="Tahoma"/>
          <w:sz w:val="24"/>
          <w:szCs w:val="24"/>
          <w:lang w:val="es-ES_tradnl"/>
        </w:rPr>
        <w:t>A nivel local, n</w:t>
      </w:r>
      <w:r w:rsidR="00601DDD" w:rsidRPr="00572CA4">
        <w:rPr>
          <w:rFonts w:ascii="Tahoma" w:hAnsi="Tahoma" w:cs="Tahoma"/>
          <w:sz w:val="24"/>
          <w:szCs w:val="24"/>
          <w:lang w:val="es-ES_tradnl"/>
        </w:rPr>
        <w:t xml:space="preserve">uestra entidad </w:t>
      </w:r>
      <w:r w:rsidR="00A409C6" w:rsidRPr="00572CA4">
        <w:rPr>
          <w:rFonts w:ascii="Tahoma" w:hAnsi="Tahoma" w:cs="Tahoma"/>
          <w:sz w:val="24"/>
          <w:szCs w:val="24"/>
          <w:lang w:val="es-ES_tradnl"/>
        </w:rPr>
        <w:t>cuenta con el</w:t>
      </w:r>
      <w:r w:rsidRPr="00572CA4">
        <w:rPr>
          <w:rFonts w:ascii="Tahoma" w:hAnsi="Tahoma" w:cs="Tahoma"/>
          <w:sz w:val="24"/>
          <w:szCs w:val="24"/>
          <w:lang w:val="es-ES_tradnl"/>
        </w:rPr>
        <w:t xml:space="preserve"> Instituto de Seguridad Social del Estado de México y Municipios (ISSEMYM)</w:t>
      </w:r>
      <w:r w:rsidR="00DF42B9" w:rsidRPr="00572CA4">
        <w:rPr>
          <w:rFonts w:ascii="Tahoma" w:hAnsi="Tahoma" w:cs="Tahoma"/>
          <w:sz w:val="24"/>
          <w:szCs w:val="24"/>
          <w:lang w:val="es-ES_tradnl"/>
        </w:rPr>
        <w:t xml:space="preserve">, el cual </w:t>
      </w:r>
      <w:r w:rsidR="0069420A" w:rsidRPr="00572CA4">
        <w:rPr>
          <w:rFonts w:ascii="Tahoma" w:hAnsi="Tahoma" w:cs="Tahoma"/>
          <w:sz w:val="24"/>
          <w:szCs w:val="24"/>
          <w:lang w:val="es-ES_tradnl"/>
        </w:rPr>
        <w:t>inició operaciones el 1 de septiembre de 1969, bajo la dirección del profesor Santiago Velasco Ruiz y durante la gubernatura del Lic. Juan Fernández Albarrán</w:t>
      </w:r>
      <w:r w:rsidR="001D798C" w:rsidRPr="00572CA4">
        <w:rPr>
          <w:rStyle w:val="Refdenotaalpie"/>
          <w:rFonts w:ascii="Tahoma" w:hAnsi="Tahoma" w:cs="Tahoma"/>
          <w:sz w:val="24"/>
          <w:szCs w:val="24"/>
          <w:lang w:val="es-ES_tradnl"/>
        </w:rPr>
        <w:footnoteReference w:id="6"/>
      </w:r>
      <w:r w:rsidR="001D798C" w:rsidRPr="00572CA4">
        <w:rPr>
          <w:rFonts w:ascii="Tahoma" w:hAnsi="Tahoma" w:cs="Tahoma"/>
          <w:sz w:val="24"/>
          <w:szCs w:val="24"/>
          <w:lang w:val="es-ES_tradnl"/>
        </w:rPr>
        <w:t>.</w:t>
      </w:r>
    </w:p>
    <w:p w14:paraId="274FE167" w14:textId="77777777" w:rsidR="00CD43A6" w:rsidRPr="00572CA4" w:rsidRDefault="00CD43A6" w:rsidP="00CD43A6">
      <w:pPr>
        <w:spacing w:after="0" w:line="240" w:lineRule="auto"/>
        <w:jc w:val="both"/>
        <w:rPr>
          <w:rFonts w:ascii="Tahoma" w:hAnsi="Tahoma" w:cs="Tahoma"/>
          <w:sz w:val="24"/>
          <w:szCs w:val="24"/>
          <w:lang w:val="es-ES_tradnl"/>
        </w:rPr>
      </w:pPr>
    </w:p>
    <w:p w14:paraId="4B0649FC" w14:textId="45924B44" w:rsidR="00453271" w:rsidRPr="00572CA4" w:rsidRDefault="00CD43A6" w:rsidP="00CD43A6">
      <w:pPr>
        <w:spacing w:after="0" w:line="240" w:lineRule="auto"/>
        <w:jc w:val="both"/>
        <w:rPr>
          <w:rFonts w:ascii="Tahoma" w:hAnsi="Tahoma" w:cs="Tahoma"/>
          <w:sz w:val="24"/>
          <w:szCs w:val="24"/>
          <w:lang w:val="es-ES_tradnl"/>
        </w:rPr>
      </w:pPr>
      <w:r w:rsidRPr="00572CA4">
        <w:rPr>
          <w:rFonts w:ascii="Tahoma" w:hAnsi="Tahoma" w:cs="Tahoma"/>
          <w:sz w:val="24"/>
          <w:szCs w:val="24"/>
          <w:lang w:val="es-ES_tradnl"/>
        </w:rPr>
        <w:t xml:space="preserve">Sin embargo, </w:t>
      </w:r>
      <w:r w:rsidR="00D021BC" w:rsidRPr="00572CA4">
        <w:rPr>
          <w:rFonts w:ascii="Tahoma" w:hAnsi="Tahoma" w:cs="Tahoma"/>
          <w:sz w:val="24"/>
          <w:szCs w:val="24"/>
          <w:lang w:val="es-ES_tradnl"/>
        </w:rPr>
        <w:t xml:space="preserve">y a pesar de la protección que el Estado debe brindar a los trabajadores a través de la </w:t>
      </w:r>
      <w:r w:rsidR="004E5577" w:rsidRPr="00572CA4">
        <w:rPr>
          <w:rFonts w:ascii="Tahoma" w:hAnsi="Tahoma" w:cs="Tahoma"/>
          <w:sz w:val="24"/>
          <w:szCs w:val="24"/>
          <w:lang w:val="es-ES_tradnl"/>
        </w:rPr>
        <w:t xml:space="preserve">las instituciones antes mencionadas, </w:t>
      </w:r>
      <w:r w:rsidR="00D021BC" w:rsidRPr="00572CA4">
        <w:rPr>
          <w:rFonts w:ascii="Tahoma" w:hAnsi="Tahoma" w:cs="Tahoma"/>
          <w:sz w:val="24"/>
          <w:szCs w:val="24"/>
          <w:lang w:val="es-ES_tradnl"/>
        </w:rPr>
        <w:t xml:space="preserve">estos se enfrentan a un problema fundamental para ellos y sus familias, el dejar </w:t>
      </w:r>
      <w:r w:rsidRPr="00572CA4">
        <w:rPr>
          <w:rFonts w:ascii="Tahoma" w:hAnsi="Tahoma" w:cs="Tahoma"/>
          <w:sz w:val="24"/>
          <w:szCs w:val="24"/>
          <w:lang w:val="es-ES_tradnl"/>
        </w:rPr>
        <w:t>de cotizar en su sistema de seguridad social antes de cumplir con los requisitos necesarios para disfrutar de los beneficios que les ofrece, ya que son dados de baja por sus patrones</w:t>
      </w:r>
      <w:r w:rsidR="00453271" w:rsidRPr="00572CA4">
        <w:rPr>
          <w:rFonts w:ascii="Tahoma" w:hAnsi="Tahoma" w:cs="Tahoma"/>
          <w:sz w:val="24"/>
          <w:szCs w:val="24"/>
          <w:lang w:val="es-ES_tradnl"/>
        </w:rPr>
        <w:t>, perdiendo</w:t>
      </w:r>
      <w:r w:rsidR="004E5577" w:rsidRPr="00572CA4">
        <w:rPr>
          <w:rFonts w:ascii="Tahoma" w:hAnsi="Tahoma" w:cs="Tahoma"/>
          <w:sz w:val="24"/>
          <w:szCs w:val="24"/>
          <w:lang w:val="es-ES_tradnl"/>
        </w:rPr>
        <w:t xml:space="preserve"> así</w:t>
      </w:r>
      <w:r w:rsidR="00453271" w:rsidRPr="00572CA4">
        <w:rPr>
          <w:rFonts w:ascii="Tahoma" w:hAnsi="Tahoma" w:cs="Tahoma"/>
          <w:sz w:val="24"/>
          <w:szCs w:val="24"/>
          <w:lang w:val="es-ES_tradnl"/>
        </w:rPr>
        <w:t xml:space="preserve"> su derecho a disfrutar de una pensión</w:t>
      </w:r>
      <w:r w:rsidR="004E5577" w:rsidRPr="00572CA4">
        <w:rPr>
          <w:rFonts w:ascii="Tahoma" w:hAnsi="Tahoma" w:cs="Tahoma"/>
          <w:sz w:val="24"/>
          <w:szCs w:val="24"/>
          <w:lang w:val="es-ES_tradnl"/>
        </w:rPr>
        <w:t xml:space="preserve"> digna</w:t>
      </w:r>
      <w:r w:rsidR="007259F6" w:rsidRPr="00572CA4">
        <w:rPr>
          <w:rFonts w:ascii="Tahoma" w:hAnsi="Tahoma" w:cs="Tahoma"/>
          <w:sz w:val="24"/>
          <w:szCs w:val="24"/>
          <w:lang w:val="es-ES_tradnl"/>
        </w:rPr>
        <w:t xml:space="preserve">, así como </w:t>
      </w:r>
      <w:r w:rsidR="004E5577" w:rsidRPr="00572CA4">
        <w:rPr>
          <w:rFonts w:ascii="Tahoma" w:hAnsi="Tahoma" w:cs="Tahoma"/>
          <w:sz w:val="24"/>
          <w:szCs w:val="24"/>
          <w:lang w:val="es-ES_tradnl"/>
        </w:rPr>
        <w:t xml:space="preserve">gozar de </w:t>
      </w:r>
      <w:r w:rsidR="007259F6" w:rsidRPr="00572CA4">
        <w:rPr>
          <w:rFonts w:ascii="Tahoma" w:hAnsi="Tahoma" w:cs="Tahoma"/>
          <w:sz w:val="24"/>
          <w:szCs w:val="24"/>
          <w:lang w:val="es-ES_tradnl"/>
        </w:rPr>
        <w:t>los demás seguros contemplados</w:t>
      </w:r>
      <w:r w:rsidR="00453271" w:rsidRPr="00572CA4">
        <w:rPr>
          <w:rFonts w:ascii="Tahoma" w:hAnsi="Tahoma" w:cs="Tahoma"/>
          <w:sz w:val="24"/>
          <w:szCs w:val="24"/>
          <w:lang w:val="es-ES_tradnl"/>
        </w:rPr>
        <w:t>.</w:t>
      </w:r>
    </w:p>
    <w:p w14:paraId="0150B0C6" w14:textId="77777777" w:rsidR="00453271" w:rsidRPr="00572CA4" w:rsidRDefault="00453271" w:rsidP="00CD43A6">
      <w:pPr>
        <w:spacing w:after="0" w:line="240" w:lineRule="auto"/>
        <w:jc w:val="both"/>
        <w:rPr>
          <w:rFonts w:ascii="Tahoma" w:hAnsi="Tahoma" w:cs="Tahoma"/>
          <w:sz w:val="24"/>
          <w:szCs w:val="24"/>
          <w:lang w:val="es-ES_tradnl"/>
        </w:rPr>
      </w:pPr>
    </w:p>
    <w:p w14:paraId="1F85048D" w14:textId="1027C9A9" w:rsidR="00CD43A6" w:rsidRPr="00572CA4" w:rsidRDefault="004E5577" w:rsidP="00CD43A6">
      <w:pPr>
        <w:spacing w:after="0" w:line="240" w:lineRule="auto"/>
        <w:jc w:val="both"/>
        <w:rPr>
          <w:rFonts w:ascii="Tahoma" w:hAnsi="Tahoma" w:cs="Tahoma"/>
          <w:sz w:val="24"/>
          <w:szCs w:val="24"/>
          <w:lang w:val="es-ES_tradnl"/>
        </w:rPr>
      </w:pPr>
      <w:r w:rsidRPr="00572CA4">
        <w:rPr>
          <w:rFonts w:ascii="Tahoma" w:hAnsi="Tahoma" w:cs="Tahoma"/>
          <w:sz w:val="24"/>
          <w:szCs w:val="24"/>
          <w:lang w:val="es-ES_tradnl"/>
        </w:rPr>
        <w:t xml:space="preserve">Ante esta situación, </w:t>
      </w:r>
      <w:r w:rsidR="00CD43A6" w:rsidRPr="00572CA4">
        <w:rPr>
          <w:rFonts w:ascii="Tahoma" w:hAnsi="Tahoma" w:cs="Tahoma"/>
          <w:sz w:val="24"/>
          <w:szCs w:val="24"/>
          <w:lang w:val="es-ES_tradnl"/>
        </w:rPr>
        <w:t>el IMSS publicó, en el D</w:t>
      </w:r>
      <w:r w:rsidRPr="00572CA4">
        <w:rPr>
          <w:rFonts w:ascii="Tahoma" w:hAnsi="Tahoma" w:cs="Tahoma"/>
          <w:sz w:val="24"/>
          <w:szCs w:val="24"/>
          <w:lang w:val="es-ES_tradnl"/>
        </w:rPr>
        <w:t xml:space="preserve">iario </w:t>
      </w:r>
      <w:r w:rsidR="00CD43A6" w:rsidRPr="00572CA4">
        <w:rPr>
          <w:rFonts w:ascii="Tahoma" w:hAnsi="Tahoma" w:cs="Tahoma"/>
          <w:sz w:val="24"/>
          <w:szCs w:val="24"/>
          <w:lang w:val="es-ES_tradnl"/>
        </w:rPr>
        <w:t>O</w:t>
      </w:r>
      <w:r w:rsidRPr="00572CA4">
        <w:rPr>
          <w:rFonts w:ascii="Tahoma" w:hAnsi="Tahoma" w:cs="Tahoma"/>
          <w:sz w:val="24"/>
          <w:szCs w:val="24"/>
          <w:lang w:val="es-ES_tradnl"/>
        </w:rPr>
        <w:t xml:space="preserve">ficial de la </w:t>
      </w:r>
      <w:r w:rsidR="00CD43A6" w:rsidRPr="00572CA4">
        <w:rPr>
          <w:rFonts w:ascii="Tahoma" w:hAnsi="Tahoma" w:cs="Tahoma"/>
          <w:sz w:val="24"/>
          <w:szCs w:val="24"/>
          <w:lang w:val="es-ES_tradnl"/>
        </w:rPr>
        <w:t>F</w:t>
      </w:r>
      <w:r w:rsidRPr="00572CA4">
        <w:rPr>
          <w:rFonts w:ascii="Tahoma" w:hAnsi="Tahoma" w:cs="Tahoma"/>
          <w:sz w:val="24"/>
          <w:szCs w:val="24"/>
          <w:lang w:val="es-ES_tradnl"/>
        </w:rPr>
        <w:t>ederación (DOF)</w:t>
      </w:r>
      <w:r w:rsidR="00CD43A6" w:rsidRPr="00572CA4">
        <w:rPr>
          <w:rFonts w:ascii="Tahoma" w:hAnsi="Tahoma" w:cs="Tahoma"/>
          <w:sz w:val="24"/>
          <w:szCs w:val="24"/>
          <w:lang w:val="es-ES_tradnl"/>
        </w:rPr>
        <w:t xml:space="preserve"> el 20 de diciembre de 2001, una serie de reformas </w:t>
      </w:r>
      <w:r w:rsidRPr="00572CA4">
        <w:rPr>
          <w:rFonts w:ascii="Tahoma" w:hAnsi="Tahoma" w:cs="Tahoma"/>
          <w:sz w:val="24"/>
          <w:szCs w:val="24"/>
          <w:lang w:val="es-ES_tradnl"/>
        </w:rPr>
        <w:t xml:space="preserve">que dieron vida a la modalidad de Continuación Voluntaria en el Régimen Obligatorio (COVORO) o Modalidad 40, la cual permite que las personas trabajadoras que fueran dadas de baja </w:t>
      </w:r>
      <w:r w:rsidR="00572CA4">
        <w:rPr>
          <w:rFonts w:ascii="Tahoma" w:hAnsi="Tahoma" w:cs="Tahoma"/>
          <w:sz w:val="24"/>
          <w:szCs w:val="24"/>
          <w:lang w:val="es-ES_tradnl"/>
        </w:rPr>
        <w:t>de</w:t>
      </w:r>
      <w:r w:rsidRPr="00572CA4">
        <w:rPr>
          <w:rFonts w:ascii="Tahoma" w:hAnsi="Tahoma" w:cs="Tahoma"/>
          <w:sz w:val="24"/>
          <w:szCs w:val="24"/>
          <w:lang w:val="es-ES_tradnl"/>
        </w:rPr>
        <w:t xml:space="preserve"> sus empleos puedan seguir gozando de los beneficios que tenían como la atención médica, seguro de retiro</w:t>
      </w:r>
      <w:r w:rsidR="00DF42B9" w:rsidRPr="00572CA4">
        <w:rPr>
          <w:rFonts w:ascii="Tahoma" w:hAnsi="Tahoma" w:cs="Tahoma"/>
          <w:sz w:val="24"/>
          <w:szCs w:val="24"/>
          <w:lang w:val="es-ES_tradnl"/>
        </w:rPr>
        <w:t xml:space="preserve">, </w:t>
      </w:r>
      <w:r w:rsidRPr="00572CA4">
        <w:rPr>
          <w:rFonts w:ascii="Tahoma" w:hAnsi="Tahoma" w:cs="Tahoma"/>
          <w:sz w:val="24"/>
          <w:szCs w:val="24"/>
          <w:lang w:val="es-ES_tradnl"/>
        </w:rPr>
        <w:t xml:space="preserve">cesantía en edad avanzada y vejez, así como a incrementar las semanas cotizadas ante el Instituto, a las aportaciones de la Afore o mejorar el salario de cotización. </w:t>
      </w:r>
      <w:r w:rsidR="00CD43A6" w:rsidRPr="00572CA4">
        <w:rPr>
          <w:rFonts w:ascii="Tahoma" w:hAnsi="Tahoma" w:cs="Tahoma"/>
          <w:sz w:val="24"/>
          <w:szCs w:val="24"/>
          <w:lang w:val="es-ES_tradnl"/>
        </w:rPr>
        <w:t>Posteriormente, el ISSSTE publicó en el DOF, el 31 de marzo de 2007, la nueva Ley del Instituto,</w:t>
      </w:r>
      <w:r w:rsidRPr="00572CA4">
        <w:rPr>
          <w:rFonts w:ascii="Tahoma" w:hAnsi="Tahoma" w:cs="Tahoma"/>
          <w:sz w:val="24"/>
          <w:szCs w:val="24"/>
          <w:lang w:val="es-ES_tradnl"/>
        </w:rPr>
        <w:t xml:space="preserve"> la cual ya contemplaba, al igual que en el IMSS, </w:t>
      </w:r>
      <w:r w:rsidR="00CD43A6" w:rsidRPr="00572CA4">
        <w:rPr>
          <w:rFonts w:ascii="Tahoma" w:hAnsi="Tahoma" w:cs="Tahoma"/>
          <w:sz w:val="24"/>
          <w:szCs w:val="24"/>
          <w:lang w:val="es-ES_tradnl"/>
        </w:rPr>
        <w:t xml:space="preserve">la posibilidad de que </w:t>
      </w:r>
      <w:r w:rsidRPr="00572CA4">
        <w:rPr>
          <w:rFonts w:ascii="Tahoma" w:hAnsi="Tahoma" w:cs="Tahoma"/>
          <w:sz w:val="24"/>
          <w:szCs w:val="24"/>
          <w:lang w:val="es-ES_tradnl"/>
        </w:rPr>
        <w:t>las personas trabajadoras que fueran dadas de baja</w:t>
      </w:r>
      <w:r w:rsidR="00CD43A6" w:rsidRPr="00572CA4">
        <w:rPr>
          <w:rFonts w:ascii="Tahoma" w:hAnsi="Tahoma" w:cs="Tahoma"/>
          <w:sz w:val="24"/>
          <w:szCs w:val="24"/>
          <w:lang w:val="es-ES_tradnl"/>
        </w:rPr>
        <w:t xml:space="preserve"> pudieran solicitar la continuación voluntaria en todos o alguno de los seguros del régimen obligatorio, con excepción del seguro de riesgos del trabaj</w:t>
      </w:r>
      <w:r w:rsidRPr="00572CA4">
        <w:rPr>
          <w:rFonts w:ascii="Tahoma" w:hAnsi="Tahoma" w:cs="Tahoma"/>
          <w:sz w:val="24"/>
          <w:szCs w:val="24"/>
          <w:lang w:val="es-ES_tradnl"/>
        </w:rPr>
        <w:t>o.</w:t>
      </w:r>
      <w:r w:rsidR="00DF42B9" w:rsidRPr="00572CA4">
        <w:rPr>
          <w:rFonts w:ascii="Tahoma" w:hAnsi="Tahoma" w:cs="Tahoma"/>
          <w:sz w:val="24"/>
          <w:szCs w:val="24"/>
          <w:lang w:val="es-ES_tradnl"/>
        </w:rPr>
        <w:t xml:space="preserve"> </w:t>
      </w:r>
    </w:p>
    <w:p w14:paraId="2E79F864" w14:textId="77777777" w:rsidR="003218E8" w:rsidRPr="00572CA4" w:rsidRDefault="003218E8" w:rsidP="00B3489B">
      <w:pPr>
        <w:spacing w:after="0" w:line="240" w:lineRule="auto"/>
        <w:jc w:val="both"/>
        <w:rPr>
          <w:rFonts w:ascii="Tahoma" w:hAnsi="Tahoma" w:cs="Tahoma"/>
          <w:sz w:val="24"/>
          <w:szCs w:val="24"/>
          <w:lang w:val="es-ES_tradnl"/>
        </w:rPr>
      </w:pPr>
    </w:p>
    <w:p w14:paraId="5C13F89B" w14:textId="6170117D" w:rsidR="005E3934" w:rsidRPr="00572CA4" w:rsidRDefault="003218E8" w:rsidP="00874805">
      <w:pPr>
        <w:spacing w:after="0" w:line="240" w:lineRule="auto"/>
        <w:jc w:val="both"/>
        <w:rPr>
          <w:rFonts w:ascii="Tahoma" w:hAnsi="Tahoma" w:cs="Tahoma"/>
          <w:color w:val="FF0000"/>
          <w:sz w:val="24"/>
          <w:szCs w:val="24"/>
          <w:lang w:val="es-ES_tradnl"/>
        </w:rPr>
      </w:pPr>
      <w:r w:rsidRPr="00572CA4">
        <w:rPr>
          <w:rFonts w:ascii="Tahoma" w:hAnsi="Tahoma" w:cs="Tahoma"/>
          <w:sz w:val="24"/>
          <w:szCs w:val="24"/>
          <w:lang w:val="es-ES_tradnl"/>
        </w:rPr>
        <w:t>Si bien esto ya es una realidad para los derechohabientes del Seguro Social</w:t>
      </w:r>
      <w:r w:rsidR="00334FF0" w:rsidRPr="00572CA4">
        <w:rPr>
          <w:rFonts w:ascii="Tahoma" w:hAnsi="Tahoma" w:cs="Tahoma"/>
          <w:sz w:val="24"/>
          <w:szCs w:val="24"/>
          <w:lang w:val="es-ES_tradnl"/>
        </w:rPr>
        <w:t xml:space="preserve"> y del ISSSTE</w:t>
      </w:r>
      <w:r w:rsidRPr="00572CA4">
        <w:rPr>
          <w:rFonts w:ascii="Tahoma" w:hAnsi="Tahoma" w:cs="Tahoma"/>
          <w:sz w:val="24"/>
          <w:szCs w:val="24"/>
          <w:lang w:val="es-ES_tradnl"/>
        </w:rPr>
        <w:t>, en nuestra entidad no se cuenta con un esquema similar de seguridad social, a pesar de que nuestro Instituto de Seguridad Social es la tercera institución social más grande del país. De acuerdo con su Informe Anual</w:t>
      </w:r>
      <w:r w:rsidR="00334FF0" w:rsidRPr="00572CA4">
        <w:rPr>
          <w:rFonts w:ascii="Tahoma" w:hAnsi="Tahoma" w:cs="Tahoma"/>
          <w:sz w:val="24"/>
          <w:szCs w:val="24"/>
          <w:lang w:val="es-ES_tradnl"/>
        </w:rPr>
        <w:t xml:space="preserve"> 2023</w:t>
      </w:r>
      <w:r w:rsidR="00334FF0" w:rsidRPr="00572CA4">
        <w:rPr>
          <w:rStyle w:val="Refdenotaalpie"/>
          <w:rFonts w:ascii="Tahoma" w:hAnsi="Tahoma" w:cs="Tahoma"/>
          <w:sz w:val="24"/>
          <w:szCs w:val="24"/>
          <w:lang w:val="es-ES_tradnl"/>
        </w:rPr>
        <w:footnoteReference w:id="7"/>
      </w:r>
      <w:r w:rsidRPr="00572CA4">
        <w:rPr>
          <w:rFonts w:ascii="Tahoma" w:hAnsi="Tahoma" w:cs="Tahoma"/>
          <w:sz w:val="24"/>
          <w:szCs w:val="24"/>
          <w:lang w:val="es-ES_tradnl"/>
        </w:rPr>
        <w:t>, el ISSEM</w:t>
      </w:r>
      <w:r w:rsidR="004E5903" w:rsidRPr="00572CA4">
        <w:rPr>
          <w:rFonts w:ascii="Tahoma" w:hAnsi="Tahoma" w:cs="Tahoma"/>
          <w:sz w:val="24"/>
          <w:szCs w:val="24"/>
          <w:lang w:val="es-ES_tradnl"/>
        </w:rPr>
        <w:t>Y</w:t>
      </w:r>
      <w:r w:rsidRPr="00572CA4">
        <w:rPr>
          <w:rFonts w:ascii="Tahoma" w:hAnsi="Tahoma" w:cs="Tahoma"/>
          <w:sz w:val="24"/>
          <w:szCs w:val="24"/>
          <w:lang w:val="es-ES_tradnl"/>
        </w:rPr>
        <w:t xml:space="preserve">M </w:t>
      </w:r>
      <w:r w:rsidR="00781908" w:rsidRPr="00572CA4">
        <w:rPr>
          <w:rFonts w:ascii="Tahoma" w:hAnsi="Tahoma" w:cs="Tahoma"/>
          <w:sz w:val="24"/>
          <w:szCs w:val="24"/>
          <w:lang w:val="es-ES_tradnl"/>
        </w:rPr>
        <w:lastRenderedPageBreak/>
        <w:t xml:space="preserve">cuenta con una población de 838 mil 457 derechohabientes, de los cuales 380 mil 795 </w:t>
      </w:r>
      <w:r w:rsidR="008A3BC3" w:rsidRPr="00572CA4">
        <w:rPr>
          <w:rFonts w:ascii="Tahoma" w:hAnsi="Tahoma" w:cs="Tahoma"/>
          <w:sz w:val="24"/>
          <w:szCs w:val="24"/>
          <w:lang w:val="es-ES_tradnl"/>
        </w:rPr>
        <w:t xml:space="preserve">(45.41%) </w:t>
      </w:r>
      <w:r w:rsidR="00781908" w:rsidRPr="00572CA4">
        <w:rPr>
          <w:rFonts w:ascii="Tahoma" w:hAnsi="Tahoma" w:cs="Tahoma"/>
          <w:sz w:val="24"/>
          <w:szCs w:val="24"/>
          <w:lang w:val="es-ES_tradnl"/>
        </w:rPr>
        <w:t>son servidores públicos activos, 380 mil 824</w:t>
      </w:r>
      <w:r w:rsidR="008A3BC3" w:rsidRPr="00572CA4">
        <w:rPr>
          <w:rFonts w:ascii="Tahoma" w:hAnsi="Tahoma" w:cs="Tahoma"/>
          <w:sz w:val="24"/>
          <w:szCs w:val="24"/>
          <w:lang w:val="es-ES_tradnl"/>
        </w:rPr>
        <w:t xml:space="preserve"> (45.41%)</w:t>
      </w:r>
      <w:r w:rsidR="00781908" w:rsidRPr="00572CA4">
        <w:rPr>
          <w:rFonts w:ascii="Tahoma" w:hAnsi="Tahoma" w:cs="Tahoma"/>
          <w:sz w:val="24"/>
          <w:szCs w:val="24"/>
          <w:lang w:val="es-ES_tradnl"/>
        </w:rPr>
        <w:t xml:space="preserve"> dependientes económicos y 76 mil 838</w:t>
      </w:r>
      <w:r w:rsidR="008A3BC3" w:rsidRPr="00572CA4">
        <w:rPr>
          <w:rFonts w:ascii="Tahoma" w:hAnsi="Tahoma" w:cs="Tahoma"/>
          <w:sz w:val="24"/>
          <w:szCs w:val="24"/>
          <w:lang w:val="es-ES_tradnl"/>
        </w:rPr>
        <w:t xml:space="preserve"> (9.16%)</w:t>
      </w:r>
      <w:r w:rsidR="00781908" w:rsidRPr="00572CA4">
        <w:rPr>
          <w:rFonts w:ascii="Tahoma" w:hAnsi="Tahoma" w:cs="Tahoma"/>
          <w:sz w:val="24"/>
          <w:szCs w:val="24"/>
          <w:lang w:val="es-ES_tradnl"/>
        </w:rPr>
        <w:t xml:space="preserve"> </w:t>
      </w:r>
      <w:r w:rsidR="008A3BC3" w:rsidRPr="00572CA4">
        <w:rPr>
          <w:rFonts w:ascii="Tahoma" w:hAnsi="Tahoma" w:cs="Tahoma"/>
          <w:sz w:val="24"/>
          <w:szCs w:val="24"/>
          <w:lang w:val="es-ES_tradnl"/>
        </w:rPr>
        <w:t xml:space="preserve">son </w:t>
      </w:r>
      <w:r w:rsidR="00781908" w:rsidRPr="00572CA4">
        <w:rPr>
          <w:rFonts w:ascii="Tahoma" w:hAnsi="Tahoma" w:cs="Tahoma"/>
          <w:sz w:val="24"/>
          <w:szCs w:val="24"/>
          <w:lang w:val="es-ES_tradnl"/>
        </w:rPr>
        <w:t xml:space="preserve">personas pensionadas. </w:t>
      </w:r>
      <w:r w:rsidRPr="00572CA4">
        <w:rPr>
          <w:rFonts w:ascii="Tahoma" w:hAnsi="Tahoma" w:cs="Tahoma"/>
          <w:sz w:val="24"/>
          <w:szCs w:val="24"/>
          <w:lang w:val="es-ES_tradnl"/>
        </w:rPr>
        <w:t>Estas cifras son de tomarse en cuenta toda vez que, de acuerdo con la Subsecretaría de Empleo y Productividad Laboral de la Secretaría del Trabajo y Previsión Social</w:t>
      </w:r>
      <w:r w:rsidR="008A3BC3" w:rsidRPr="00572CA4">
        <w:rPr>
          <w:rStyle w:val="Refdenotaalpie"/>
          <w:rFonts w:ascii="Tahoma" w:hAnsi="Tahoma" w:cs="Tahoma"/>
          <w:sz w:val="24"/>
          <w:szCs w:val="24"/>
          <w:lang w:val="es-ES_tradnl"/>
        </w:rPr>
        <w:footnoteReference w:id="8"/>
      </w:r>
      <w:r w:rsidRPr="00572CA4">
        <w:rPr>
          <w:rFonts w:ascii="Tahoma" w:hAnsi="Tahoma" w:cs="Tahoma"/>
          <w:sz w:val="24"/>
          <w:szCs w:val="24"/>
          <w:lang w:val="es-ES_tradnl"/>
        </w:rPr>
        <w:t xml:space="preserve">, </w:t>
      </w:r>
      <w:r w:rsidR="008A3BC3" w:rsidRPr="00572CA4">
        <w:rPr>
          <w:rFonts w:ascii="Tahoma" w:hAnsi="Tahoma" w:cs="Tahoma"/>
          <w:sz w:val="24"/>
          <w:szCs w:val="24"/>
          <w:lang w:val="es-ES_tradnl"/>
        </w:rPr>
        <w:t xml:space="preserve">con información </w:t>
      </w:r>
      <w:r w:rsidRPr="00572CA4">
        <w:rPr>
          <w:rFonts w:ascii="Tahoma" w:hAnsi="Tahoma" w:cs="Tahoma"/>
          <w:sz w:val="24"/>
          <w:szCs w:val="24"/>
          <w:lang w:val="es-ES_tradnl"/>
        </w:rPr>
        <w:t>al segundo trimestre de 20</w:t>
      </w:r>
      <w:r w:rsidR="008A3BC3" w:rsidRPr="00572CA4">
        <w:rPr>
          <w:rFonts w:ascii="Tahoma" w:hAnsi="Tahoma" w:cs="Tahoma"/>
          <w:sz w:val="24"/>
          <w:szCs w:val="24"/>
          <w:lang w:val="es-ES_tradnl"/>
        </w:rPr>
        <w:t>24</w:t>
      </w:r>
      <w:r w:rsidRPr="00572CA4">
        <w:rPr>
          <w:rFonts w:ascii="Tahoma" w:hAnsi="Tahoma" w:cs="Tahoma"/>
          <w:sz w:val="24"/>
          <w:szCs w:val="24"/>
          <w:lang w:val="es-ES_tradnl"/>
        </w:rPr>
        <w:t xml:space="preserve">, </w:t>
      </w:r>
      <w:r w:rsidR="00C81E2A" w:rsidRPr="00572CA4">
        <w:rPr>
          <w:rFonts w:ascii="Tahoma" w:hAnsi="Tahoma" w:cs="Tahoma"/>
          <w:sz w:val="24"/>
          <w:szCs w:val="24"/>
          <w:lang w:val="es-ES_tradnl"/>
        </w:rPr>
        <w:t>de los 8 millones</w:t>
      </w:r>
      <w:r w:rsidR="006E32B6" w:rsidRPr="00572CA4">
        <w:rPr>
          <w:rFonts w:ascii="Tahoma" w:hAnsi="Tahoma" w:cs="Tahoma"/>
          <w:sz w:val="24"/>
          <w:szCs w:val="24"/>
          <w:lang w:val="es-ES_tradnl"/>
        </w:rPr>
        <w:t xml:space="preserve"> 440 mil 917 de personas económicamente activas, el 4.1% de ellos, se encuentran ocupados en el sector Gobierno y Organismos Internacionales, es decir, aproximadamente 350 </w:t>
      </w:r>
      <w:r w:rsidRPr="00572CA4">
        <w:rPr>
          <w:rFonts w:ascii="Tahoma" w:hAnsi="Tahoma" w:cs="Tahoma"/>
          <w:sz w:val="24"/>
          <w:szCs w:val="24"/>
          <w:lang w:val="es-ES_tradnl"/>
        </w:rPr>
        <w:t>mil mexiquenses</w:t>
      </w:r>
      <w:r w:rsidR="006E32B6" w:rsidRPr="00572CA4">
        <w:rPr>
          <w:rFonts w:ascii="Tahoma" w:hAnsi="Tahoma" w:cs="Tahoma"/>
          <w:sz w:val="24"/>
          <w:szCs w:val="24"/>
          <w:lang w:val="es-ES_tradnl"/>
        </w:rPr>
        <w:t>.</w:t>
      </w:r>
      <w:r w:rsidRPr="00572CA4">
        <w:rPr>
          <w:rFonts w:ascii="Tahoma" w:hAnsi="Tahoma" w:cs="Tahoma"/>
          <w:sz w:val="24"/>
          <w:szCs w:val="24"/>
          <w:lang w:val="es-ES_tradnl"/>
        </w:rPr>
        <w:t xml:space="preserve"> </w:t>
      </w:r>
    </w:p>
    <w:p w14:paraId="17D18625" w14:textId="77777777" w:rsidR="005E3934" w:rsidRPr="00572CA4" w:rsidRDefault="005E3934" w:rsidP="00B3489B">
      <w:pPr>
        <w:spacing w:after="0" w:line="240" w:lineRule="auto"/>
        <w:jc w:val="both"/>
        <w:rPr>
          <w:rFonts w:ascii="Tahoma" w:hAnsi="Tahoma" w:cs="Tahoma"/>
          <w:sz w:val="24"/>
          <w:szCs w:val="24"/>
          <w:lang w:val="es-ES_tradnl"/>
        </w:rPr>
      </w:pPr>
    </w:p>
    <w:p w14:paraId="7727ADCC" w14:textId="3E4CA693" w:rsidR="00453271" w:rsidRPr="00572CA4" w:rsidRDefault="003218E8" w:rsidP="00070854">
      <w:pPr>
        <w:spacing w:after="0" w:line="240" w:lineRule="auto"/>
        <w:jc w:val="both"/>
        <w:rPr>
          <w:rFonts w:ascii="Tahoma" w:hAnsi="Tahoma" w:cs="Tahoma"/>
          <w:sz w:val="24"/>
          <w:szCs w:val="24"/>
          <w:lang w:val="es-ES_tradnl"/>
        </w:rPr>
      </w:pPr>
      <w:r w:rsidRPr="00572CA4">
        <w:rPr>
          <w:rFonts w:ascii="Tahoma" w:hAnsi="Tahoma" w:cs="Tahoma"/>
          <w:sz w:val="24"/>
          <w:szCs w:val="24"/>
          <w:lang w:val="es-ES_tradnl"/>
        </w:rPr>
        <w:t>Es por lo anterior, y por la importancia para las familias de miles de trabajadores de</w:t>
      </w:r>
      <w:r w:rsidR="00DF42B9" w:rsidRPr="00572CA4">
        <w:rPr>
          <w:rFonts w:ascii="Tahoma" w:hAnsi="Tahoma" w:cs="Tahoma"/>
          <w:sz w:val="24"/>
          <w:szCs w:val="24"/>
          <w:lang w:val="es-ES_tradnl"/>
        </w:rPr>
        <w:t xml:space="preserve"> nuestro </w:t>
      </w:r>
      <w:r w:rsidRPr="00572CA4">
        <w:rPr>
          <w:rFonts w:ascii="Tahoma" w:hAnsi="Tahoma" w:cs="Tahoma"/>
          <w:sz w:val="24"/>
          <w:szCs w:val="24"/>
          <w:lang w:val="es-ES_tradnl"/>
        </w:rPr>
        <w:t xml:space="preserve">Estado, que se propone establecer la posibilidad de que los trabajadores que sean dados de baja de las </w:t>
      </w:r>
      <w:r w:rsidR="006773DF" w:rsidRPr="00572CA4">
        <w:rPr>
          <w:rFonts w:ascii="Tahoma" w:hAnsi="Tahoma" w:cs="Tahoma"/>
          <w:sz w:val="24"/>
          <w:szCs w:val="24"/>
          <w:lang w:val="es-ES_tradnl"/>
        </w:rPr>
        <w:t xml:space="preserve">distintas instituciones públicas contempladas en la </w:t>
      </w:r>
      <w:r w:rsidR="006773DF" w:rsidRPr="00572CA4">
        <w:rPr>
          <w:rFonts w:ascii="Tahoma" w:hAnsi="Tahoma" w:cs="Tahoma"/>
          <w:sz w:val="24"/>
          <w:szCs w:val="24"/>
          <w:lang w:eastAsia="es-ES"/>
        </w:rPr>
        <w:t>Ley de Seguridad Social para los Servidores Públicos del Estado de México y Municipios</w:t>
      </w:r>
      <w:r w:rsidR="00572CA4">
        <w:rPr>
          <w:rFonts w:ascii="Tahoma" w:hAnsi="Tahoma" w:cs="Tahoma"/>
          <w:sz w:val="24"/>
          <w:szCs w:val="24"/>
          <w:lang w:eastAsia="es-ES"/>
        </w:rPr>
        <w:t>,</w:t>
      </w:r>
      <w:r w:rsidRPr="00572CA4">
        <w:rPr>
          <w:rFonts w:ascii="Tahoma" w:hAnsi="Tahoma" w:cs="Tahoma"/>
          <w:sz w:val="24"/>
          <w:szCs w:val="24"/>
          <w:lang w:val="es-ES_tradnl"/>
        </w:rPr>
        <w:t xml:space="preserve"> puedan </w:t>
      </w:r>
      <w:r w:rsidR="00572CA4">
        <w:rPr>
          <w:rFonts w:ascii="Tahoma" w:hAnsi="Tahoma" w:cs="Tahoma"/>
          <w:sz w:val="24"/>
          <w:szCs w:val="24"/>
          <w:lang w:val="es-ES_tradnl"/>
        </w:rPr>
        <w:t>seguir</w:t>
      </w:r>
      <w:r w:rsidRPr="00572CA4">
        <w:rPr>
          <w:rFonts w:ascii="Tahoma" w:hAnsi="Tahoma" w:cs="Tahoma"/>
          <w:sz w:val="24"/>
          <w:szCs w:val="24"/>
          <w:lang w:val="es-ES_tradnl"/>
        </w:rPr>
        <w:t xml:space="preserve"> </w:t>
      </w:r>
      <w:r w:rsidR="00572CA4">
        <w:rPr>
          <w:rFonts w:ascii="Tahoma" w:hAnsi="Tahoma" w:cs="Tahoma"/>
          <w:sz w:val="24"/>
          <w:szCs w:val="24"/>
          <w:lang w:val="es-ES_tradnl"/>
        </w:rPr>
        <w:t xml:space="preserve">gozando de los distintos servicios en materia de seguridad social que ofrece el Instituto, así como continuar </w:t>
      </w:r>
      <w:r w:rsidRPr="00572CA4">
        <w:rPr>
          <w:rFonts w:ascii="Tahoma" w:hAnsi="Tahoma" w:cs="Tahoma"/>
          <w:sz w:val="24"/>
          <w:szCs w:val="24"/>
          <w:lang w:val="es-ES_tradnl"/>
        </w:rPr>
        <w:t>cotizando semanas trabajadas en el ISSEM</w:t>
      </w:r>
      <w:r w:rsidR="006773DF" w:rsidRPr="00572CA4">
        <w:rPr>
          <w:rFonts w:ascii="Tahoma" w:hAnsi="Tahoma" w:cs="Tahoma"/>
          <w:sz w:val="24"/>
          <w:szCs w:val="24"/>
          <w:lang w:val="es-ES_tradnl"/>
        </w:rPr>
        <w:t>Y</w:t>
      </w:r>
      <w:r w:rsidRPr="00572CA4">
        <w:rPr>
          <w:rFonts w:ascii="Tahoma" w:hAnsi="Tahoma" w:cs="Tahoma"/>
          <w:sz w:val="24"/>
          <w:szCs w:val="24"/>
          <w:lang w:val="es-ES_tradnl"/>
        </w:rPr>
        <w:t>M y con ello, garantizar su manutención al llegar a la edad en que puedan jubilarse.</w:t>
      </w:r>
      <w:r w:rsidR="00320807" w:rsidRPr="00572CA4">
        <w:rPr>
          <w:rFonts w:ascii="Tahoma" w:hAnsi="Tahoma" w:cs="Tahoma"/>
          <w:sz w:val="24"/>
          <w:szCs w:val="24"/>
          <w:lang w:val="es-ES_tradnl"/>
        </w:rPr>
        <w:t xml:space="preserve"> </w:t>
      </w:r>
      <w:r w:rsidR="003E7E8B" w:rsidRPr="00572CA4">
        <w:rPr>
          <w:rFonts w:ascii="Tahoma" w:hAnsi="Tahoma" w:cs="Tahoma"/>
          <w:sz w:val="24"/>
          <w:szCs w:val="24"/>
          <w:lang w:val="es-ES_tradnl"/>
        </w:rPr>
        <w:t xml:space="preserve">Asimismo, se </w:t>
      </w:r>
      <w:r w:rsidR="00163DEB" w:rsidRPr="00572CA4">
        <w:rPr>
          <w:rFonts w:ascii="Tahoma" w:hAnsi="Tahoma" w:cs="Tahoma"/>
          <w:sz w:val="24"/>
          <w:szCs w:val="24"/>
          <w:lang w:val="es-ES_tradnl"/>
        </w:rPr>
        <w:t>propone, al igual que en el caso del IMSS y el ISSSTE, que la persona trabajadora que sea dada de baja de</w:t>
      </w:r>
      <w:r w:rsidR="00E14A4F" w:rsidRPr="00572CA4">
        <w:rPr>
          <w:rFonts w:ascii="Tahoma" w:hAnsi="Tahoma" w:cs="Tahoma"/>
          <w:sz w:val="24"/>
          <w:szCs w:val="24"/>
          <w:lang w:val="es-ES_tradnl"/>
        </w:rPr>
        <w:t xml:space="preserve"> la </w:t>
      </w:r>
      <w:r w:rsidR="005B0904" w:rsidRPr="00572CA4">
        <w:rPr>
          <w:rFonts w:ascii="Tahoma" w:hAnsi="Tahoma" w:cs="Tahoma"/>
          <w:sz w:val="24"/>
          <w:szCs w:val="24"/>
          <w:lang w:val="es-ES_tradnl"/>
        </w:rPr>
        <w:t xml:space="preserve">continuación voluntaria por </w:t>
      </w:r>
      <w:r w:rsidR="00DF42B9" w:rsidRPr="00572CA4">
        <w:rPr>
          <w:rFonts w:ascii="Tahoma" w:hAnsi="Tahoma" w:cs="Tahoma"/>
          <w:sz w:val="24"/>
          <w:szCs w:val="24"/>
          <w:lang w:val="es-ES_tradnl"/>
        </w:rPr>
        <w:t xml:space="preserve">la </w:t>
      </w:r>
      <w:r w:rsidR="005B0904" w:rsidRPr="00572CA4">
        <w:rPr>
          <w:rFonts w:ascii="Tahoma" w:hAnsi="Tahoma" w:cs="Tahoma"/>
          <w:sz w:val="24"/>
          <w:szCs w:val="24"/>
          <w:lang w:val="es-ES_tradnl"/>
        </w:rPr>
        <w:t xml:space="preserve">falta del pago </w:t>
      </w:r>
      <w:r w:rsidR="00C81E2A" w:rsidRPr="00572CA4">
        <w:rPr>
          <w:rFonts w:ascii="Tahoma" w:hAnsi="Tahoma" w:cs="Tahoma"/>
          <w:sz w:val="24"/>
          <w:szCs w:val="24"/>
          <w:lang w:val="es-ES_tradnl"/>
        </w:rPr>
        <w:t>correspondiente</w:t>
      </w:r>
      <w:r w:rsidR="00DF42B9" w:rsidRPr="00572CA4">
        <w:rPr>
          <w:rFonts w:ascii="Tahoma" w:hAnsi="Tahoma" w:cs="Tahoma"/>
          <w:sz w:val="24"/>
          <w:szCs w:val="24"/>
          <w:lang w:val="es-ES_tradnl"/>
        </w:rPr>
        <w:t xml:space="preserve"> </w:t>
      </w:r>
      <w:r w:rsidR="00420FC0" w:rsidRPr="00572CA4">
        <w:rPr>
          <w:rFonts w:ascii="Tahoma" w:hAnsi="Tahoma" w:cs="Tahoma"/>
          <w:sz w:val="24"/>
          <w:szCs w:val="24"/>
          <w:lang w:val="es-ES_tradnl"/>
        </w:rPr>
        <w:t>pueda</w:t>
      </w:r>
      <w:r w:rsidR="005B0904" w:rsidRPr="00572CA4">
        <w:rPr>
          <w:rFonts w:ascii="Tahoma" w:hAnsi="Tahoma" w:cs="Tahoma"/>
          <w:sz w:val="24"/>
          <w:szCs w:val="24"/>
          <w:lang w:val="es-ES_tradnl"/>
        </w:rPr>
        <w:t xml:space="preserve"> ingresar nuevamente </w:t>
      </w:r>
      <w:r w:rsidR="002145E7" w:rsidRPr="00572CA4">
        <w:rPr>
          <w:rFonts w:ascii="Tahoma" w:hAnsi="Tahoma" w:cs="Tahoma"/>
          <w:sz w:val="24"/>
          <w:szCs w:val="24"/>
          <w:lang w:val="es-ES_tradnl"/>
        </w:rPr>
        <w:t>cumpliendo con los requisitos establecidos en la propia Ley.</w:t>
      </w:r>
    </w:p>
    <w:p w14:paraId="23DD299F" w14:textId="77777777" w:rsidR="003E7E8B" w:rsidRPr="00572CA4" w:rsidRDefault="003E7E8B" w:rsidP="00B3489B">
      <w:pPr>
        <w:spacing w:after="0" w:line="240" w:lineRule="auto"/>
        <w:jc w:val="both"/>
        <w:rPr>
          <w:rFonts w:ascii="Tahoma" w:hAnsi="Tahoma" w:cs="Tahoma"/>
          <w:sz w:val="24"/>
          <w:szCs w:val="24"/>
          <w:lang w:val="es-ES_tradnl"/>
        </w:rPr>
      </w:pPr>
    </w:p>
    <w:p w14:paraId="551FE91C" w14:textId="7EB9401A" w:rsidR="00F007C1" w:rsidRPr="00572CA4" w:rsidRDefault="00F007C1" w:rsidP="00B3489B">
      <w:pPr>
        <w:spacing w:after="0" w:line="240" w:lineRule="auto"/>
        <w:jc w:val="both"/>
        <w:rPr>
          <w:rFonts w:ascii="Tahoma" w:hAnsi="Tahoma" w:cs="Tahoma"/>
          <w:sz w:val="24"/>
          <w:szCs w:val="24"/>
          <w:lang w:val="es-ES_tradnl"/>
        </w:rPr>
      </w:pPr>
      <w:r w:rsidRPr="00572CA4">
        <w:rPr>
          <w:rFonts w:ascii="Tahoma" w:hAnsi="Tahoma" w:cs="Tahoma"/>
          <w:sz w:val="24"/>
          <w:szCs w:val="24"/>
          <w:lang w:val="es-ES_tradnl"/>
        </w:rPr>
        <w:t>En mérito de las consideraciones planteadas, someto a la estimación de la Asamblea la presente iniciativa para que, de estimarla conducente, se apruebe en sus términos, anexando el proyecto de decreto correspondiente.</w:t>
      </w:r>
    </w:p>
    <w:p w14:paraId="443EBDC0" w14:textId="77777777" w:rsidR="00F007C1" w:rsidRPr="00572CA4" w:rsidRDefault="00F007C1" w:rsidP="00B3489B">
      <w:pPr>
        <w:spacing w:after="0" w:line="240" w:lineRule="auto"/>
        <w:jc w:val="both"/>
        <w:rPr>
          <w:rFonts w:ascii="Tahoma" w:hAnsi="Tahoma" w:cs="Tahoma"/>
          <w:sz w:val="24"/>
          <w:szCs w:val="24"/>
          <w:lang w:val="es-ES_tradnl"/>
        </w:rPr>
      </w:pPr>
    </w:p>
    <w:p w14:paraId="223F9543" w14:textId="0B8C287C" w:rsidR="00F007C1" w:rsidRPr="00572CA4" w:rsidRDefault="00F007C1" w:rsidP="00B3489B">
      <w:pPr>
        <w:spacing w:after="0" w:line="240" w:lineRule="auto"/>
        <w:jc w:val="center"/>
        <w:rPr>
          <w:rFonts w:ascii="Tahoma" w:hAnsi="Tahoma" w:cs="Tahoma"/>
          <w:b/>
          <w:sz w:val="24"/>
          <w:szCs w:val="24"/>
          <w:lang w:val="es-ES_tradnl"/>
        </w:rPr>
      </w:pPr>
      <w:r w:rsidRPr="00572CA4">
        <w:rPr>
          <w:rFonts w:ascii="Tahoma" w:hAnsi="Tahoma" w:cs="Tahoma"/>
          <w:b/>
          <w:sz w:val="24"/>
          <w:szCs w:val="24"/>
          <w:lang w:val="es-ES_tradnl"/>
        </w:rPr>
        <w:t>“Por una Patria Ordenada y Generosa”</w:t>
      </w:r>
    </w:p>
    <w:p w14:paraId="62A02789" w14:textId="77777777" w:rsidR="00B3489B" w:rsidRPr="00572CA4" w:rsidRDefault="00B3489B" w:rsidP="00453271">
      <w:pPr>
        <w:spacing w:after="0" w:line="240" w:lineRule="auto"/>
        <w:rPr>
          <w:rFonts w:ascii="Tahoma" w:hAnsi="Tahoma" w:cs="Tahoma"/>
          <w:b/>
          <w:sz w:val="24"/>
          <w:szCs w:val="24"/>
          <w:lang w:val="es-ES_tradnl"/>
        </w:rPr>
      </w:pPr>
    </w:p>
    <w:p w14:paraId="2E312701" w14:textId="77777777" w:rsidR="006A7FFB" w:rsidRPr="00572CA4" w:rsidRDefault="006A7FFB" w:rsidP="00453271">
      <w:pPr>
        <w:spacing w:after="0" w:line="240" w:lineRule="auto"/>
        <w:rPr>
          <w:rFonts w:ascii="Tahoma" w:hAnsi="Tahoma" w:cs="Tahoma"/>
          <w:b/>
          <w:sz w:val="24"/>
          <w:szCs w:val="24"/>
          <w:lang w:val="es-ES_tradnl"/>
        </w:rPr>
      </w:pPr>
    </w:p>
    <w:p w14:paraId="04E2738C" w14:textId="77777777" w:rsidR="006A7FFB" w:rsidRPr="00572CA4" w:rsidRDefault="006A7FFB" w:rsidP="00453271">
      <w:pPr>
        <w:spacing w:after="0" w:line="240" w:lineRule="auto"/>
        <w:rPr>
          <w:rFonts w:ascii="Tahoma" w:hAnsi="Tahoma" w:cs="Tahoma"/>
          <w:b/>
          <w:sz w:val="24"/>
          <w:szCs w:val="24"/>
          <w:lang w:val="es-ES_tradnl"/>
        </w:rPr>
      </w:pPr>
    </w:p>
    <w:p w14:paraId="0EBC10A5" w14:textId="77777777" w:rsidR="00F007C1" w:rsidRPr="00572CA4" w:rsidRDefault="00F007C1" w:rsidP="00B3489B">
      <w:pPr>
        <w:spacing w:after="0" w:line="240" w:lineRule="auto"/>
        <w:jc w:val="center"/>
        <w:rPr>
          <w:rFonts w:ascii="Tahoma" w:hAnsi="Tahoma" w:cs="Tahoma"/>
          <w:b/>
          <w:sz w:val="24"/>
          <w:szCs w:val="24"/>
          <w:lang w:val="es-ES_tradnl"/>
        </w:rPr>
      </w:pPr>
    </w:p>
    <w:p w14:paraId="794EC7E5" w14:textId="77777777" w:rsidR="00AB6F55" w:rsidRDefault="00F007C1" w:rsidP="00070854">
      <w:pPr>
        <w:spacing w:after="0" w:line="240" w:lineRule="auto"/>
        <w:jc w:val="center"/>
        <w:rPr>
          <w:rFonts w:ascii="Tahoma" w:hAnsi="Tahoma" w:cs="Tahoma"/>
          <w:b/>
          <w:sz w:val="24"/>
          <w:szCs w:val="24"/>
          <w:lang w:val="pt-BR"/>
        </w:rPr>
      </w:pPr>
      <w:r w:rsidRPr="00AB6F55">
        <w:rPr>
          <w:rFonts w:ascii="Tahoma" w:hAnsi="Tahoma" w:cs="Tahoma"/>
          <w:b/>
          <w:sz w:val="24"/>
          <w:szCs w:val="24"/>
          <w:lang w:val="pt-BR"/>
        </w:rPr>
        <w:t xml:space="preserve">DIP. </w:t>
      </w:r>
      <w:r w:rsidR="00070854" w:rsidRPr="00AB6F55">
        <w:rPr>
          <w:rFonts w:ascii="Tahoma" w:hAnsi="Tahoma" w:cs="Tahoma"/>
          <w:b/>
          <w:sz w:val="24"/>
          <w:szCs w:val="24"/>
          <w:lang w:val="pt-BR"/>
        </w:rPr>
        <w:t>ANUAR ROBERTO AZAR FIGUEROA</w:t>
      </w:r>
    </w:p>
    <w:p w14:paraId="5F4900C5" w14:textId="77777777" w:rsidR="00AB6F55" w:rsidRDefault="00AB6F55" w:rsidP="00070854">
      <w:pPr>
        <w:spacing w:after="0" w:line="240" w:lineRule="auto"/>
        <w:jc w:val="center"/>
        <w:rPr>
          <w:rFonts w:ascii="Tahoma" w:hAnsi="Tahoma" w:cs="Tahoma"/>
          <w:b/>
          <w:sz w:val="24"/>
          <w:szCs w:val="24"/>
          <w:lang w:val="pt-BR"/>
        </w:rPr>
      </w:pPr>
    </w:p>
    <w:p w14:paraId="791148C5" w14:textId="77777777" w:rsidR="00AB6F55" w:rsidRDefault="00AB6F55" w:rsidP="00070854">
      <w:pPr>
        <w:spacing w:after="0" w:line="240" w:lineRule="auto"/>
        <w:jc w:val="center"/>
        <w:rPr>
          <w:rFonts w:ascii="Tahoma" w:hAnsi="Tahoma" w:cs="Tahoma"/>
          <w:b/>
          <w:sz w:val="24"/>
          <w:szCs w:val="24"/>
          <w:lang w:val="pt-BR"/>
        </w:rPr>
      </w:pPr>
    </w:p>
    <w:p w14:paraId="1054BAB5" w14:textId="77777777" w:rsidR="00AB6F55" w:rsidRDefault="00AB6F55" w:rsidP="00070854">
      <w:pPr>
        <w:spacing w:after="0" w:line="240" w:lineRule="auto"/>
        <w:jc w:val="center"/>
        <w:rPr>
          <w:rFonts w:ascii="Tahoma" w:hAnsi="Tahoma" w:cs="Tahoma"/>
          <w:b/>
          <w:sz w:val="24"/>
          <w:szCs w:val="24"/>
          <w:lang w:val="pt-BR"/>
        </w:rPr>
      </w:pPr>
    </w:p>
    <w:p w14:paraId="44462772" w14:textId="77777777" w:rsidR="00AB6F55" w:rsidRDefault="00AB6F55" w:rsidP="00070854">
      <w:pPr>
        <w:spacing w:after="0" w:line="240" w:lineRule="auto"/>
        <w:jc w:val="center"/>
        <w:rPr>
          <w:rFonts w:ascii="Tahoma" w:hAnsi="Tahoma" w:cs="Tahoma"/>
          <w:b/>
          <w:sz w:val="24"/>
          <w:szCs w:val="24"/>
          <w:lang w:val="pt-BR"/>
        </w:rPr>
      </w:pPr>
    </w:p>
    <w:p w14:paraId="64A3890B" w14:textId="77777777" w:rsidR="00AB6F55" w:rsidRDefault="00AB6F55" w:rsidP="00070854">
      <w:pPr>
        <w:spacing w:after="0" w:line="240" w:lineRule="auto"/>
        <w:jc w:val="center"/>
        <w:rPr>
          <w:rFonts w:ascii="Tahoma" w:hAnsi="Tahoma" w:cs="Tahoma"/>
          <w:b/>
          <w:sz w:val="24"/>
          <w:szCs w:val="24"/>
        </w:rPr>
      </w:pPr>
      <w:r>
        <w:rPr>
          <w:rFonts w:ascii="Tahoma" w:hAnsi="Tahoma" w:cs="Tahoma"/>
          <w:b/>
          <w:bCs/>
          <w:sz w:val="24"/>
          <w:szCs w:val="24"/>
          <w:lang w:val="es-ES_tradnl"/>
        </w:rPr>
        <w:t xml:space="preserve">DIP. </w:t>
      </w:r>
      <w:r w:rsidRPr="00AB6F55">
        <w:rPr>
          <w:rFonts w:ascii="Tahoma" w:hAnsi="Tahoma" w:cs="Tahoma"/>
          <w:b/>
          <w:bCs/>
          <w:sz w:val="24"/>
          <w:szCs w:val="24"/>
          <w:lang w:val="es-ES_tradnl"/>
        </w:rPr>
        <w:t>PABLO FERNÁNDEZ DE CEVALLOS GONZÁLEZ</w:t>
      </w:r>
      <w:r w:rsidRPr="00AB6F55">
        <w:rPr>
          <w:rFonts w:ascii="Tahoma" w:hAnsi="Tahoma" w:cs="Tahoma"/>
          <w:b/>
          <w:sz w:val="24"/>
          <w:szCs w:val="24"/>
        </w:rPr>
        <w:t xml:space="preserve"> </w:t>
      </w:r>
    </w:p>
    <w:p w14:paraId="36CA6423" w14:textId="526415C2" w:rsidR="00F007C1" w:rsidRPr="00AB6F55" w:rsidRDefault="00AB6F55" w:rsidP="00070854">
      <w:pPr>
        <w:spacing w:after="0" w:line="240" w:lineRule="auto"/>
        <w:jc w:val="center"/>
        <w:rPr>
          <w:rFonts w:ascii="Tahoma" w:hAnsi="Tahoma" w:cs="Tahoma"/>
          <w:bCs/>
          <w:sz w:val="24"/>
          <w:szCs w:val="24"/>
        </w:rPr>
      </w:pPr>
      <w:r w:rsidRPr="00AB6F55">
        <w:rPr>
          <w:rFonts w:ascii="Tahoma" w:hAnsi="Tahoma" w:cs="Tahoma"/>
          <w:b/>
          <w:sz w:val="24"/>
          <w:szCs w:val="24"/>
        </w:rPr>
        <w:br w:type="page"/>
      </w:r>
    </w:p>
    <w:p w14:paraId="3CF4E77D" w14:textId="3061E63C" w:rsidR="00532F32" w:rsidRPr="00572CA4" w:rsidRDefault="00532F32" w:rsidP="00B3489B">
      <w:pPr>
        <w:pStyle w:val="Sinespaciado"/>
        <w:jc w:val="center"/>
        <w:rPr>
          <w:rFonts w:ascii="Tahoma" w:eastAsia="Times New Roman" w:hAnsi="Tahoma" w:cs="Tahoma"/>
          <w:b/>
          <w:lang w:eastAsia="es-ES"/>
        </w:rPr>
      </w:pPr>
      <w:r w:rsidRPr="00572CA4">
        <w:rPr>
          <w:rFonts w:ascii="Tahoma" w:hAnsi="Tahoma" w:cs="Tahoma"/>
          <w:b/>
        </w:rPr>
        <w:lastRenderedPageBreak/>
        <w:t>DECRETO No_______</w:t>
      </w:r>
    </w:p>
    <w:p w14:paraId="0008A0EB" w14:textId="609BCBC7" w:rsidR="00532F32" w:rsidRPr="00572CA4" w:rsidRDefault="00532F32" w:rsidP="00B3489B">
      <w:pPr>
        <w:pStyle w:val="Sinespaciado"/>
        <w:jc w:val="center"/>
        <w:rPr>
          <w:rFonts w:ascii="Tahoma" w:hAnsi="Tahoma" w:cs="Tahoma"/>
          <w:b/>
        </w:rPr>
      </w:pPr>
      <w:r w:rsidRPr="00572CA4">
        <w:rPr>
          <w:rFonts w:ascii="Tahoma" w:hAnsi="Tahoma" w:cs="Tahoma"/>
          <w:b/>
        </w:rPr>
        <w:t>LA LX</w:t>
      </w:r>
      <w:r w:rsidR="00070854" w:rsidRPr="00572CA4">
        <w:rPr>
          <w:rFonts w:ascii="Tahoma" w:hAnsi="Tahoma" w:cs="Tahoma"/>
          <w:b/>
        </w:rPr>
        <w:t>II</w:t>
      </w:r>
      <w:r w:rsidRPr="00572CA4">
        <w:rPr>
          <w:rFonts w:ascii="Tahoma" w:hAnsi="Tahoma" w:cs="Tahoma"/>
          <w:b/>
        </w:rPr>
        <w:t xml:space="preserve"> LEGISLATURA DEL ESTADO DE MÉXICO</w:t>
      </w:r>
    </w:p>
    <w:p w14:paraId="3495A4F9" w14:textId="77777777" w:rsidR="00B3489B" w:rsidRPr="00572CA4" w:rsidRDefault="00B3489B" w:rsidP="00B3489B">
      <w:pPr>
        <w:pStyle w:val="Sinespaciado"/>
        <w:jc w:val="center"/>
        <w:rPr>
          <w:rFonts w:ascii="Tahoma" w:hAnsi="Tahoma" w:cs="Tahoma"/>
          <w:b/>
        </w:rPr>
      </w:pPr>
    </w:p>
    <w:p w14:paraId="1F016FD4" w14:textId="50560687" w:rsidR="00532F32" w:rsidRPr="00572CA4" w:rsidRDefault="00532F32" w:rsidP="00B3489B">
      <w:pPr>
        <w:pStyle w:val="Sinespaciado"/>
        <w:jc w:val="center"/>
        <w:rPr>
          <w:rFonts w:ascii="Tahoma" w:hAnsi="Tahoma" w:cs="Tahoma"/>
          <w:b/>
        </w:rPr>
      </w:pPr>
      <w:r w:rsidRPr="00572CA4">
        <w:rPr>
          <w:rFonts w:ascii="Tahoma" w:hAnsi="Tahoma" w:cs="Tahoma"/>
          <w:b/>
        </w:rPr>
        <w:t>DECRETA:</w:t>
      </w:r>
    </w:p>
    <w:p w14:paraId="0F4559BD" w14:textId="77777777" w:rsidR="00532F32" w:rsidRPr="00572CA4" w:rsidRDefault="00532F32" w:rsidP="00B3489B">
      <w:pPr>
        <w:pStyle w:val="Sinespaciado"/>
        <w:jc w:val="both"/>
        <w:rPr>
          <w:rFonts w:ascii="Tahoma" w:hAnsi="Tahoma" w:cs="Tahoma"/>
        </w:rPr>
      </w:pPr>
    </w:p>
    <w:p w14:paraId="152BDB01" w14:textId="5A1BC625" w:rsidR="00532F32" w:rsidRPr="00572CA4" w:rsidRDefault="00532F32" w:rsidP="00B3489B">
      <w:pPr>
        <w:pStyle w:val="Sinespaciado"/>
        <w:jc w:val="both"/>
        <w:rPr>
          <w:rFonts w:ascii="Tahoma" w:hAnsi="Tahoma" w:cs="Tahoma"/>
          <w:b/>
        </w:rPr>
      </w:pPr>
      <w:r w:rsidRPr="00572CA4">
        <w:rPr>
          <w:rFonts w:ascii="Tahoma" w:hAnsi="Tahoma" w:cs="Tahoma"/>
          <w:b/>
        </w:rPr>
        <w:t>ÚNICO.</w:t>
      </w:r>
      <w:r w:rsidRPr="00572CA4">
        <w:rPr>
          <w:rFonts w:ascii="Tahoma" w:hAnsi="Tahoma" w:cs="Tahoma"/>
        </w:rPr>
        <w:t xml:space="preserve"> </w:t>
      </w:r>
      <w:r w:rsidRPr="00572CA4">
        <w:rPr>
          <w:rFonts w:ascii="Tahoma" w:eastAsia="Times New Roman" w:hAnsi="Tahoma" w:cs="Tahoma"/>
          <w:lang w:eastAsia="es-ES"/>
        </w:rPr>
        <w:t xml:space="preserve">Se </w:t>
      </w:r>
      <w:r w:rsidR="00FC4D1A" w:rsidRPr="00572CA4">
        <w:rPr>
          <w:rFonts w:ascii="Tahoma" w:hAnsi="Tahoma" w:cs="Tahoma"/>
        </w:rPr>
        <w:t xml:space="preserve">adicionan una fracción IV al artículo 120 y una Sección Décima </w:t>
      </w:r>
      <w:r w:rsidR="005E0723" w:rsidRPr="00572CA4">
        <w:rPr>
          <w:rFonts w:ascii="Tahoma" w:hAnsi="Tahoma" w:cs="Tahoma"/>
        </w:rPr>
        <w:t>de</w:t>
      </w:r>
      <w:r w:rsidR="00FA59AF" w:rsidRPr="00572CA4">
        <w:rPr>
          <w:rFonts w:ascii="Tahoma" w:hAnsi="Tahoma" w:cs="Tahoma"/>
        </w:rPr>
        <w:t>nominada “</w:t>
      </w:r>
      <w:r w:rsidR="00CB49B1" w:rsidRPr="00572CA4">
        <w:rPr>
          <w:rFonts w:ascii="Tahoma" w:hAnsi="Tahoma" w:cs="Tahoma"/>
          <w:bCs/>
        </w:rPr>
        <w:t>De la Continuación Voluntaria en el R</w:t>
      </w:r>
      <w:r w:rsidR="00576719" w:rsidRPr="00572CA4">
        <w:rPr>
          <w:rFonts w:ascii="Tahoma" w:hAnsi="Tahoma" w:cs="Tahoma"/>
          <w:bCs/>
        </w:rPr>
        <w:t>é</w:t>
      </w:r>
      <w:r w:rsidR="00CB49B1" w:rsidRPr="00572CA4">
        <w:rPr>
          <w:rFonts w:ascii="Tahoma" w:hAnsi="Tahoma" w:cs="Tahoma"/>
          <w:bCs/>
        </w:rPr>
        <w:t>gimen Obligatorio</w:t>
      </w:r>
      <w:r w:rsidR="00F555D4" w:rsidRPr="00572CA4">
        <w:rPr>
          <w:rFonts w:ascii="Tahoma" w:hAnsi="Tahoma" w:cs="Tahoma"/>
          <w:bCs/>
        </w:rPr>
        <w:t>”</w:t>
      </w:r>
      <w:r w:rsidR="00576719" w:rsidRPr="00572CA4">
        <w:rPr>
          <w:rFonts w:ascii="Tahoma" w:hAnsi="Tahoma" w:cs="Tahoma"/>
          <w:b/>
        </w:rPr>
        <w:t xml:space="preserve"> </w:t>
      </w:r>
      <w:r w:rsidR="00FC4D1A" w:rsidRPr="00572CA4">
        <w:rPr>
          <w:rFonts w:ascii="Tahoma" w:hAnsi="Tahoma" w:cs="Tahoma"/>
        </w:rPr>
        <w:t xml:space="preserve">con los artículos </w:t>
      </w:r>
      <w:r w:rsidR="002C37BB" w:rsidRPr="00572CA4">
        <w:rPr>
          <w:rFonts w:ascii="Tahoma" w:hAnsi="Tahoma" w:cs="Tahoma"/>
        </w:rPr>
        <w:t xml:space="preserve">131 Bis., 131 Ter., 131 Quáter y 131 </w:t>
      </w:r>
      <w:r w:rsidR="00FC4D1A" w:rsidRPr="00572CA4">
        <w:rPr>
          <w:rFonts w:ascii="Tahoma" w:hAnsi="Tahoma" w:cs="Tahoma"/>
        </w:rPr>
        <w:t>Quin</w:t>
      </w:r>
      <w:r w:rsidR="009B4FFA" w:rsidRPr="00572CA4">
        <w:rPr>
          <w:rFonts w:ascii="Tahoma" w:hAnsi="Tahoma" w:cs="Tahoma"/>
        </w:rPr>
        <w:t>tus</w:t>
      </w:r>
      <w:r w:rsidR="00FC4D1A" w:rsidRPr="00572CA4">
        <w:rPr>
          <w:rFonts w:ascii="Tahoma" w:hAnsi="Tahoma" w:cs="Tahoma"/>
        </w:rPr>
        <w:t xml:space="preserve"> al Capítulo III “De las Pensiones” del </w:t>
      </w:r>
      <w:r w:rsidR="00FB7B10" w:rsidRPr="00572CA4">
        <w:rPr>
          <w:rFonts w:ascii="Tahoma" w:hAnsi="Tahoma" w:cs="Tahoma"/>
        </w:rPr>
        <w:t xml:space="preserve">Título </w:t>
      </w:r>
      <w:r w:rsidR="00FC4D1A" w:rsidRPr="00572CA4">
        <w:rPr>
          <w:rFonts w:ascii="Tahoma" w:hAnsi="Tahoma" w:cs="Tahoma"/>
        </w:rPr>
        <w:t>Tercero “De las Prestaciones de Carácter Obligatorio”, todos de la</w:t>
      </w:r>
      <w:r w:rsidR="00FC4D1A" w:rsidRPr="00572CA4">
        <w:rPr>
          <w:rFonts w:ascii="Tahoma" w:hAnsi="Tahoma" w:cs="Tahoma"/>
          <w:b/>
        </w:rPr>
        <w:t xml:space="preserve"> </w:t>
      </w:r>
      <w:r w:rsidRPr="00572CA4">
        <w:rPr>
          <w:rFonts w:ascii="Tahoma" w:eastAsia="Times New Roman" w:hAnsi="Tahoma" w:cs="Tahoma"/>
          <w:lang w:eastAsia="es-ES"/>
        </w:rPr>
        <w:t xml:space="preserve">Ley de Seguridad Social para los Servidores Públicos del Estado de México y Municipios, </w:t>
      </w:r>
      <w:r w:rsidRPr="00572CA4">
        <w:rPr>
          <w:rFonts w:ascii="Tahoma" w:hAnsi="Tahoma" w:cs="Tahoma"/>
        </w:rPr>
        <w:t xml:space="preserve">para quedar como sigue: </w:t>
      </w:r>
    </w:p>
    <w:p w14:paraId="5FEE5678" w14:textId="77777777" w:rsidR="00506A52" w:rsidRPr="00572CA4" w:rsidRDefault="00506A52" w:rsidP="00B3489B">
      <w:pPr>
        <w:pStyle w:val="Sinespaciado"/>
        <w:jc w:val="both"/>
        <w:rPr>
          <w:rFonts w:ascii="Tahoma" w:hAnsi="Tahoma" w:cs="Tahoma"/>
        </w:rPr>
      </w:pPr>
    </w:p>
    <w:p w14:paraId="7041FE5D" w14:textId="488C03B4" w:rsidR="00506A52" w:rsidRPr="00572CA4" w:rsidRDefault="00506A52" w:rsidP="00B3489B">
      <w:pPr>
        <w:pStyle w:val="Sinespaciado"/>
        <w:jc w:val="both"/>
        <w:rPr>
          <w:rFonts w:ascii="Tahoma" w:hAnsi="Tahoma" w:cs="Tahoma"/>
        </w:rPr>
      </w:pPr>
      <w:r w:rsidRPr="00572CA4">
        <w:rPr>
          <w:rFonts w:ascii="Tahoma" w:hAnsi="Tahoma" w:cs="Tahoma"/>
          <w:b/>
        </w:rPr>
        <w:t>ARTICULO 120.-</w:t>
      </w:r>
      <w:r w:rsidRPr="00572CA4">
        <w:rPr>
          <w:rFonts w:ascii="Tahoma" w:hAnsi="Tahoma" w:cs="Tahoma"/>
        </w:rPr>
        <w:t xml:space="preserve"> </w:t>
      </w:r>
      <w:r w:rsidR="009B4FFA" w:rsidRPr="00572CA4">
        <w:rPr>
          <w:rFonts w:ascii="Tahoma" w:hAnsi="Tahoma" w:cs="Tahoma"/>
        </w:rPr>
        <w:t>…</w:t>
      </w:r>
    </w:p>
    <w:p w14:paraId="7F91995E" w14:textId="77777777" w:rsidR="009B4FFA" w:rsidRPr="00572CA4" w:rsidRDefault="009B4FFA" w:rsidP="00B3489B">
      <w:pPr>
        <w:pStyle w:val="Sinespaciado"/>
        <w:jc w:val="both"/>
        <w:rPr>
          <w:rFonts w:ascii="Tahoma" w:hAnsi="Tahoma" w:cs="Tahoma"/>
        </w:rPr>
      </w:pPr>
    </w:p>
    <w:p w14:paraId="0E033CE7" w14:textId="2852797F" w:rsidR="00206354" w:rsidRPr="00572CA4" w:rsidRDefault="00506A52" w:rsidP="00B3489B">
      <w:pPr>
        <w:pStyle w:val="Sinespaciado"/>
        <w:jc w:val="both"/>
        <w:rPr>
          <w:rFonts w:ascii="Tahoma" w:hAnsi="Tahoma" w:cs="Tahoma"/>
        </w:rPr>
      </w:pPr>
      <w:r w:rsidRPr="00572CA4">
        <w:rPr>
          <w:rFonts w:ascii="Tahoma" w:hAnsi="Tahoma" w:cs="Tahoma"/>
        </w:rPr>
        <w:t xml:space="preserve">I. </w:t>
      </w:r>
      <w:r w:rsidR="009B4FFA" w:rsidRPr="00572CA4">
        <w:rPr>
          <w:rFonts w:ascii="Tahoma" w:hAnsi="Tahoma" w:cs="Tahoma"/>
        </w:rPr>
        <w:t>a la III. …</w:t>
      </w:r>
    </w:p>
    <w:p w14:paraId="7F0BC956" w14:textId="77777777" w:rsidR="009B4FFA" w:rsidRPr="00572CA4" w:rsidRDefault="009B4FFA" w:rsidP="00B3489B">
      <w:pPr>
        <w:pStyle w:val="Sinespaciado"/>
        <w:jc w:val="both"/>
        <w:rPr>
          <w:rFonts w:ascii="Tahoma" w:hAnsi="Tahoma" w:cs="Tahoma"/>
        </w:rPr>
      </w:pPr>
    </w:p>
    <w:p w14:paraId="092E247E" w14:textId="0948F967" w:rsidR="009B4FFA" w:rsidRPr="00572CA4" w:rsidRDefault="009B4FFA" w:rsidP="00B3489B">
      <w:pPr>
        <w:pStyle w:val="Sinespaciado"/>
        <w:jc w:val="both"/>
        <w:rPr>
          <w:rFonts w:ascii="Tahoma" w:hAnsi="Tahoma" w:cs="Tahoma"/>
          <w:b/>
        </w:rPr>
      </w:pPr>
      <w:r w:rsidRPr="00572CA4">
        <w:rPr>
          <w:rFonts w:ascii="Tahoma" w:hAnsi="Tahoma" w:cs="Tahoma"/>
          <w:b/>
        </w:rPr>
        <w:t xml:space="preserve">IV. </w:t>
      </w:r>
      <w:r w:rsidR="002C37BB" w:rsidRPr="00572CA4">
        <w:rPr>
          <w:rFonts w:ascii="Tahoma" w:hAnsi="Tahoma" w:cs="Tahoma"/>
          <w:b/>
        </w:rPr>
        <w:t xml:space="preserve">Solicitar la continuación voluntaria en el régimen obligatorio, conforme lo establecido en la Sección Décima del presente Capítulo. </w:t>
      </w:r>
    </w:p>
    <w:p w14:paraId="42917F09" w14:textId="77777777" w:rsidR="00532F32" w:rsidRPr="00572CA4" w:rsidRDefault="00532F32" w:rsidP="00B3489B">
      <w:pPr>
        <w:pStyle w:val="Sinespaciado"/>
        <w:jc w:val="both"/>
        <w:rPr>
          <w:rFonts w:ascii="Tahoma" w:hAnsi="Tahoma" w:cs="Tahoma"/>
        </w:rPr>
      </w:pPr>
    </w:p>
    <w:p w14:paraId="62C347F2" w14:textId="1AEEC5DC" w:rsidR="00532F32" w:rsidRPr="00572CA4" w:rsidRDefault="009B4FFA" w:rsidP="00B3489B">
      <w:pPr>
        <w:pStyle w:val="Sinespaciado"/>
        <w:jc w:val="center"/>
        <w:rPr>
          <w:rFonts w:ascii="Tahoma" w:hAnsi="Tahoma" w:cs="Tahoma"/>
          <w:b/>
        </w:rPr>
      </w:pPr>
      <w:r w:rsidRPr="00572CA4">
        <w:rPr>
          <w:rFonts w:ascii="Tahoma" w:hAnsi="Tahoma" w:cs="Tahoma"/>
          <w:b/>
        </w:rPr>
        <w:t xml:space="preserve">SECCIÓN </w:t>
      </w:r>
      <w:r w:rsidR="002C37BB" w:rsidRPr="00572CA4">
        <w:rPr>
          <w:rFonts w:ascii="Tahoma" w:hAnsi="Tahoma" w:cs="Tahoma"/>
          <w:b/>
        </w:rPr>
        <w:t>DÉCIMA</w:t>
      </w:r>
    </w:p>
    <w:p w14:paraId="78ABFA48" w14:textId="77777777" w:rsidR="00532F32" w:rsidRPr="00572CA4" w:rsidRDefault="00532F32" w:rsidP="00B3489B">
      <w:pPr>
        <w:pStyle w:val="Sinespaciado"/>
        <w:jc w:val="center"/>
        <w:rPr>
          <w:rFonts w:ascii="Tahoma" w:hAnsi="Tahoma" w:cs="Tahoma"/>
          <w:b/>
        </w:rPr>
      </w:pPr>
      <w:r w:rsidRPr="00572CA4">
        <w:rPr>
          <w:rFonts w:ascii="Tahoma" w:hAnsi="Tahoma" w:cs="Tahoma"/>
          <w:b/>
        </w:rPr>
        <w:t>DE LA CONTINUACION VOLUNTARIA EN EL REGIMEN OBLIGATORIO</w:t>
      </w:r>
    </w:p>
    <w:p w14:paraId="78ADA785" w14:textId="77777777" w:rsidR="00532F32" w:rsidRPr="00572CA4" w:rsidRDefault="00532F32" w:rsidP="00B3489B">
      <w:pPr>
        <w:pStyle w:val="Sinespaciado"/>
        <w:jc w:val="both"/>
        <w:rPr>
          <w:rFonts w:ascii="Tahoma" w:hAnsi="Tahoma" w:cs="Tahoma"/>
        </w:rPr>
      </w:pPr>
    </w:p>
    <w:p w14:paraId="334A4D4B" w14:textId="44973AC3" w:rsidR="00886130" w:rsidRPr="00572CA4" w:rsidRDefault="002C37BB" w:rsidP="00886130">
      <w:pPr>
        <w:pStyle w:val="Sinespaciado"/>
        <w:jc w:val="both"/>
        <w:rPr>
          <w:rFonts w:ascii="Tahoma" w:hAnsi="Tahoma" w:cs="Tahoma"/>
          <w:b/>
          <w:bCs/>
        </w:rPr>
      </w:pPr>
      <w:r w:rsidRPr="00572CA4">
        <w:rPr>
          <w:rFonts w:ascii="Tahoma" w:hAnsi="Tahoma" w:cs="Tahoma"/>
          <w:b/>
        </w:rPr>
        <w:t xml:space="preserve">ARTICULO 131 Bis.- </w:t>
      </w:r>
      <w:r w:rsidR="005C37A7" w:rsidRPr="00572CA4">
        <w:rPr>
          <w:rFonts w:ascii="Tahoma" w:hAnsi="Tahoma" w:cs="Tahoma"/>
          <w:b/>
          <w:bCs/>
        </w:rPr>
        <w:t>La persona trabajadora</w:t>
      </w:r>
      <w:r w:rsidR="00886130" w:rsidRPr="00572CA4">
        <w:rPr>
          <w:rFonts w:ascii="Tahoma" w:hAnsi="Tahoma" w:cs="Tahoma"/>
          <w:b/>
          <w:bCs/>
        </w:rPr>
        <w:t xml:space="preserve"> que deje de prestar sus servicios en alguna </w:t>
      </w:r>
      <w:r w:rsidR="00B16E8B" w:rsidRPr="00572CA4">
        <w:rPr>
          <w:rFonts w:ascii="Tahoma" w:hAnsi="Tahoma" w:cs="Tahoma"/>
          <w:b/>
          <w:bCs/>
        </w:rPr>
        <w:t>i</w:t>
      </w:r>
      <w:r w:rsidR="00D17ADE" w:rsidRPr="00572CA4">
        <w:rPr>
          <w:rFonts w:ascii="Tahoma" w:hAnsi="Tahoma" w:cs="Tahoma"/>
          <w:b/>
          <w:bCs/>
        </w:rPr>
        <w:t>nstituci</w:t>
      </w:r>
      <w:r w:rsidR="00712D4D" w:rsidRPr="00572CA4">
        <w:rPr>
          <w:rFonts w:ascii="Tahoma" w:hAnsi="Tahoma" w:cs="Tahoma"/>
          <w:b/>
          <w:bCs/>
        </w:rPr>
        <w:t>ón</w:t>
      </w:r>
      <w:r w:rsidR="00D17ADE" w:rsidRPr="00572CA4">
        <w:rPr>
          <w:rFonts w:ascii="Tahoma" w:hAnsi="Tahoma" w:cs="Tahoma"/>
          <w:b/>
          <w:bCs/>
        </w:rPr>
        <w:t xml:space="preserve"> pública </w:t>
      </w:r>
      <w:r w:rsidR="00886130" w:rsidRPr="00572CA4">
        <w:rPr>
          <w:rFonts w:ascii="Tahoma" w:hAnsi="Tahoma" w:cs="Tahoma"/>
          <w:b/>
          <w:bCs/>
        </w:rPr>
        <w:t xml:space="preserve">y no tenga la calidad de </w:t>
      </w:r>
      <w:r w:rsidR="00207DAC" w:rsidRPr="00572CA4">
        <w:rPr>
          <w:rFonts w:ascii="Tahoma" w:hAnsi="Tahoma" w:cs="Tahoma"/>
          <w:b/>
          <w:bCs/>
        </w:rPr>
        <w:t>p</w:t>
      </w:r>
      <w:r w:rsidR="00886130" w:rsidRPr="00572CA4">
        <w:rPr>
          <w:rFonts w:ascii="Tahoma" w:hAnsi="Tahoma" w:cs="Tahoma"/>
          <w:b/>
          <w:bCs/>
        </w:rPr>
        <w:t>ensionado, podrá solicitar la continuación voluntaria en todos o alguno de los seguros del régimen obligatorio, con excepción del seguro de riesgos del trabajo</w:t>
      </w:r>
      <w:r w:rsidR="00357598" w:rsidRPr="00572CA4">
        <w:rPr>
          <w:rFonts w:ascii="Tahoma" w:hAnsi="Tahoma" w:cs="Tahoma"/>
          <w:b/>
          <w:bCs/>
        </w:rPr>
        <w:t>, debiendo cubrir</w:t>
      </w:r>
      <w:r w:rsidR="00886130" w:rsidRPr="00572CA4">
        <w:rPr>
          <w:rFonts w:ascii="Tahoma" w:hAnsi="Tahoma" w:cs="Tahoma"/>
          <w:b/>
          <w:bCs/>
        </w:rPr>
        <w:t xml:space="preserve"> íntegramente las </w:t>
      </w:r>
      <w:r w:rsidR="007B31E3" w:rsidRPr="00572CA4">
        <w:rPr>
          <w:rFonts w:ascii="Tahoma" w:hAnsi="Tahoma" w:cs="Tahoma"/>
          <w:b/>
          <w:bCs/>
        </w:rPr>
        <w:t>c</w:t>
      </w:r>
      <w:r w:rsidR="00886130" w:rsidRPr="00572CA4">
        <w:rPr>
          <w:rFonts w:ascii="Tahoma" w:hAnsi="Tahoma" w:cs="Tahoma"/>
          <w:b/>
          <w:bCs/>
        </w:rPr>
        <w:t xml:space="preserve">uotas y </w:t>
      </w:r>
      <w:r w:rsidR="007B31E3" w:rsidRPr="00572CA4">
        <w:rPr>
          <w:rFonts w:ascii="Tahoma" w:hAnsi="Tahoma" w:cs="Tahoma"/>
          <w:b/>
          <w:bCs/>
        </w:rPr>
        <w:t>a</w:t>
      </w:r>
      <w:r w:rsidR="00886130" w:rsidRPr="00572CA4">
        <w:rPr>
          <w:rFonts w:ascii="Tahoma" w:hAnsi="Tahoma" w:cs="Tahoma"/>
          <w:b/>
          <w:bCs/>
        </w:rPr>
        <w:t xml:space="preserve">portaciones que correspondan conforme a lo dispuesto </w:t>
      </w:r>
      <w:r w:rsidR="00413C58" w:rsidRPr="00572CA4">
        <w:rPr>
          <w:rFonts w:ascii="Tahoma" w:hAnsi="Tahoma" w:cs="Tahoma"/>
          <w:b/>
          <w:bCs/>
        </w:rPr>
        <w:t xml:space="preserve">para el régimen obligatorio </w:t>
      </w:r>
      <w:r w:rsidR="00886130" w:rsidRPr="00572CA4">
        <w:rPr>
          <w:rFonts w:ascii="Tahoma" w:hAnsi="Tahoma" w:cs="Tahoma"/>
          <w:b/>
          <w:bCs/>
        </w:rPr>
        <w:t>de los seguros en que desee continuar voluntariamente.</w:t>
      </w:r>
    </w:p>
    <w:p w14:paraId="4483FC01" w14:textId="77777777" w:rsidR="00886130" w:rsidRPr="00572CA4" w:rsidRDefault="00886130" w:rsidP="00886130">
      <w:pPr>
        <w:pStyle w:val="Sinespaciado"/>
        <w:jc w:val="both"/>
        <w:rPr>
          <w:rFonts w:ascii="Tahoma" w:hAnsi="Tahoma" w:cs="Tahoma"/>
        </w:rPr>
      </w:pPr>
    </w:p>
    <w:p w14:paraId="16679054" w14:textId="78B61F48" w:rsidR="00886130" w:rsidRPr="00572CA4" w:rsidRDefault="00886130" w:rsidP="00886130">
      <w:pPr>
        <w:pStyle w:val="Sinespaciado"/>
        <w:jc w:val="both"/>
        <w:rPr>
          <w:rFonts w:ascii="Tahoma" w:hAnsi="Tahoma" w:cs="Tahoma"/>
          <w:b/>
          <w:bCs/>
        </w:rPr>
      </w:pPr>
      <w:r w:rsidRPr="00572CA4">
        <w:rPr>
          <w:rFonts w:ascii="Tahoma" w:hAnsi="Tahoma" w:cs="Tahoma"/>
          <w:b/>
          <w:bCs/>
        </w:rPr>
        <w:t xml:space="preserve">Para el caso del seguro de salud se requerirá que </w:t>
      </w:r>
      <w:r w:rsidR="00BF4261" w:rsidRPr="00572CA4">
        <w:rPr>
          <w:rFonts w:ascii="Tahoma" w:hAnsi="Tahoma" w:cs="Tahoma"/>
          <w:b/>
          <w:bCs/>
        </w:rPr>
        <w:t>la persona trabajadora</w:t>
      </w:r>
      <w:r w:rsidRPr="00572CA4">
        <w:rPr>
          <w:rFonts w:ascii="Tahoma" w:hAnsi="Tahoma" w:cs="Tahoma"/>
          <w:b/>
          <w:bCs/>
        </w:rPr>
        <w:t xml:space="preserve"> acredite haber laborado, cuando menos, </w:t>
      </w:r>
      <w:r w:rsidR="00C54BA7" w:rsidRPr="00572CA4">
        <w:rPr>
          <w:rFonts w:ascii="Tahoma" w:hAnsi="Tahoma" w:cs="Tahoma"/>
          <w:b/>
          <w:bCs/>
        </w:rPr>
        <w:t>tres</w:t>
      </w:r>
      <w:r w:rsidRPr="00572CA4">
        <w:rPr>
          <w:rFonts w:ascii="Tahoma" w:hAnsi="Tahoma" w:cs="Tahoma"/>
          <w:b/>
          <w:bCs/>
        </w:rPr>
        <w:t xml:space="preserve"> años en alguna </w:t>
      </w:r>
      <w:r w:rsidR="00712D4D" w:rsidRPr="00572CA4">
        <w:rPr>
          <w:rFonts w:ascii="Tahoma" w:hAnsi="Tahoma" w:cs="Tahoma"/>
          <w:b/>
          <w:bCs/>
        </w:rPr>
        <w:t>institución pública</w:t>
      </w:r>
      <w:r w:rsidRPr="00572CA4">
        <w:rPr>
          <w:rFonts w:ascii="Tahoma" w:hAnsi="Tahoma" w:cs="Tahoma"/>
          <w:b/>
          <w:bCs/>
        </w:rPr>
        <w:t>.</w:t>
      </w:r>
    </w:p>
    <w:p w14:paraId="1E189174" w14:textId="77777777" w:rsidR="00886130" w:rsidRPr="00572CA4" w:rsidRDefault="00886130" w:rsidP="00886130">
      <w:pPr>
        <w:pStyle w:val="Sinespaciado"/>
        <w:jc w:val="both"/>
        <w:rPr>
          <w:rFonts w:ascii="Tahoma" w:hAnsi="Tahoma" w:cs="Tahoma"/>
          <w:b/>
          <w:bCs/>
        </w:rPr>
      </w:pPr>
    </w:p>
    <w:p w14:paraId="2F90C5B1" w14:textId="45106808" w:rsidR="00886130" w:rsidRPr="00572CA4" w:rsidRDefault="00886130" w:rsidP="00886130">
      <w:pPr>
        <w:pStyle w:val="Sinespaciado"/>
        <w:jc w:val="both"/>
        <w:rPr>
          <w:rFonts w:ascii="Tahoma" w:hAnsi="Tahoma" w:cs="Tahoma"/>
          <w:b/>
          <w:bCs/>
        </w:rPr>
      </w:pPr>
      <w:r w:rsidRPr="00572CA4">
        <w:rPr>
          <w:rFonts w:ascii="Tahoma" w:hAnsi="Tahoma" w:cs="Tahoma"/>
          <w:b/>
          <w:bCs/>
        </w:rPr>
        <w:t xml:space="preserve">El pago de las </w:t>
      </w:r>
      <w:r w:rsidR="007B31E3" w:rsidRPr="00572CA4">
        <w:rPr>
          <w:rFonts w:ascii="Tahoma" w:hAnsi="Tahoma" w:cs="Tahoma"/>
          <w:b/>
          <w:bCs/>
        </w:rPr>
        <w:t>c</w:t>
      </w:r>
      <w:r w:rsidRPr="00572CA4">
        <w:rPr>
          <w:rFonts w:ascii="Tahoma" w:hAnsi="Tahoma" w:cs="Tahoma"/>
          <w:b/>
          <w:bCs/>
        </w:rPr>
        <w:t xml:space="preserve">uotas y </w:t>
      </w:r>
      <w:r w:rsidR="007B31E3" w:rsidRPr="00572CA4">
        <w:rPr>
          <w:rFonts w:ascii="Tahoma" w:hAnsi="Tahoma" w:cs="Tahoma"/>
          <w:b/>
          <w:bCs/>
        </w:rPr>
        <w:t>a</w:t>
      </w:r>
      <w:r w:rsidRPr="00572CA4">
        <w:rPr>
          <w:rFonts w:ascii="Tahoma" w:hAnsi="Tahoma" w:cs="Tahoma"/>
          <w:b/>
          <w:bCs/>
        </w:rPr>
        <w:t xml:space="preserve">portaciones se hará por bimestre o </w:t>
      </w:r>
      <w:r w:rsidR="007B31E3" w:rsidRPr="00572CA4">
        <w:rPr>
          <w:rFonts w:ascii="Tahoma" w:hAnsi="Tahoma" w:cs="Tahoma"/>
          <w:b/>
          <w:bCs/>
        </w:rPr>
        <w:t xml:space="preserve">por </w:t>
      </w:r>
      <w:r w:rsidRPr="00572CA4">
        <w:rPr>
          <w:rFonts w:ascii="Tahoma" w:hAnsi="Tahoma" w:cs="Tahoma"/>
          <w:b/>
          <w:bCs/>
        </w:rPr>
        <w:t>anualidades anticipados.</w:t>
      </w:r>
    </w:p>
    <w:p w14:paraId="7D61FD96" w14:textId="77777777" w:rsidR="00886130" w:rsidRPr="00572CA4" w:rsidRDefault="00886130" w:rsidP="00B3489B">
      <w:pPr>
        <w:pStyle w:val="Sinespaciado"/>
        <w:jc w:val="both"/>
        <w:rPr>
          <w:rFonts w:ascii="Tahoma" w:hAnsi="Tahoma" w:cs="Tahoma"/>
          <w:b/>
          <w:bCs/>
        </w:rPr>
      </w:pPr>
    </w:p>
    <w:p w14:paraId="365341D2" w14:textId="5F24EC1F" w:rsidR="00886130" w:rsidRPr="00572CA4" w:rsidRDefault="003615CF" w:rsidP="00886130">
      <w:pPr>
        <w:pStyle w:val="Sinespaciado"/>
        <w:jc w:val="both"/>
        <w:rPr>
          <w:rFonts w:ascii="Tahoma" w:hAnsi="Tahoma" w:cs="Tahoma"/>
        </w:rPr>
      </w:pPr>
      <w:r w:rsidRPr="00572CA4">
        <w:rPr>
          <w:rFonts w:ascii="Tahoma" w:hAnsi="Tahoma" w:cs="Tahoma"/>
          <w:b/>
        </w:rPr>
        <w:t>ARTICULO 131 Ter</w:t>
      </w:r>
      <w:r w:rsidR="00532F32" w:rsidRPr="00572CA4">
        <w:rPr>
          <w:rFonts w:ascii="Tahoma" w:hAnsi="Tahoma" w:cs="Tahoma"/>
          <w:b/>
        </w:rPr>
        <w:t>.</w:t>
      </w:r>
      <w:r w:rsidRPr="00572CA4">
        <w:rPr>
          <w:rFonts w:ascii="Tahoma" w:hAnsi="Tahoma" w:cs="Tahoma"/>
          <w:b/>
        </w:rPr>
        <w:t>-</w:t>
      </w:r>
      <w:r w:rsidR="00532F32" w:rsidRPr="00572CA4">
        <w:rPr>
          <w:rFonts w:ascii="Tahoma" w:hAnsi="Tahoma" w:cs="Tahoma"/>
          <w:b/>
        </w:rPr>
        <w:t xml:space="preserve"> </w:t>
      </w:r>
      <w:r w:rsidR="00886130" w:rsidRPr="00572CA4">
        <w:rPr>
          <w:rFonts w:ascii="Tahoma" w:hAnsi="Tahoma" w:cs="Tahoma"/>
          <w:b/>
          <w:bCs/>
        </w:rPr>
        <w:t xml:space="preserve">La continuación voluntaria </w:t>
      </w:r>
      <w:r w:rsidR="007B31E3" w:rsidRPr="00572CA4">
        <w:rPr>
          <w:rFonts w:ascii="Tahoma" w:hAnsi="Tahoma" w:cs="Tahoma"/>
          <w:b/>
          <w:bCs/>
        </w:rPr>
        <w:t xml:space="preserve">del régimen obligatorio </w:t>
      </w:r>
      <w:r w:rsidR="00886130" w:rsidRPr="00572CA4">
        <w:rPr>
          <w:rFonts w:ascii="Tahoma" w:hAnsi="Tahoma" w:cs="Tahoma"/>
          <w:b/>
          <w:bCs/>
        </w:rPr>
        <w:t>deberá solicitarse por escrito al Instituto dentro</w:t>
      </w:r>
      <w:r w:rsidR="00211026" w:rsidRPr="00572CA4">
        <w:rPr>
          <w:rFonts w:ascii="Tahoma" w:hAnsi="Tahoma" w:cs="Tahoma"/>
          <w:b/>
          <w:bCs/>
        </w:rPr>
        <w:t xml:space="preserve"> de los doce meses siguientes a la fecha</w:t>
      </w:r>
      <w:r w:rsidR="00544BAF" w:rsidRPr="00572CA4">
        <w:rPr>
          <w:rFonts w:ascii="Tahoma" w:hAnsi="Tahoma" w:cs="Tahoma"/>
          <w:b/>
          <w:bCs/>
        </w:rPr>
        <w:t xml:space="preserve"> </w:t>
      </w:r>
      <w:r w:rsidR="00886130" w:rsidRPr="00572CA4">
        <w:rPr>
          <w:rFonts w:ascii="Tahoma" w:hAnsi="Tahoma" w:cs="Tahoma"/>
          <w:b/>
          <w:bCs/>
        </w:rPr>
        <w:t>de la baja del empleo.</w:t>
      </w:r>
    </w:p>
    <w:p w14:paraId="337F5100" w14:textId="77777777" w:rsidR="00886130" w:rsidRPr="00572CA4" w:rsidRDefault="00886130" w:rsidP="00B3489B">
      <w:pPr>
        <w:pStyle w:val="Sinespaciado"/>
        <w:jc w:val="both"/>
        <w:rPr>
          <w:rFonts w:ascii="Tahoma" w:hAnsi="Tahoma" w:cs="Tahoma"/>
          <w:b/>
        </w:rPr>
      </w:pPr>
    </w:p>
    <w:p w14:paraId="3C4C3344" w14:textId="2E009A26" w:rsidR="00886130" w:rsidRPr="00572CA4" w:rsidRDefault="003615CF" w:rsidP="00886130">
      <w:pPr>
        <w:pStyle w:val="Sinespaciado"/>
        <w:jc w:val="both"/>
        <w:rPr>
          <w:rFonts w:ascii="Tahoma" w:hAnsi="Tahoma" w:cs="Tahoma"/>
          <w:b/>
          <w:bCs/>
        </w:rPr>
      </w:pPr>
      <w:r w:rsidRPr="00572CA4">
        <w:rPr>
          <w:rFonts w:ascii="Tahoma" w:hAnsi="Tahoma" w:cs="Tahoma"/>
          <w:b/>
        </w:rPr>
        <w:lastRenderedPageBreak/>
        <w:t>ARTICULO 131 Quáter</w:t>
      </w:r>
      <w:r w:rsidR="00532F32" w:rsidRPr="00572CA4">
        <w:rPr>
          <w:rFonts w:ascii="Tahoma" w:hAnsi="Tahoma" w:cs="Tahoma"/>
          <w:b/>
        </w:rPr>
        <w:t>.</w:t>
      </w:r>
      <w:r w:rsidRPr="00572CA4">
        <w:rPr>
          <w:rFonts w:ascii="Tahoma" w:hAnsi="Tahoma" w:cs="Tahoma"/>
          <w:b/>
        </w:rPr>
        <w:t>-</w:t>
      </w:r>
      <w:r w:rsidR="00532F32" w:rsidRPr="00572CA4">
        <w:rPr>
          <w:rFonts w:ascii="Tahoma" w:hAnsi="Tahoma" w:cs="Tahoma"/>
          <w:b/>
        </w:rPr>
        <w:t xml:space="preserve"> </w:t>
      </w:r>
      <w:r w:rsidR="00886130" w:rsidRPr="00572CA4">
        <w:rPr>
          <w:rFonts w:ascii="Tahoma" w:hAnsi="Tahoma" w:cs="Tahoma"/>
          <w:b/>
          <w:bCs/>
        </w:rPr>
        <w:t xml:space="preserve">La continuación voluntaria </w:t>
      </w:r>
      <w:r w:rsidR="006404A4" w:rsidRPr="00572CA4">
        <w:rPr>
          <w:rFonts w:ascii="Tahoma" w:hAnsi="Tahoma" w:cs="Tahoma"/>
          <w:b/>
          <w:bCs/>
        </w:rPr>
        <w:t xml:space="preserve">del régimen obligatorio </w:t>
      </w:r>
      <w:r w:rsidR="00FA19E7" w:rsidRPr="00572CA4">
        <w:rPr>
          <w:rFonts w:ascii="Tahoma" w:hAnsi="Tahoma" w:cs="Tahoma"/>
          <w:b/>
          <w:bCs/>
        </w:rPr>
        <w:t xml:space="preserve">se dará por terminada </w:t>
      </w:r>
      <w:r w:rsidR="00886130" w:rsidRPr="00572CA4">
        <w:rPr>
          <w:rFonts w:ascii="Tahoma" w:hAnsi="Tahoma" w:cs="Tahoma"/>
          <w:b/>
          <w:bCs/>
        </w:rPr>
        <w:t>por:</w:t>
      </w:r>
    </w:p>
    <w:p w14:paraId="6BFA2E70" w14:textId="77777777" w:rsidR="00453271" w:rsidRPr="00572CA4" w:rsidRDefault="00453271" w:rsidP="00B3489B">
      <w:pPr>
        <w:pStyle w:val="Sinespaciado"/>
        <w:jc w:val="both"/>
        <w:rPr>
          <w:rFonts w:ascii="Tahoma" w:hAnsi="Tahoma" w:cs="Tahoma"/>
          <w:b/>
          <w:bCs/>
        </w:rPr>
      </w:pPr>
    </w:p>
    <w:p w14:paraId="6575DB03" w14:textId="5F28357A" w:rsidR="00886130" w:rsidRPr="00572CA4" w:rsidRDefault="00886130" w:rsidP="00886130">
      <w:pPr>
        <w:pStyle w:val="Sinespaciado"/>
        <w:jc w:val="both"/>
        <w:rPr>
          <w:rFonts w:ascii="Tahoma" w:hAnsi="Tahoma" w:cs="Tahoma"/>
          <w:b/>
          <w:bCs/>
        </w:rPr>
      </w:pPr>
      <w:r w:rsidRPr="00572CA4">
        <w:rPr>
          <w:rFonts w:ascii="Tahoma" w:hAnsi="Tahoma" w:cs="Tahoma"/>
          <w:b/>
          <w:bCs/>
        </w:rPr>
        <w:t>I. Declaración expresa de</w:t>
      </w:r>
      <w:r w:rsidR="008B2418" w:rsidRPr="00572CA4">
        <w:rPr>
          <w:rFonts w:ascii="Tahoma" w:hAnsi="Tahoma" w:cs="Tahoma"/>
          <w:b/>
          <w:bCs/>
        </w:rPr>
        <w:t xml:space="preserve"> la persona </w:t>
      </w:r>
      <w:r w:rsidR="00EB5B1D" w:rsidRPr="00572CA4">
        <w:rPr>
          <w:rFonts w:ascii="Tahoma" w:hAnsi="Tahoma" w:cs="Tahoma"/>
          <w:b/>
          <w:bCs/>
        </w:rPr>
        <w:t>interesada</w:t>
      </w:r>
      <w:r w:rsidRPr="00572CA4">
        <w:rPr>
          <w:rFonts w:ascii="Tahoma" w:hAnsi="Tahoma" w:cs="Tahoma"/>
          <w:b/>
          <w:bCs/>
        </w:rPr>
        <w:t>;</w:t>
      </w:r>
    </w:p>
    <w:p w14:paraId="09C26D57" w14:textId="77777777" w:rsidR="00453271" w:rsidRPr="00572CA4" w:rsidRDefault="00453271" w:rsidP="00B3489B">
      <w:pPr>
        <w:pStyle w:val="Sinespaciado"/>
        <w:jc w:val="both"/>
        <w:rPr>
          <w:rFonts w:ascii="Tahoma" w:hAnsi="Tahoma" w:cs="Tahoma"/>
          <w:b/>
          <w:bCs/>
        </w:rPr>
      </w:pPr>
    </w:p>
    <w:p w14:paraId="6464FC7A" w14:textId="78CE41B4" w:rsidR="00886130" w:rsidRPr="00572CA4" w:rsidRDefault="00886130" w:rsidP="00886130">
      <w:pPr>
        <w:pStyle w:val="Sinespaciado"/>
        <w:jc w:val="both"/>
        <w:rPr>
          <w:rFonts w:ascii="Tahoma" w:hAnsi="Tahoma" w:cs="Tahoma"/>
          <w:b/>
          <w:bCs/>
        </w:rPr>
      </w:pPr>
      <w:r w:rsidRPr="00572CA4">
        <w:rPr>
          <w:rFonts w:ascii="Tahoma" w:hAnsi="Tahoma" w:cs="Tahoma"/>
          <w:b/>
          <w:bCs/>
        </w:rPr>
        <w:t xml:space="preserve">II. Dejar de pagar las </w:t>
      </w:r>
      <w:r w:rsidR="007B31E3" w:rsidRPr="00572CA4">
        <w:rPr>
          <w:rFonts w:ascii="Tahoma" w:hAnsi="Tahoma" w:cs="Tahoma"/>
          <w:b/>
          <w:bCs/>
        </w:rPr>
        <w:t>c</w:t>
      </w:r>
      <w:r w:rsidRPr="00572CA4">
        <w:rPr>
          <w:rFonts w:ascii="Tahoma" w:hAnsi="Tahoma" w:cs="Tahoma"/>
          <w:b/>
          <w:bCs/>
        </w:rPr>
        <w:t xml:space="preserve">uotas y </w:t>
      </w:r>
      <w:r w:rsidR="007B31E3" w:rsidRPr="00572CA4">
        <w:rPr>
          <w:rFonts w:ascii="Tahoma" w:hAnsi="Tahoma" w:cs="Tahoma"/>
          <w:b/>
          <w:bCs/>
        </w:rPr>
        <w:t>a</w:t>
      </w:r>
      <w:r w:rsidRPr="00572CA4">
        <w:rPr>
          <w:rFonts w:ascii="Tahoma" w:hAnsi="Tahoma" w:cs="Tahoma"/>
          <w:b/>
          <w:bCs/>
        </w:rPr>
        <w:t>portaciones</w:t>
      </w:r>
      <w:r w:rsidR="00F22551" w:rsidRPr="00572CA4">
        <w:rPr>
          <w:rFonts w:ascii="Tahoma" w:hAnsi="Tahoma" w:cs="Tahoma"/>
          <w:b/>
          <w:bCs/>
        </w:rPr>
        <w:t xml:space="preserve"> durante </w:t>
      </w:r>
      <w:r w:rsidR="00DF43AF" w:rsidRPr="00572CA4">
        <w:rPr>
          <w:rFonts w:ascii="Tahoma" w:hAnsi="Tahoma" w:cs="Tahoma"/>
          <w:b/>
          <w:bCs/>
        </w:rPr>
        <w:t>tres</w:t>
      </w:r>
      <w:r w:rsidR="00F22551" w:rsidRPr="00572CA4">
        <w:rPr>
          <w:rFonts w:ascii="Tahoma" w:hAnsi="Tahoma" w:cs="Tahoma"/>
          <w:b/>
          <w:bCs/>
        </w:rPr>
        <w:t xml:space="preserve"> </w:t>
      </w:r>
      <w:r w:rsidR="00185D16" w:rsidRPr="00572CA4">
        <w:rPr>
          <w:rFonts w:ascii="Tahoma" w:hAnsi="Tahoma" w:cs="Tahoma"/>
          <w:b/>
          <w:bCs/>
        </w:rPr>
        <w:t>bimestre</w:t>
      </w:r>
      <w:r w:rsidR="00DF43AF" w:rsidRPr="00572CA4">
        <w:rPr>
          <w:rFonts w:ascii="Tahoma" w:hAnsi="Tahoma" w:cs="Tahoma"/>
          <w:b/>
          <w:bCs/>
        </w:rPr>
        <w:t>s</w:t>
      </w:r>
      <w:r w:rsidRPr="00572CA4">
        <w:rPr>
          <w:rFonts w:ascii="Tahoma" w:hAnsi="Tahoma" w:cs="Tahoma"/>
          <w:b/>
          <w:bCs/>
        </w:rPr>
        <w:t>, y</w:t>
      </w:r>
    </w:p>
    <w:p w14:paraId="5E097109" w14:textId="77777777" w:rsidR="00312672" w:rsidRPr="00572CA4" w:rsidRDefault="00312672" w:rsidP="00886130">
      <w:pPr>
        <w:pStyle w:val="Sinespaciado"/>
        <w:jc w:val="both"/>
        <w:rPr>
          <w:rFonts w:ascii="Tahoma" w:hAnsi="Tahoma" w:cs="Tahoma"/>
          <w:b/>
          <w:bCs/>
        </w:rPr>
      </w:pPr>
    </w:p>
    <w:p w14:paraId="2B9A662B" w14:textId="4F45B98C" w:rsidR="00312672" w:rsidRPr="00572CA4" w:rsidRDefault="00312672" w:rsidP="00886130">
      <w:pPr>
        <w:pStyle w:val="Sinespaciado"/>
        <w:jc w:val="both"/>
        <w:rPr>
          <w:rFonts w:ascii="Tahoma" w:hAnsi="Tahoma" w:cs="Tahoma"/>
          <w:b/>
          <w:bCs/>
        </w:rPr>
      </w:pPr>
      <w:r w:rsidRPr="00572CA4">
        <w:rPr>
          <w:rFonts w:ascii="Tahoma" w:hAnsi="Tahoma" w:cs="Tahoma"/>
          <w:b/>
          <w:bCs/>
        </w:rPr>
        <w:t xml:space="preserve">III. </w:t>
      </w:r>
      <w:r w:rsidR="002A18F4" w:rsidRPr="00572CA4">
        <w:rPr>
          <w:rFonts w:ascii="Tahoma" w:hAnsi="Tahoma" w:cs="Tahoma"/>
          <w:b/>
          <w:bCs/>
        </w:rPr>
        <w:t>Ser dado de alta en el régimen obligatorio</w:t>
      </w:r>
      <w:r w:rsidR="00BA348F" w:rsidRPr="00572CA4">
        <w:rPr>
          <w:rFonts w:ascii="Tahoma" w:hAnsi="Tahoma" w:cs="Tahoma"/>
          <w:b/>
          <w:bCs/>
        </w:rPr>
        <w:t xml:space="preserve"> en los términos de la presente Ley.</w:t>
      </w:r>
    </w:p>
    <w:p w14:paraId="68C9334F" w14:textId="77777777" w:rsidR="00453271" w:rsidRPr="00572CA4" w:rsidRDefault="00453271" w:rsidP="00B3489B">
      <w:pPr>
        <w:pStyle w:val="Sinespaciado"/>
        <w:jc w:val="both"/>
        <w:rPr>
          <w:rFonts w:ascii="Tahoma" w:hAnsi="Tahoma" w:cs="Tahoma"/>
          <w:b/>
        </w:rPr>
      </w:pPr>
    </w:p>
    <w:p w14:paraId="06E18A3D" w14:textId="056B86F2" w:rsidR="0023302D" w:rsidRPr="00572CA4" w:rsidRDefault="0023302D" w:rsidP="00BB70E3">
      <w:pPr>
        <w:pStyle w:val="Sinespaciado"/>
        <w:jc w:val="both"/>
        <w:rPr>
          <w:rFonts w:ascii="Tahoma" w:hAnsi="Tahoma" w:cs="Tahoma"/>
          <w:b/>
        </w:rPr>
      </w:pPr>
      <w:r w:rsidRPr="00572CA4">
        <w:rPr>
          <w:rFonts w:ascii="Tahoma" w:hAnsi="Tahoma" w:cs="Tahoma"/>
          <w:b/>
        </w:rPr>
        <w:t>La conservación de derechos se rige por lo establecido en lo</w:t>
      </w:r>
      <w:r w:rsidR="00354E50" w:rsidRPr="00572CA4">
        <w:rPr>
          <w:rFonts w:ascii="Tahoma" w:hAnsi="Tahoma" w:cs="Tahoma"/>
          <w:b/>
        </w:rPr>
        <w:t xml:space="preserve"> </w:t>
      </w:r>
      <w:r w:rsidRPr="00572CA4">
        <w:rPr>
          <w:rFonts w:ascii="Tahoma" w:hAnsi="Tahoma" w:cs="Tahoma"/>
          <w:b/>
        </w:rPr>
        <w:t xml:space="preserve">relativo </w:t>
      </w:r>
      <w:r w:rsidR="00354E50" w:rsidRPr="00572CA4">
        <w:rPr>
          <w:rFonts w:ascii="Tahoma" w:hAnsi="Tahoma" w:cs="Tahoma"/>
          <w:b/>
        </w:rPr>
        <w:t>al</w:t>
      </w:r>
      <w:r w:rsidRPr="00572CA4">
        <w:rPr>
          <w:rFonts w:ascii="Tahoma" w:hAnsi="Tahoma" w:cs="Tahoma"/>
          <w:b/>
        </w:rPr>
        <w:t xml:space="preserve"> régimen obligatorio.</w:t>
      </w:r>
    </w:p>
    <w:p w14:paraId="36754C5D" w14:textId="77777777" w:rsidR="0023302D" w:rsidRPr="00572CA4" w:rsidRDefault="0023302D" w:rsidP="00886130">
      <w:pPr>
        <w:pStyle w:val="Sinespaciado"/>
        <w:jc w:val="both"/>
        <w:rPr>
          <w:rFonts w:ascii="Tahoma" w:hAnsi="Tahoma" w:cs="Tahoma"/>
          <w:b/>
          <w:bCs/>
        </w:rPr>
      </w:pPr>
    </w:p>
    <w:p w14:paraId="4049DC38" w14:textId="2B59F9F9" w:rsidR="00886130" w:rsidRPr="00572CA4" w:rsidRDefault="00886130" w:rsidP="00886130">
      <w:pPr>
        <w:pStyle w:val="Sinespaciado"/>
        <w:jc w:val="both"/>
        <w:rPr>
          <w:rFonts w:ascii="Tahoma" w:hAnsi="Tahoma" w:cs="Tahoma"/>
          <w:b/>
          <w:bCs/>
        </w:rPr>
      </w:pPr>
      <w:r w:rsidRPr="00572CA4">
        <w:rPr>
          <w:rFonts w:ascii="Tahoma" w:hAnsi="Tahoma" w:cs="Tahoma"/>
          <w:b/>
          <w:bCs/>
        </w:rPr>
        <w:t>La persona trabajadora podrá solicitar por escrito su reingreso al régimen obligatorio a través de la continuación voluntaria</w:t>
      </w:r>
      <w:r w:rsidR="007B31E3" w:rsidRPr="00572CA4">
        <w:rPr>
          <w:rFonts w:ascii="Tahoma" w:hAnsi="Tahoma" w:cs="Tahoma"/>
          <w:b/>
          <w:bCs/>
        </w:rPr>
        <w:t xml:space="preserve"> del régimen obligatorio</w:t>
      </w:r>
      <w:r w:rsidRPr="00572CA4">
        <w:rPr>
          <w:rFonts w:ascii="Tahoma" w:hAnsi="Tahoma" w:cs="Tahoma"/>
          <w:b/>
          <w:bCs/>
        </w:rPr>
        <w:t xml:space="preserve">, cuando hubiese causado baja por la falta de pago de las cuotas y aportaciones </w:t>
      </w:r>
      <w:r w:rsidR="00E91BF9" w:rsidRPr="00572CA4">
        <w:rPr>
          <w:rFonts w:ascii="Tahoma" w:hAnsi="Tahoma" w:cs="Tahoma"/>
          <w:b/>
          <w:bCs/>
        </w:rPr>
        <w:t>de tres bimestres</w:t>
      </w:r>
      <w:r w:rsidRPr="00572CA4">
        <w:rPr>
          <w:rFonts w:ascii="Tahoma" w:hAnsi="Tahoma" w:cs="Tahoma"/>
          <w:b/>
          <w:bCs/>
        </w:rPr>
        <w:t>. La solicitud deberá formularse dentro de los doce meses siguientes a la fecha de su baja.</w:t>
      </w:r>
    </w:p>
    <w:p w14:paraId="47F94145" w14:textId="77777777" w:rsidR="00886130" w:rsidRPr="00572CA4" w:rsidRDefault="00886130" w:rsidP="00B3489B">
      <w:pPr>
        <w:pStyle w:val="Sinespaciado"/>
        <w:jc w:val="both"/>
        <w:rPr>
          <w:rFonts w:ascii="Tahoma" w:hAnsi="Tahoma" w:cs="Tahoma"/>
          <w:b/>
        </w:rPr>
      </w:pPr>
    </w:p>
    <w:p w14:paraId="18580168" w14:textId="2D19C7FC" w:rsidR="00886130" w:rsidRPr="00572CA4" w:rsidRDefault="00D812DE" w:rsidP="00886130">
      <w:pPr>
        <w:pStyle w:val="Sinespaciado"/>
        <w:jc w:val="both"/>
        <w:rPr>
          <w:rFonts w:ascii="Tahoma" w:hAnsi="Tahoma" w:cs="Tahoma"/>
          <w:b/>
          <w:bCs/>
        </w:rPr>
      </w:pPr>
      <w:r w:rsidRPr="00572CA4">
        <w:rPr>
          <w:rFonts w:ascii="Tahoma" w:hAnsi="Tahoma" w:cs="Tahoma"/>
          <w:b/>
        </w:rPr>
        <w:t>ARTICULO 131 Quintus.-</w:t>
      </w:r>
      <w:r w:rsidR="00566A3C" w:rsidRPr="00572CA4">
        <w:rPr>
          <w:rFonts w:ascii="Tahoma" w:hAnsi="Tahoma" w:cs="Tahoma"/>
        </w:rPr>
        <w:t xml:space="preserve"> </w:t>
      </w:r>
      <w:r w:rsidR="00886130" w:rsidRPr="00572CA4">
        <w:rPr>
          <w:rFonts w:ascii="Tahoma" w:hAnsi="Tahoma" w:cs="Tahoma"/>
          <w:b/>
          <w:bCs/>
        </w:rPr>
        <w:t xml:space="preserve">El registro de </w:t>
      </w:r>
      <w:r w:rsidR="001D5D9E" w:rsidRPr="00572CA4">
        <w:rPr>
          <w:rFonts w:ascii="Tahoma" w:hAnsi="Tahoma" w:cs="Tahoma"/>
          <w:b/>
          <w:bCs/>
        </w:rPr>
        <w:t>f</w:t>
      </w:r>
      <w:r w:rsidR="00886130" w:rsidRPr="00572CA4">
        <w:rPr>
          <w:rFonts w:ascii="Tahoma" w:hAnsi="Tahoma" w:cs="Tahoma"/>
          <w:b/>
          <w:bCs/>
        </w:rPr>
        <w:t xml:space="preserve">amiliares y las demás reglas de los seguros contratados se ajustarán a las disposiciones aplicables previstas en </w:t>
      </w:r>
      <w:r w:rsidR="00786E8C" w:rsidRPr="00572CA4">
        <w:rPr>
          <w:rFonts w:ascii="Tahoma" w:hAnsi="Tahoma" w:cs="Tahoma"/>
          <w:b/>
          <w:bCs/>
        </w:rPr>
        <w:t>la presente</w:t>
      </w:r>
      <w:r w:rsidR="00886130" w:rsidRPr="00572CA4">
        <w:rPr>
          <w:rFonts w:ascii="Tahoma" w:hAnsi="Tahoma" w:cs="Tahoma"/>
          <w:b/>
          <w:bCs/>
        </w:rPr>
        <w:t xml:space="preserve"> Ley.</w:t>
      </w:r>
    </w:p>
    <w:p w14:paraId="74E1DFEA" w14:textId="77777777" w:rsidR="00886130" w:rsidRPr="00572CA4" w:rsidRDefault="00886130" w:rsidP="00B3489B">
      <w:pPr>
        <w:pStyle w:val="Sinespaciado"/>
        <w:jc w:val="both"/>
        <w:rPr>
          <w:rFonts w:ascii="Tahoma" w:hAnsi="Tahoma" w:cs="Tahoma"/>
          <w:b/>
        </w:rPr>
      </w:pPr>
    </w:p>
    <w:p w14:paraId="5EA71F83" w14:textId="77777777" w:rsidR="00EB3BDE" w:rsidRPr="00572CA4" w:rsidRDefault="00EB3BDE" w:rsidP="00B3489B">
      <w:pPr>
        <w:pStyle w:val="Sinespaciado"/>
        <w:jc w:val="both"/>
        <w:rPr>
          <w:rFonts w:ascii="Tahoma" w:hAnsi="Tahoma" w:cs="Tahoma"/>
          <w:b/>
        </w:rPr>
      </w:pPr>
    </w:p>
    <w:p w14:paraId="613A267C" w14:textId="77777777" w:rsidR="00532F32" w:rsidRPr="00572CA4" w:rsidRDefault="00532F32" w:rsidP="00B3489B">
      <w:pPr>
        <w:pStyle w:val="Sinespaciado"/>
        <w:jc w:val="center"/>
        <w:rPr>
          <w:rFonts w:ascii="Tahoma" w:hAnsi="Tahoma" w:cs="Tahoma"/>
          <w:b/>
          <w:bCs/>
        </w:rPr>
      </w:pPr>
      <w:r w:rsidRPr="00572CA4">
        <w:rPr>
          <w:rFonts w:ascii="Tahoma" w:hAnsi="Tahoma" w:cs="Tahoma"/>
          <w:b/>
          <w:bCs/>
        </w:rPr>
        <w:t>TRANSITORIOS</w:t>
      </w:r>
    </w:p>
    <w:p w14:paraId="3E9B0286" w14:textId="77777777" w:rsidR="00532F32" w:rsidRPr="00572CA4" w:rsidRDefault="00532F32" w:rsidP="00B3489B">
      <w:pPr>
        <w:pStyle w:val="Sinespaciado"/>
        <w:jc w:val="both"/>
        <w:rPr>
          <w:rFonts w:ascii="Tahoma" w:hAnsi="Tahoma" w:cs="Tahoma"/>
          <w:b/>
          <w:bCs/>
        </w:rPr>
      </w:pPr>
    </w:p>
    <w:p w14:paraId="5BBCB46E" w14:textId="77777777" w:rsidR="00532F32" w:rsidRPr="00572CA4" w:rsidRDefault="00532F32" w:rsidP="00B3489B">
      <w:pPr>
        <w:pStyle w:val="Sinespaciado"/>
        <w:jc w:val="both"/>
        <w:rPr>
          <w:rFonts w:ascii="Tahoma" w:hAnsi="Tahoma" w:cs="Tahoma"/>
          <w:bCs/>
        </w:rPr>
      </w:pPr>
      <w:r w:rsidRPr="00572CA4">
        <w:rPr>
          <w:rFonts w:ascii="Tahoma" w:hAnsi="Tahoma" w:cs="Tahoma"/>
          <w:b/>
          <w:bCs/>
        </w:rPr>
        <w:t>PRIMERO.-</w:t>
      </w:r>
      <w:r w:rsidRPr="00572CA4">
        <w:rPr>
          <w:rFonts w:ascii="Tahoma" w:hAnsi="Tahoma" w:cs="Tahoma"/>
          <w:bCs/>
        </w:rPr>
        <w:t xml:space="preserve"> Publíquese el presente decreto en el Periódico Oficial “Gaceta del Gobierno”.</w:t>
      </w:r>
    </w:p>
    <w:p w14:paraId="7162D36C" w14:textId="77777777" w:rsidR="00532F32" w:rsidRPr="00572CA4" w:rsidRDefault="00532F32" w:rsidP="00B3489B">
      <w:pPr>
        <w:pStyle w:val="Sinespaciado"/>
        <w:jc w:val="both"/>
        <w:rPr>
          <w:rFonts w:ascii="Tahoma" w:hAnsi="Tahoma" w:cs="Tahoma"/>
          <w:bCs/>
        </w:rPr>
      </w:pPr>
    </w:p>
    <w:p w14:paraId="7755D2E9" w14:textId="77777777" w:rsidR="00532F32" w:rsidRPr="00572CA4" w:rsidRDefault="00532F32" w:rsidP="00B3489B">
      <w:pPr>
        <w:pStyle w:val="Sinespaciado"/>
        <w:jc w:val="both"/>
        <w:rPr>
          <w:rFonts w:ascii="Tahoma" w:hAnsi="Tahoma" w:cs="Tahoma"/>
          <w:bCs/>
        </w:rPr>
      </w:pPr>
      <w:r w:rsidRPr="00572CA4">
        <w:rPr>
          <w:rFonts w:ascii="Tahoma" w:hAnsi="Tahoma" w:cs="Tahoma"/>
          <w:b/>
          <w:bCs/>
        </w:rPr>
        <w:t xml:space="preserve">SEGUNDO.- </w:t>
      </w:r>
      <w:r w:rsidRPr="00572CA4">
        <w:rPr>
          <w:rFonts w:ascii="Tahoma" w:hAnsi="Tahoma" w:cs="Tahoma"/>
          <w:bCs/>
        </w:rPr>
        <w:t>El presente decreto entrará en vigor al día siguiente de su publicación en el Periódico Oficial “Gaceta del Gobierno”.</w:t>
      </w:r>
    </w:p>
    <w:p w14:paraId="32893E70" w14:textId="77777777" w:rsidR="00532F32" w:rsidRPr="00572CA4" w:rsidRDefault="00532F32" w:rsidP="00B3489B">
      <w:pPr>
        <w:pStyle w:val="Sinespaciado"/>
        <w:jc w:val="both"/>
        <w:rPr>
          <w:rFonts w:ascii="Tahoma" w:hAnsi="Tahoma" w:cs="Tahoma"/>
          <w:bCs/>
        </w:rPr>
      </w:pPr>
    </w:p>
    <w:p w14:paraId="562D2A06" w14:textId="77777777" w:rsidR="00532F32" w:rsidRPr="00572CA4" w:rsidRDefault="00532F32" w:rsidP="00B3489B">
      <w:pPr>
        <w:pStyle w:val="Sinespaciado"/>
        <w:jc w:val="both"/>
        <w:rPr>
          <w:rFonts w:ascii="Tahoma" w:hAnsi="Tahoma" w:cs="Tahoma"/>
          <w:bCs/>
        </w:rPr>
      </w:pPr>
      <w:r w:rsidRPr="00572CA4">
        <w:rPr>
          <w:rFonts w:ascii="Tahoma" w:hAnsi="Tahoma" w:cs="Tahoma"/>
          <w:b/>
          <w:bCs/>
        </w:rPr>
        <w:t xml:space="preserve">TERCERO: </w:t>
      </w:r>
      <w:r w:rsidRPr="00572CA4">
        <w:rPr>
          <w:rFonts w:ascii="Tahoma" w:hAnsi="Tahoma" w:cs="Tahoma"/>
          <w:bCs/>
        </w:rPr>
        <w:t>Se derogan las disposiciones de igual o menor jerarquía que se opongan al presente decreto, perdiendo vigor al momento de esta publicación.</w:t>
      </w:r>
    </w:p>
    <w:p w14:paraId="460588AE" w14:textId="77777777" w:rsidR="00957607" w:rsidRPr="00572CA4" w:rsidRDefault="00957607" w:rsidP="00B3489B">
      <w:pPr>
        <w:pStyle w:val="Sinespaciado"/>
        <w:jc w:val="both"/>
        <w:rPr>
          <w:rFonts w:ascii="Tahoma" w:hAnsi="Tahoma" w:cs="Tahoma"/>
          <w:bCs/>
        </w:rPr>
      </w:pPr>
    </w:p>
    <w:p w14:paraId="5D595C8B" w14:textId="2F174DA9" w:rsidR="00957607" w:rsidRPr="00572CA4" w:rsidRDefault="00957607" w:rsidP="00B3489B">
      <w:pPr>
        <w:pStyle w:val="Sinespaciado"/>
        <w:jc w:val="both"/>
        <w:rPr>
          <w:rFonts w:ascii="Tahoma" w:hAnsi="Tahoma" w:cs="Tahoma"/>
          <w:bCs/>
        </w:rPr>
      </w:pPr>
      <w:r w:rsidRPr="00572CA4">
        <w:rPr>
          <w:rFonts w:ascii="Tahoma" w:hAnsi="Tahoma" w:cs="Tahoma"/>
          <w:b/>
          <w:bCs/>
        </w:rPr>
        <w:t>CUARTO.-</w:t>
      </w:r>
      <w:r w:rsidRPr="00572CA4">
        <w:rPr>
          <w:rFonts w:ascii="Tahoma" w:hAnsi="Tahoma" w:cs="Tahoma"/>
          <w:bCs/>
        </w:rPr>
        <w:t xml:space="preserve"> El Titular del Ejecutivo deberá expedir, en un plazo no mayor a los 120 días naturales contados a partir de la entrada en vigor del presente Decreto, la reglamentación correspondiente.</w:t>
      </w:r>
    </w:p>
    <w:p w14:paraId="61369749" w14:textId="77777777" w:rsidR="00D812DE" w:rsidRPr="00572CA4" w:rsidRDefault="00D812DE" w:rsidP="00B3489B">
      <w:pPr>
        <w:pStyle w:val="Sinespaciado"/>
        <w:jc w:val="both"/>
        <w:rPr>
          <w:rFonts w:ascii="Tahoma" w:hAnsi="Tahoma" w:cs="Tahoma"/>
          <w:bCs/>
        </w:rPr>
      </w:pPr>
    </w:p>
    <w:p w14:paraId="1BED6AF8" w14:textId="2F1DD7EE" w:rsidR="00886130" w:rsidRPr="00572CA4" w:rsidRDefault="00D812DE" w:rsidP="00886130">
      <w:pPr>
        <w:pStyle w:val="Sinespaciado"/>
        <w:jc w:val="both"/>
        <w:rPr>
          <w:rFonts w:ascii="Tahoma" w:hAnsi="Tahoma" w:cs="Tahoma"/>
          <w:bCs/>
        </w:rPr>
      </w:pPr>
      <w:r w:rsidRPr="00572CA4">
        <w:rPr>
          <w:rFonts w:ascii="Tahoma" w:hAnsi="Tahoma" w:cs="Tahoma"/>
          <w:b/>
          <w:bCs/>
        </w:rPr>
        <w:lastRenderedPageBreak/>
        <w:t>QUINTO.-</w:t>
      </w:r>
      <w:r w:rsidRPr="00572CA4">
        <w:rPr>
          <w:rFonts w:ascii="Tahoma" w:hAnsi="Tahoma" w:cs="Tahoma"/>
          <w:bCs/>
        </w:rPr>
        <w:t xml:space="preserve">  </w:t>
      </w:r>
      <w:r w:rsidR="008F537A" w:rsidRPr="00572CA4">
        <w:rPr>
          <w:rFonts w:ascii="Tahoma" w:hAnsi="Tahoma" w:cs="Tahoma"/>
          <w:bCs/>
        </w:rPr>
        <w:t>Las personas trabajadoras</w:t>
      </w:r>
      <w:r w:rsidR="00886130" w:rsidRPr="00572CA4">
        <w:rPr>
          <w:rFonts w:ascii="Tahoma" w:hAnsi="Tahoma" w:cs="Tahoma"/>
          <w:bCs/>
        </w:rPr>
        <w:t xml:space="preserve"> que hayan sido dad</w:t>
      </w:r>
      <w:r w:rsidR="00BB09E8" w:rsidRPr="00572CA4">
        <w:rPr>
          <w:rFonts w:ascii="Tahoma" w:hAnsi="Tahoma" w:cs="Tahoma"/>
          <w:bCs/>
        </w:rPr>
        <w:t>a</w:t>
      </w:r>
      <w:r w:rsidR="00886130" w:rsidRPr="00572CA4">
        <w:rPr>
          <w:rFonts w:ascii="Tahoma" w:hAnsi="Tahoma" w:cs="Tahoma"/>
          <w:bCs/>
        </w:rPr>
        <w:t>s de baja dentro del año anterior a la entrada en vigor del presente Decreto, podrán solicitar su continuación voluntaria en el régimen obligatorio</w:t>
      </w:r>
      <w:r w:rsidR="00BB09E8" w:rsidRPr="00572CA4">
        <w:rPr>
          <w:rFonts w:ascii="Tahoma" w:hAnsi="Tahoma" w:cs="Tahoma"/>
          <w:bCs/>
        </w:rPr>
        <w:t xml:space="preserve"> conforme lo establecido en el presente Decreto.</w:t>
      </w:r>
    </w:p>
    <w:p w14:paraId="7AE7712B" w14:textId="77777777" w:rsidR="00886130" w:rsidRPr="00572CA4" w:rsidRDefault="00886130" w:rsidP="00B3489B">
      <w:pPr>
        <w:pStyle w:val="Sinespaciado"/>
        <w:jc w:val="both"/>
        <w:rPr>
          <w:rFonts w:ascii="Tahoma" w:hAnsi="Tahoma" w:cs="Tahoma"/>
          <w:bCs/>
        </w:rPr>
      </w:pPr>
    </w:p>
    <w:p w14:paraId="3CD1376D" w14:textId="77777777" w:rsidR="00ED2DBD" w:rsidRPr="00572CA4" w:rsidRDefault="00ED2DBD" w:rsidP="00B3489B">
      <w:pPr>
        <w:pStyle w:val="Sinespaciado"/>
        <w:jc w:val="both"/>
        <w:rPr>
          <w:rFonts w:ascii="Tahoma" w:hAnsi="Tahoma" w:cs="Tahoma"/>
          <w:bCs/>
        </w:rPr>
      </w:pPr>
    </w:p>
    <w:p w14:paraId="49F3C24B" w14:textId="77777777" w:rsidR="00532F32" w:rsidRPr="00572CA4" w:rsidRDefault="00532F32" w:rsidP="00B3489B">
      <w:pPr>
        <w:pStyle w:val="Sinespaciado"/>
        <w:jc w:val="both"/>
        <w:rPr>
          <w:rFonts w:ascii="Tahoma" w:hAnsi="Tahoma" w:cs="Tahoma"/>
          <w:b/>
        </w:rPr>
      </w:pPr>
      <w:r w:rsidRPr="00572CA4">
        <w:rPr>
          <w:rFonts w:ascii="Tahoma" w:hAnsi="Tahoma" w:cs="Tahoma"/>
          <w:b/>
        </w:rPr>
        <w:t>Lo tendrá entendido el Gobernador del Estado, haciendo que se publique y se cumpla.</w:t>
      </w:r>
    </w:p>
    <w:p w14:paraId="49ACD81D" w14:textId="77777777" w:rsidR="00532F32" w:rsidRPr="00572CA4" w:rsidRDefault="00532F32" w:rsidP="00B3489B">
      <w:pPr>
        <w:pStyle w:val="Sinespaciado"/>
        <w:jc w:val="both"/>
        <w:rPr>
          <w:rFonts w:ascii="Tahoma" w:hAnsi="Tahoma" w:cs="Tahoma"/>
          <w:bCs/>
        </w:rPr>
      </w:pPr>
    </w:p>
    <w:p w14:paraId="41482B90" w14:textId="77777777" w:rsidR="00ED2DBD" w:rsidRPr="00572CA4" w:rsidRDefault="00ED2DBD" w:rsidP="00B3489B">
      <w:pPr>
        <w:pStyle w:val="Sinespaciado"/>
        <w:jc w:val="both"/>
        <w:rPr>
          <w:rFonts w:ascii="Tahoma" w:hAnsi="Tahoma" w:cs="Tahoma"/>
          <w:bCs/>
        </w:rPr>
      </w:pPr>
    </w:p>
    <w:p w14:paraId="7EF9680E" w14:textId="2D79CEE3" w:rsidR="00AB3D8D" w:rsidRPr="00572CA4" w:rsidRDefault="00532F32" w:rsidP="00CD01EE">
      <w:pPr>
        <w:pStyle w:val="Sinespaciado"/>
        <w:jc w:val="both"/>
        <w:rPr>
          <w:rFonts w:ascii="Tahoma" w:hAnsi="Tahoma" w:cs="Tahoma"/>
        </w:rPr>
      </w:pPr>
      <w:r w:rsidRPr="00572CA4">
        <w:rPr>
          <w:rFonts w:ascii="Tahoma" w:hAnsi="Tahoma" w:cs="Tahoma"/>
          <w:b/>
        </w:rPr>
        <w:t xml:space="preserve">“DADO EN EL PALACIO DEL PODER LEGISLATIVO, EN LA CIUDAD DE TOLUCA DE LERDO, CAPITAL DEL ESTADO DE MÉXICO, A LOS _______ DÍAS DEL MES DE ____________ DE DOS MIL </w:t>
      </w:r>
      <w:r w:rsidR="00F45009" w:rsidRPr="00572CA4">
        <w:rPr>
          <w:rFonts w:ascii="Tahoma" w:hAnsi="Tahoma" w:cs="Tahoma"/>
          <w:b/>
        </w:rPr>
        <w:t>VEINTICUATRO</w:t>
      </w:r>
      <w:r w:rsidRPr="00572CA4">
        <w:rPr>
          <w:rFonts w:ascii="Tahoma" w:hAnsi="Tahoma" w:cs="Tahoma"/>
          <w:b/>
        </w:rPr>
        <w:t>.</w:t>
      </w:r>
      <w:r w:rsidRPr="00572CA4">
        <w:rPr>
          <w:rFonts w:ascii="Tahoma" w:hAnsi="Tahoma" w:cs="Tahoma"/>
          <w:b/>
          <w:bCs/>
        </w:rPr>
        <w:t>”</w:t>
      </w:r>
    </w:p>
    <w:sectPr w:rsidR="00AB3D8D" w:rsidRPr="00572CA4" w:rsidSect="00735811">
      <w:headerReference w:type="default" r:id="rId8"/>
      <w:footerReference w:type="even"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3BE05" w14:textId="77777777" w:rsidR="003E2C3A" w:rsidRDefault="003E2C3A" w:rsidP="00532F32">
      <w:pPr>
        <w:spacing w:after="0" w:line="240" w:lineRule="auto"/>
      </w:pPr>
      <w:r>
        <w:separator/>
      </w:r>
    </w:p>
  </w:endnote>
  <w:endnote w:type="continuationSeparator" w:id="0">
    <w:p w14:paraId="77A50A3C" w14:textId="77777777" w:rsidR="003E2C3A" w:rsidRDefault="003E2C3A" w:rsidP="00532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CE5EE" w14:textId="77777777" w:rsidR="000D11CE" w:rsidRDefault="000D11CE" w:rsidP="00082EB6">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9FA0CE1" w14:textId="77777777" w:rsidR="000D11CE" w:rsidRDefault="000D11CE" w:rsidP="000D11C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D8ACF" w14:textId="77777777" w:rsidR="000D11CE" w:rsidRDefault="000D11CE" w:rsidP="00082EB6">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C770A">
      <w:rPr>
        <w:rStyle w:val="Nmerodepgina"/>
        <w:noProof/>
      </w:rPr>
      <w:t>1</w:t>
    </w:r>
    <w:r>
      <w:rPr>
        <w:rStyle w:val="Nmerodepgina"/>
      </w:rPr>
      <w:fldChar w:fldCharType="end"/>
    </w:r>
  </w:p>
  <w:p w14:paraId="2F7F293B" w14:textId="77777777" w:rsidR="000D11CE" w:rsidRDefault="000D11CE" w:rsidP="000D11C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2816BC" w14:textId="77777777" w:rsidR="003E2C3A" w:rsidRDefault="003E2C3A" w:rsidP="00532F32">
      <w:pPr>
        <w:spacing w:after="0" w:line="240" w:lineRule="auto"/>
      </w:pPr>
      <w:r>
        <w:separator/>
      </w:r>
    </w:p>
  </w:footnote>
  <w:footnote w:type="continuationSeparator" w:id="0">
    <w:p w14:paraId="5B5A8497" w14:textId="77777777" w:rsidR="003E2C3A" w:rsidRDefault="003E2C3A" w:rsidP="00532F32">
      <w:pPr>
        <w:spacing w:after="0" w:line="240" w:lineRule="auto"/>
      </w:pPr>
      <w:r>
        <w:continuationSeparator/>
      </w:r>
    </w:p>
  </w:footnote>
  <w:footnote w:id="1">
    <w:p w14:paraId="2B1C8DED" w14:textId="77777777" w:rsidR="009177AE" w:rsidRPr="00572CA4" w:rsidRDefault="009177AE" w:rsidP="001D798C">
      <w:pPr>
        <w:pStyle w:val="Textonotapie"/>
        <w:jc w:val="both"/>
        <w:rPr>
          <w:rFonts w:ascii="Tahoma" w:hAnsi="Tahoma" w:cs="Tahoma"/>
          <w:sz w:val="18"/>
          <w:szCs w:val="18"/>
          <w:lang w:val="es-ES"/>
        </w:rPr>
      </w:pPr>
      <w:r w:rsidRPr="00572CA4">
        <w:rPr>
          <w:rStyle w:val="Refdenotaalpie"/>
          <w:rFonts w:ascii="Tahoma" w:hAnsi="Tahoma" w:cs="Tahoma"/>
          <w:sz w:val="18"/>
          <w:szCs w:val="18"/>
        </w:rPr>
        <w:footnoteRef/>
      </w:r>
      <w:r w:rsidRPr="00572CA4">
        <w:rPr>
          <w:rFonts w:ascii="Tahoma" w:hAnsi="Tahoma" w:cs="Tahoma"/>
          <w:sz w:val="18"/>
          <w:szCs w:val="18"/>
        </w:rPr>
        <w:t xml:space="preserve"> OIT, “Hechos concretos sobre la Seguridad Social”, consultado en: https://www.ilo.org/wcmsp5/groups/public/---dgreports/---dcomm/documents/publication/wcms_067592.pdf</w:t>
      </w:r>
    </w:p>
  </w:footnote>
  <w:footnote w:id="2">
    <w:p w14:paraId="61821A07" w14:textId="77777777" w:rsidR="00CD43A6" w:rsidRPr="00572CA4" w:rsidRDefault="00CD43A6" w:rsidP="001D798C">
      <w:pPr>
        <w:pStyle w:val="Textonotapie"/>
        <w:jc w:val="both"/>
        <w:rPr>
          <w:rFonts w:ascii="Tahoma" w:hAnsi="Tahoma" w:cs="Tahoma"/>
          <w:sz w:val="18"/>
          <w:szCs w:val="18"/>
          <w:lang w:val="es-ES"/>
        </w:rPr>
      </w:pPr>
      <w:r w:rsidRPr="00572CA4">
        <w:rPr>
          <w:rStyle w:val="Refdenotaalpie"/>
          <w:rFonts w:ascii="Tahoma" w:hAnsi="Tahoma" w:cs="Tahoma"/>
          <w:sz w:val="18"/>
          <w:szCs w:val="18"/>
        </w:rPr>
        <w:footnoteRef/>
      </w:r>
      <w:r w:rsidRPr="00572CA4">
        <w:rPr>
          <w:rFonts w:ascii="Tahoma" w:hAnsi="Tahoma" w:cs="Tahoma"/>
          <w:sz w:val="18"/>
          <w:szCs w:val="18"/>
        </w:rPr>
        <w:t xml:space="preserve"> ONU, “La Declaración de los Derechos Humanos”, consultado en: https://www.un.org/es/about-us/universal-declaration-of-human-rights</w:t>
      </w:r>
    </w:p>
  </w:footnote>
  <w:footnote w:id="3">
    <w:p w14:paraId="75C16ED7" w14:textId="519C1B14" w:rsidR="00CA2B69" w:rsidRPr="00572CA4" w:rsidRDefault="00CA2B69" w:rsidP="001D798C">
      <w:pPr>
        <w:pStyle w:val="Textonotapie"/>
        <w:jc w:val="both"/>
        <w:rPr>
          <w:rFonts w:ascii="Tahoma" w:hAnsi="Tahoma" w:cs="Tahoma"/>
          <w:sz w:val="18"/>
          <w:szCs w:val="18"/>
          <w:lang w:val="es-ES"/>
        </w:rPr>
      </w:pPr>
      <w:r w:rsidRPr="00572CA4">
        <w:rPr>
          <w:rStyle w:val="Refdenotaalpie"/>
          <w:rFonts w:ascii="Tahoma" w:hAnsi="Tahoma" w:cs="Tahoma"/>
          <w:sz w:val="18"/>
          <w:szCs w:val="18"/>
        </w:rPr>
        <w:footnoteRef/>
      </w:r>
      <w:r w:rsidRPr="00572CA4">
        <w:rPr>
          <w:rFonts w:ascii="Tahoma" w:hAnsi="Tahoma" w:cs="Tahoma"/>
          <w:sz w:val="18"/>
          <w:szCs w:val="18"/>
        </w:rPr>
        <w:t xml:space="preserve"> </w:t>
      </w:r>
      <w:r w:rsidRPr="00572CA4">
        <w:rPr>
          <w:rFonts w:ascii="Tahoma" w:hAnsi="Tahoma" w:cs="Tahoma"/>
          <w:sz w:val="18"/>
          <w:szCs w:val="18"/>
          <w:lang w:val="es-ES"/>
        </w:rPr>
        <w:t xml:space="preserve">OIT, </w:t>
      </w:r>
      <w:r w:rsidR="00A11884" w:rsidRPr="00572CA4">
        <w:rPr>
          <w:rFonts w:ascii="Tahoma" w:hAnsi="Tahoma" w:cs="Tahoma"/>
          <w:i/>
          <w:iCs/>
          <w:sz w:val="18"/>
          <w:szCs w:val="18"/>
          <w:lang w:val="es-ES"/>
        </w:rPr>
        <w:t>Óp.</w:t>
      </w:r>
      <w:r w:rsidRPr="00572CA4">
        <w:rPr>
          <w:rFonts w:ascii="Tahoma" w:hAnsi="Tahoma" w:cs="Tahoma"/>
          <w:i/>
          <w:iCs/>
          <w:sz w:val="18"/>
          <w:szCs w:val="18"/>
          <w:lang w:val="es-ES"/>
        </w:rPr>
        <w:t xml:space="preserve"> cit.</w:t>
      </w:r>
    </w:p>
  </w:footnote>
  <w:footnote w:id="4">
    <w:p w14:paraId="0DC18F67" w14:textId="5FFBE1A4" w:rsidR="006773DF" w:rsidRPr="00572CA4" w:rsidRDefault="006773DF" w:rsidP="006773DF">
      <w:pPr>
        <w:pStyle w:val="Textonotapie"/>
        <w:jc w:val="both"/>
        <w:rPr>
          <w:rFonts w:ascii="Tahoma" w:hAnsi="Tahoma" w:cs="Tahoma"/>
          <w:sz w:val="18"/>
          <w:szCs w:val="18"/>
        </w:rPr>
      </w:pPr>
      <w:r w:rsidRPr="00572CA4">
        <w:rPr>
          <w:rStyle w:val="Refdenotaalpie"/>
          <w:rFonts w:ascii="Tahoma" w:hAnsi="Tahoma" w:cs="Tahoma"/>
          <w:sz w:val="18"/>
          <w:szCs w:val="18"/>
        </w:rPr>
        <w:footnoteRef/>
      </w:r>
      <w:r w:rsidRPr="00572CA4">
        <w:rPr>
          <w:rFonts w:ascii="Tahoma" w:hAnsi="Tahoma" w:cs="Tahoma"/>
          <w:sz w:val="18"/>
          <w:szCs w:val="18"/>
        </w:rPr>
        <w:t xml:space="preserve"> INEGI, “Estadísticas a propósito del día Internacional de las Personas Adultas Mayores”,  30 de septiembre de 2022, consultado en: https://www.inegi.org.mx/contenidos/saladeprensa/aproposito/2022/EAP_ADULMAY2022.pdf</w:t>
      </w:r>
    </w:p>
  </w:footnote>
  <w:footnote w:id="5">
    <w:p w14:paraId="0D3102FC" w14:textId="77777777" w:rsidR="003D7C87" w:rsidRPr="00572CA4" w:rsidRDefault="003D7C87" w:rsidP="001D798C">
      <w:pPr>
        <w:pStyle w:val="Textonotapie"/>
        <w:jc w:val="both"/>
        <w:rPr>
          <w:rFonts w:ascii="Tahoma" w:hAnsi="Tahoma" w:cs="Tahoma"/>
          <w:sz w:val="18"/>
          <w:szCs w:val="18"/>
          <w:lang w:val="es-ES"/>
        </w:rPr>
      </w:pPr>
      <w:r w:rsidRPr="00572CA4">
        <w:rPr>
          <w:rStyle w:val="Refdenotaalpie"/>
          <w:rFonts w:ascii="Tahoma" w:hAnsi="Tahoma" w:cs="Tahoma"/>
          <w:sz w:val="18"/>
          <w:szCs w:val="18"/>
        </w:rPr>
        <w:footnoteRef/>
      </w:r>
      <w:r w:rsidRPr="00572CA4">
        <w:rPr>
          <w:rFonts w:ascii="Tahoma" w:hAnsi="Tahoma" w:cs="Tahoma"/>
          <w:sz w:val="18"/>
          <w:szCs w:val="18"/>
        </w:rPr>
        <w:t xml:space="preserve"> CESOP, “¿CUÁNTOS SOMOS? Variables demográficas básicas, consultado en: https://coespo.edomex.gob.mx/node/18</w:t>
      </w:r>
    </w:p>
  </w:footnote>
  <w:footnote w:id="6">
    <w:p w14:paraId="5D4F706F" w14:textId="14B6426E" w:rsidR="001D798C" w:rsidRPr="00572CA4" w:rsidRDefault="001D798C" w:rsidP="001D798C">
      <w:pPr>
        <w:pStyle w:val="Textonotapie"/>
        <w:jc w:val="both"/>
        <w:rPr>
          <w:rFonts w:ascii="Tahoma" w:hAnsi="Tahoma" w:cs="Tahoma"/>
          <w:sz w:val="18"/>
          <w:szCs w:val="18"/>
          <w:lang w:val="es-ES"/>
        </w:rPr>
      </w:pPr>
      <w:r w:rsidRPr="00572CA4">
        <w:rPr>
          <w:rStyle w:val="Refdenotaalpie"/>
          <w:rFonts w:ascii="Tahoma" w:hAnsi="Tahoma" w:cs="Tahoma"/>
          <w:sz w:val="18"/>
          <w:szCs w:val="18"/>
        </w:rPr>
        <w:footnoteRef/>
      </w:r>
      <w:r w:rsidRPr="00572CA4">
        <w:rPr>
          <w:rFonts w:ascii="Tahoma" w:hAnsi="Tahoma" w:cs="Tahoma"/>
          <w:sz w:val="18"/>
          <w:szCs w:val="18"/>
        </w:rPr>
        <w:t xml:space="preserve"> ISSEMYM, “Historia”, consultado en: https://www.issemym.gob.mx/tu_issemym/historia</w:t>
      </w:r>
    </w:p>
  </w:footnote>
  <w:footnote w:id="7">
    <w:p w14:paraId="451D1CD3" w14:textId="58E8B2C5" w:rsidR="00334FF0" w:rsidRPr="00572CA4" w:rsidRDefault="00334FF0" w:rsidP="001D798C">
      <w:pPr>
        <w:pStyle w:val="Textonotapie"/>
        <w:jc w:val="both"/>
        <w:rPr>
          <w:rFonts w:ascii="Tahoma" w:hAnsi="Tahoma" w:cs="Tahoma"/>
          <w:sz w:val="18"/>
          <w:szCs w:val="18"/>
          <w:lang w:val="es-ES"/>
        </w:rPr>
      </w:pPr>
      <w:r w:rsidRPr="00572CA4">
        <w:rPr>
          <w:rStyle w:val="Refdenotaalpie"/>
          <w:rFonts w:ascii="Tahoma" w:hAnsi="Tahoma" w:cs="Tahoma"/>
          <w:sz w:val="18"/>
          <w:szCs w:val="18"/>
        </w:rPr>
        <w:footnoteRef/>
      </w:r>
      <w:r w:rsidR="006A7FFB" w:rsidRPr="00572CA4">
        <w:rPr>
          <w:rFonts w:ascii="Tahoma" w:hAnsi="Tahoma" w:cs="Tahoma"/>
          <w:sz w:val="18"/>
          <w:szCs w:val="18"/>
        </w:rPr>
        <w:t xml:space="preserve"> ISSEMYM, Informe Anual 2023”, marzo de 2024, consultado en:  </w:t>
      </w:r>
      <w:r w:rsidRPr="00572CA4">
        <w:rPr>
          <w:rFonts w:ascii="Tahoma" w:hAnsi="Tahoma" w:cs="Tahoma"/>
          <w:sz w:val="18"/>
          <w:szCs w:val="18"/>
        </w:rPr>
        <w:t>https://www.issemym.gob.mx/sites/www.issemym.gob.mx/files/Informe%20Anual%202023.pdf</w:t>
      </w:r>
    </w:p>
  </w:footnote>
  <w:footnote w:id="8">
    <w:p w14:paraId="050A20C9" w14:textId="45EFC004" w:rsidR="008A3BC3" w:rsidRPr="00572CA4" w:rsidRDefault="008A3BC3" w:rsidP="001D798C">
      <w:pPr>
        <w:pStyle w:val="Textonotapie"/>
        <w:jc w:val="both"/>
        <w:rPr>
          <w:rFonts w:ascii="Tahoma" w:hAnsi="Tahoma" w:cs="Tahoma"/>
          <w:sz w:val="18"/>
          <w:szCs w:val="18"/>
          <w:lang w:val="es-ES"/>
        </w:rPr>
      </w:pPr>
      <w:r w:rsidRPr="00572CA4">
        <w:rPr>
          <w:rStyle w:val="Refdenotaalpie"/>
          <w:rFonts w:ascii="Tahoma" w:hAnsi="Tahoma" w:cs="Tahoma"/>
          <w:sz w:val="18"/>
          <w:szCs w:val="18"/>
        </w:rPr>
        <w:footnoteRef/>
      </w:r>
      <w:r w:rsidRPr="00572CA4">
        <w:rPr>
          <w:rFonts w:ascii="Tahoma" w:hAnsi="Tahoma" w:cs="Tahoma"/>
          <w:sz w:val="18"/>
          <w:szCs w:val="18"/>
        </w:rPr>
        <w:t xml:space="preserve"> </w:t>
      </w:r>
      <w:r w:rsidR="00007652" w:rsidRPr="00572CA4">
        <w:rPr>
          <w:rFonts w:ascii="Tahoma" w:hAnsi="Tahoma" w:cs="Tahoma"/>
          <w:sz w:val="18"/>
          <w:szCs w:val="18"/>
        </w:rPr>
        <w:t xml:space="preserve">STPS, “Estado de México, Información Laboral”, septiembre 2024”, consultado en:  </w:t>
      </w:r>
      <w:r w:rsidRPr="00572CA4">
        <w:rPr>
          <w:rFonts w:ascii="Tahoma" w:hAnsi="Tahoma" w:cs="Tahoma"/>
          <w:sz w:val="18"/>
          <w:szCs w:val="18"/>
        </w:rPr>
        <w:t>http://siel.stps.gob.mx:304/perfiles/perfiles_detallado/perfil_estado_de_mexico.pdf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DE890" w14:textId="4933F52A" w:rsidR="00070854" w:rsidRPr="00D6487A" w:rsidRDefault="004B6C4A" w:rsidP="00070854">
    <w:pPr>
      <w:pStyle w:val="Encabezado"/>
      <w:jc w:val="center"/>
      <w:rPr>
        <w:highlight w:val="yellow"/>
      </w:rPr>
    </w:pPr>
    <w:r>
      <w:fldChar w:fldCharType="begin"/>
    </w:r>
    <w:r>
      <w:instrText xml:space="preserve"> INCLUDEPICTURE "/Users/eduardodelvallemarquez/Library/Group Containers/UBF8T346G9.ms/WebArchiveCopyPasteTempFiles/com.microsoft.Word/LXII_legislatura_imagen_institucional.png" \* MERGEFORMATINET </w:instrText>
    </w:r>
    <w:r>
      <w:fldChar w:fldCharType="separate"/>
    </w:r>
    <w:r>
      <w:rPr>
        <w:noProof/>
      </w:rPr>
      <w:drawing>
        <wp:inline distT="0" distB="0" distL="0" distR="0" wp14:anchorId="69512D5D" wp14:editId="6A463235">
          <wp:extent cx="2459101" cy="818866"/>
          <wp:effectExtent l="0" t="0" r="5080" b="0"/>
          <wp:docPr id="4474182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3136" cy="833529"/>
                  </a:xfrm>
                  <a:prstGeom prst="rect">
                    <a:avLst/>
                  </a:prstGeom>
                  <a:noFill/>
                  <a:ln>
                    <a:noFill/>
                  </a:ln>
                </pic:spPr>
              </pic:pic>
            </a:graphicData>
          </a:graphic>
        </wp:inline>
      </w:drawing>
    </w:r>
    <w:r>
      <w:fldChar w:fldCharType="end"/>
    </w:r>
  </w:p>
  <w:p w14:paraId="5E00B2AD" w14:textId="5BD38BE2" w:rsidR="00070854" w:rsidRPr="00070854" w:rsidRDefault="00070854" w:rsidP="00070854">
    <w:pPr>
      <w:jc w:val="center"/>
      <w:rPr>
        <w:rFonts w:ascii="Century Gothic" w:hAnsi="Century Gothic"/>
        <w:b/>
        <w:color w:val="692044"/>
        <w:sz w:val="18"/>
        <w:szCs w:val="12"/>
      </w:rPr>
    </w:pPr>
    <w:r w:rsidRPr="00D6487A">
      <w:rPr>
        <w:rFonts w:ascii="Century Gothic" w:hAnsi="Century Gothic"/>
        <w:b/>
        <w:color w:val="692044"/>
        <w:sz w:val="18"/>
        <w:szCs w:val="12"/>
      </w:rPr>
      <w:t>Dip. Anuar Roberto Azar Figueroa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00C52"/>
    <w:multiLevelType w:val="hybridMultilevel"/>
    <w:tmpl w:val="6542FC16"/>
    <w:lvl w:ilvl="0" w:tplc="80A82E1C">
      <w:start w:val="1"/>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12351CD7"/>
    <w:multiLevelType w:val="hybridMultilevel"/>
    <w:tmpl w:val="1D883916"/>
    <w:lvl w:ilvl="0" w:tplc="0F962C3A">
      <w:start w:val="1"/>
      <w:numFmt w:val="upperRoman"/>
      <w:lvlText w:val="%1."/>
      <w:lvlJc w:val="left"/>
      <w:pPr>
        <w:ind w:left="144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97B1788"/>
    <w:multiLevelType w:val="hybridMultilevel"/>
    <w:tmpl w:val="C2C69ED8"/>
    <w:lvl w:ilvl="0" w:tplc="7310B654">
      <w:start w:val="1"/>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B656CEF"/>
    <w:multiLevelType w:val="hybridMultilevel"/>
    <w:tmpl w:val="B882E01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8210150"/>
    <w:multiLevelType w:val="hybridMultilevel"/>
    <w:tmpl w:val="12268940"/>
    <w:lvl w:ilvl="0" w:tplc="080A000F">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4D6972C7"/>
    <w:multiLevelType w:val="hybridMultilevel"/>
    <w:tmpl w:val="11F08BA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5986380B"/>
    <w:multiLevelType w:val="hybridMultilevel"/>
    <w:tmpl w:val="DEFAD3FC"/>
    <w:lvl w:ilvl="0" w:tplc="406CD332">
      <w:numFmt w:val="bullet"/>
      <w:lvlText w:val="•"/>
      <w:lvlJc w:val="left"/>
      <w:pPr>
        <w:ind w:left="360" w:hanging="360"/>
      </w:pPr>
      <w:rPr>
        <w:rFonts w:ascii="Arial Narrow" w:eastAsia="Times New Roman" w:hAnsi="Arial Narrow" w:cs="Aria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5DC63E4B"/>
    <w:multiLevelType w:val="hybridMultilevel"/>
    <w:tmpl w:val="1C4040B6"/>
    <w:lvl w:ilvl="0" w:tplc="76F4F44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6CB353E3"/>
    <w:multiLevelType w:val="hybridMultilevel"/>
    <w:tmpl w:val="E58228EC"/>
    <w:lvl w:ilvl="0" w:tplc="F468C97A">
      <w:start w:val="1"/>
      <w:numFmt w:val="lowerLetter"/>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994663F"/>
    <w:multiLevelType w:val="hybridMultilevel"/>
    <w:tmpl w:val="9036F2D8"/>
    <w:lvl w:ilvl="0" w:tplc="E8DA729A">
      <w:start w:val="1"/>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ABE0EC0"/>
    <w:multiLevelType w:val="hybridMultilevel"/>
    <w:tmpl w:val="51B4E0D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C9237BA"/>
    <w:multiLevelType w:val="hybridMultilevel"/>
    <w:tmpl w:val="D41E1594"/>
    <w:lvl w:ilvl="0" w:tplc="0DCA790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7FA23C3D"/>
    <w:multiLevelType w:val="hybridMultilevel"/>
    <w:tmpl w:val="4AF29DBA"/>
    <w:lvl w:ilvl="0" w:tplc="367CA48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04058528">
    <w:abstractNumId w:val="12"/>
  </w:num>
  <w:num w:numId="2" w16cid:durableId="691762816">
    <w:abstractNumId w:val="1"/>
  </w:num>
  <w:num w:numId="3" w16cid:durableId="1257514351">
    <w:abstractNumId w:val="8"/>
  </w:num>
  <w:num w:numId="4" w16cid:durableId="1382705203">
    <w:abstractNumId w:val="2"/>
  </w:num>
  <w:num w:numId="5" w16cid:durableId="1215965349">
    <w:abstractNumId w:val="9"/>
  </w:num>
  <w:num w:numId="6" w16cid:durableId="1383361546">
    <w:abstractNumId w:val="10"/>
  </w:num>
  <w:num w:numId="7" w16cid:durableId="1387796318">
    <w:abstractNumId w:val="0"/>
  </w:num>
  <w:num w:numId="8" w16cid:durableId="14232199">
    <w:abstractNumId w:val="7"/>
  </w:num>
  <w:num w:numId="9" w16cid:durableId="94712419">
    <w:abstractNumId w:val="4"/>
  </w:num>
  <w:num w:numId="10" w16cid:durableId="3434652">
    <w:abstractNumId w:val="11"/>
  </w:num>
  <w:num w:numId="11" w16cid:durableId="1251350109">
    <w:abstractNumId w:val="3"/>
  </w:num>
  <w:num w:numId="12" w16cid:durableId="1188979486">
    <w:abstractNumId w:val="6"/>
  </w:num>
  <w:num w:numId="13" w16cid:durableId="1454428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508"/>
    <w:rsid w:val="00000068"/>
    <w:rsid w:val="00007652"/>
    <w:rsid w:val="00011E5B"/>
    <w:rsid w:val="00044639"/>
    <w:rsid w:val="00047A0B"/>
    <w:rsid w:val="000533C9"/>
    <w:rsid w:val="00070854"/>
    <w:rsid w:val="000A0BD5"/>
    <w:rsid w:val="000D11CE"/>
    <w:rsid w:val="000E24C6"/>
    <w:rsid w:val="000F4A7F"/>
    <w:rsid w:val="00100BCB"/>
    <w:rsid w:val="001075BD"/>
    <w:rsid w:val="001106EC"/>
    <w:rsid w:val="001255C0"/>
    <w:rsid w:val="001256BB"/>
    <w:rsid w:val="0013442E"/>
    <w:rsid w:val="00162160"/>
    <w:rsid w:val="00163DEB"/>
    <w:rsid w:val="00174B00"/>
    <w:rsid w:val="00184B8D"/>
    <w:rsid w:val="00185D16"/>
    <w:rsid w:val="001A3146"/>
    <w:rsid w:val="001C076C"/>
    <w:rsid w:val="001C2C7A"/>
    <w:rsid w:val="001C2E52"/>
    <w:rsid w:val="001D5D9E"/>
    <w:rsid w:val="001D798C"/>
    <w:rsid w:val="001F0BD0"/>
    <w:rsid w:val="001F36D3"/>
    <w:rsid w:val="00206354"/>
    <w:rsid w:val="00207DAC"/>
    <w:rsid w:val="00211026"/>
    <w:rsid w:val="002145E7"/>
    <w:rsid w:val="00215CC7"/>
    <w:rsid w:val="002167E7"/>
    <w:rsid w:val="0022608C"/>
    <w:rsid w:val="0023302D"/>
    <w:rsid w:val="00260411"/>
    <w:rsid w:val="002823EA"/>
    <w:rsid w:val="002A18F4"/>
    <w:rsid w:val="002B0EE4"/>
    <w:rsid w:val="002B41D7"/>
    <w:rsid w:val="002C37BB"/>
    <w:rsid w:val="002C4A24"/>
    <w:rsid w:val="002D43A5"/>
    <w:rsid w:val="002E745B"/>
    <w:rsid w:val="00312672"/>
    <w:rsid w:val="00314361"/>
    <w:rsid w:val="00320807"/>
    <w:rsid w:val="003218E8"/>
    <w:rsid w:val="003311DE"/>
    <w:rsid w:val="00334FF0"/>
    <w:rsid w:val="00354E50"/>
    <w:rsid w:val="00357598"/>
    <w:rsid w:val="003615CF"/>
    <w:rsid w:val="003771EA"/>
    <w:rsid w:val="003847A0"/>
    <w:rsid w:val="0039065A"/>
    <w:rsid w:val="003A60FE"/>
    <w:rsid w:val="003B57BA"/>
    <w:rsid w:val="003D7C87"/>
    <w:rsid w:val="003E2C3A"/>
    <w:rsid w:val="003E7E8B"/>
    <w:rsid w:val="003F41C1"/>
    <w:rsid w:val="00413C58"/>
    <w:rsid w:val="00420FC0"/>
    <w:rsid w:val="00421056"/>
    <w:rsid w:val="0045100A"/>
    <w:rsid w:val="00453271"/>
    <w:rsid w:val="00473385"/>
    <w:rsid w:val="004910AA"/>
    <w:rsid w:val="004940D8"/>
    <w:rsid w:val="004B46D8"/>
    <w:rsid w:val="004B6C4A"/>
    <w:rsid w:val="004C2328"/>
    <w:rsid w:val="004C770A"/>
    <w:rsid w:val="004E5577"/>
    <w:rsid w:val="004E5903"/>
    <w:rsid w:val="00506A52"/>
    <w:rsid w:val="00511713"/>
    <w:rsid w:val="00513934"/>
    <w:rsid w:val="00532F32"/>
    <w:rsid w:val="005334CE"/>
    <w:rsid w:val="00537A3C"/>
    <w:rsid w:val="00544BAF"/>
    <w:rsid w:val="005524B9"/>
    <w:rsid w:val="00553769"/>
    <w:rsid w:val="0055565A"/>
    <w:rsid w:val="00566A3C"/>
    <w:rsid w:val="00572CA4"/>
    <w:rsid w:val="00572CF8"/>
    <w:rsid w:val="005730FD"/>
    <w:rsid w:val="00576719"/>
    <w:rsid w:val="005809BD"/>
    <w:rsid w:val="00584F9D"/>
    <w:rsid w:val="00596E34"/>
    <w:rsid w:val="00597A94"/>
    <w:rsid w:val="005A0007"/>
    <w:rsid w:val="005A6BD0"/>
    <w:rsid w:val="005B0904"/>
    <w:rsid w:val="005B7782"/>
    <w:rsid w:val="005C0E2A"/>
    <w:rsid w:val="005C37A7"/>
    <w:rsid w:val="005E0723"/>
    <w:rsid w:val="005E3934"/>
    <w:rsid w:val="005F316A"/>
    <w:rsid w:val="005F660A"/>
    <w:rsid w:val="00601DDD"/>
    <w:rsid w:val="00607DC6"/>
    <w:rsid w:val="006122C5"/>
    <w:rsid w:val="00621D83"/>
    <w:rsid w:val="0062625B"/>
    <w:rsid w:val="006404A4"/>
    <w:rsid w:val="00672D7E"/>
    <w:rsid w:val="00675D99"/>
    <w:rsid w:val="006773DF"/>
    <w:rsid w:val="0069420A"/>
    <w:rsid w:val="006A7FFB"/>
    <w:rsid w:val="006B3822"/>
    <w:rsid w:val="006C5B51"/>
    <w:rsid w:val="006D2BDB"/>
    <w:rsid w:val="006E32B6"/>
    <w:rsid w:val="006E374C"/>
    <w:rsid w:val="00712D4D"/>
    <w:rsid w:val="00713D4A"/>
    <w:rsid w:val="007259F6"/>
    <w:rsid w:val="00735811"/>
    <w:rsid w:val="007423D7"/>
    <w:rsid w:val="00754166"/>
    <w:rsid w:val="00757588"/>
    <w:rsid w:val="00764BFE"/>
    <w:rsid w:val="00766431"/>
    <w:rsid w:val="0078039F"/>
    <w:rsid w:val="00781908"/>
    <w:rsid w:val="00786E8C"/>
    <w:rsid w:val="007965E1"/>
    <w:rsid w:val="007A4E7F"/>
    <w:rsid w:val="007B31E3"/>
    <w:rsid w:val="007D6DF6"/>
    <w:rsid w:val="0080079C"/>
    <w:rsid w:val="00802304"/>
    <w:rsid w:val="0080361A"/>
    <w:rsid w:val="008123A4"/>
    <w:rsid w:val="00821CEF"/>
    <w:rsid w:val="00821E32"/>
    <w:rsid w:val="00831513"/>
    <w:rsid w:val="008643BC"/>
    <w:rsid w:val="008716DA"/>
    <w:rsid w:val="00874F1D"/>
    <w:rsid w:val="0088007A"/>
    <w:rsid w:val="00886130"/>
    <w:rsid w:val="00896F30"/>
    <w:rsid w:val="008A3BC3"/>
    <w:rsid w:val="008A4946"/>
    <w:rsid w:val="008A5471"/>
    <w:rsid w:val="008B2418"/>
    <w:rsid w:val="008B3C62"/>
    <w:rsid w:val="008D4B5D"/>
    <w:rsid w:val="008F537A"/>
    <w:rsid w:val="00900157"/>
    <w:rsid w:val="00916CC1"/>
    <w:rsid w:val="009177AE"/>
    <w:rsid w:val="00941C7A"/>
    <w:rsid w:val="00942BBD"/>
    <w:rsid w:val="0095121A"/>
    <w:rsid w:val="00957607"/>
    <w:rsid w:val="00960E25"/>
    <w:rsid w:val="009628C2"/>
    <w:rsid w:val="00970CF6"/>
    <w:rsid w:val="0097733D"/>
    <w:rsid w:val="00993B58"/>
    <w:rsid w:val="00997071"/>
    <w:rsid w:val="009B4FFA"/>
    <w:rsid w:val="009C1F1D"/>
    <w:rsid w:val="009D2926"/>
    <w:rsid w:val="009E64EE"/>
    <w:rsid w:val="009F0A6E"/>
    <w:rsid w:val="00A11884"/>
    <w:rsid w:val="00A1695D"/>
    <w:rsid w:val="00A21871"/>
    <w:rsid w:val="00A21A43"/>
    <w:rsid w:val="00A2306B"/>
    <w:rsid w:val="00A33B71"/>
    <w:rsid w:val="00A409C6"/>
    <w:rsid w:val="00A55E4F"/>
    <w:rsid w:val="00A64CB0"/>
    <w:rsid w:val="00A65183"/>
    <w:rsid w:val="00A715E1"/>
    <w:rsid w:val="00A720F2"/>
    <w:rsid w:val="00A83CFC"/>
    <w:rsid w:val="00A9125D"/>
    <w:rsid w:val="00AA33C4"/>
    <w:rsid w:val="00AA3C78"/>
    <w:rsid w:val="00AB3D8D"/>
    <w:rsid w:val="00AB6F55"/>
    <w:rsid w:val="00B01329"/>
    <w:rsid w:val="00B01DC3"/>
    <w:rsid w:val="00B16E8B"/>
    <w:rsid w:val="00B3489B"/>
    <w:rsid w:val="00B3714C"/>
    <w:rsid w:val="00B42A30"/>
    <w:rsid w:val="00B60958"/>
    <w:rsid w:val="00B73524"/>
    <w:rsid w:val="00B73ADE"/>
    <w:rsid w:val="00B80A88"/>
    <w:rsid w:val="00B84508"/>
    <w:rsid w:val="00BA348F"/>
    <w:rsid w:val="00BB09E8"/>
    <w:rsid w:val="00BB2EFA"/>
    <w:rsid w:val="00BB3391"/>
    <w:rsid w:val="00BF12FF"/>
    <w:rsid w:val="00BF4261"/>
    <w:rsid w:val="00C22E11"/>
    <w:rsid w:val="00C24EFF"/>
    <w:rsid w:val="00C27E64"/>
    <w:rsid w:val="00C454FA"/>
    <w:rsid w:val="00C51029"/>
    <w:rsid w:val="00C54BA7"/>
    <w:rsid w:val="00C550C5"/>
    <w:rsid w:val="00C70260"/>
    <w:rsid w:val="00C815DF"/>
    <w:rsid w:val="00C81E2A"/>
    <w:rsid w:val="00C87E9C"/>
    <w:rsid w:val="00C95F2F"/>
    <w:rsid w:val="00CA2B69"/>
    <w:rsid w:val="00CB0916"/>
    <w:rsid w:val="00CB20AF"/>
    <w:rsid w:val="00CB49B1"/>
    <w:rsid w:val="00CD01EE"/>
    <w:rsid w:val="00CD43A6"/>
    <w:rsid w:val="00CE4B66"/>
    <w:rsid w:val="00D021BC"/>
    <w:rsid w:val="00D11596"/>
    <w:rsid w:val="00D17ADE"/>
    <w:rsid w:val="00D33632"/>
    <w:rsid w:val="00D41250"/>
    <w:rsid w:val="00D441C5"/>
    <w:rsid w:val="00D812DE"/>
    <w:rsid w:val="00DF42B9"/>
    <w:rsid w:val="00DF43AF"/>
    <w:rsid w:val="00E053B9"/>
    <w:rsid w:val="00E14A4F"/>
    <w:rsid w:val="00E16FB5"/>
    <w:rsid w:val="00E25935"/>
    <w:rsid w:val="00E316CC"/>
    <w:rsid w:val="00E406E9"/>
    <w:rsid w:val="00E55CA7"/>
    <w:rsid w:val="00E57E24"/>
    <w:rsid w:val="00E84F8A"/>
    <w:rsid w:val="00E91BF9"/>
    <w:rsid w:val="00E927C6"/>
    <w:rsid w:val="00EA004A"/>
    <w:rsid w:val="00EB2F24"/>
    <w:rsid w:val="00EB3BDE"/>
    <w:rsid w:val="00EB3D18"/>
    <w:rsid w:val="00EB5B1D"/>
    <w:rsid w:val="00EC64B0"/>
    <w:rsid w:val="00ED2DBD"/>
    <w:rsid w:val="00ED3A49"/>
    <w:rsid w:val="00EE0A80"/>
    <w:rsid w:val="00F007C1"/>
    <w:rsid w:val="00F12843"/>
    <w:rsid w:val="00F169ED"/>
    <w:rsid w:val="00F20E52"/>
    <w:rsid w:val="00F22551"/>
    <w:rsid w:val="00F43C31"/>
    <w:rsid w:val="00F45009"/>
    <w:rsid w:val="00F555D4"/>
    <w:rsid w:val="00F81078"/>
    <w:rsid w:val="00F86F0A"/>
    <w:rsid w:val="00FA19E7"/>
    <w:rsid w:val="00FA59AF"/>
    <w:rsid w:val="00FB5385"/>
    <w:rsid w:val="00FB7B10"/>
    <w:rsid w:val="00FC250F"/>
    <w:rsid w:val="00FC4D1A"/>
    <w:rsid w:val="00FD75B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2976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84508"/>
    <w:pPr>
      <w:spacing w:after="200" w:line="276" w:lineRule="auto"/>
    </w:pPr>
    <w:rPr>
      <w:rFonts w:ascii="Calibri" w:eastAsia="Times New Roman" w:hAnsi="Calibri" w:cs="Times New Roman"/>
      <w:sz w:val="22"/>
      <w:szCs w:val="2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84508"/>
    <w:pPr>
      <w:ind w:left="720"/>
      <w:contextualSpacing/>
    </w:pPr>
  </w:style>
  <w:style w:type="character" w:styleId="Hipervnculo">
    <w:name w:val="Hyperlink"/>
    <w:basedOn w:val="Fuentedeprrafopredeter"/>
    <w:uiPriority w:val="99"/>
    <w:unhideWhenUsed/>
    <w:rsid w:val="00532F32"/>
    <w:rPr>
      <w:color w:val="0000FF"/>
      <w:u w:val="single"/>
    </w:rPr>
  </w:style>
  <w:style w:type="paragraph" w:styleId="Textonotapie">
    <w:name w:val="footnote text"/>
    <w:basedOn w:val="Normal"/>
    <w:link w:val="TextonotapieCar"/>
    <w:uiPriority w:val="99"/>
    <w:unhideWhenUsed/>
    <w:rsid w:val="00532F32"/>
    <w:pPr>
      <w:spacing w:after="0" w:line="240" w:lineRule="auto"/>
    </w:pPr>
    <w:rPr>
      <w:rFonts w:asciiTheme="minorHAnsi" w:eastAsiaTheme="minorHAnsi" w:hAnsiTheme="minorHAnsi" w:cstheme="minorBidi"/>
      <w:sz w:val="24"/>
      <w:szCs w:val="24"/>
      <w:lang w:val="es-ES_tradnl" w:eastAsia="en-US"/>
    </w:rPr>
  </w:style>
  <w:style w:type="character" w:customStyle="1" w:styleId="TextonotapieCar">
    <w:name w:val="Texto nota pie Car"/>
    <w:basedOn w:val="Fuentedeprrafopredeter"/>
    <w:link w:val="Textonotapie"/>
    <w:uiPriority w:val="99"/>
    <w:rsid w:val="00532F32"/>
  </w:style>
  <w:style w:type="character" w:styleId="Refdenotaalpie">
    <w:name w:val="footnote reference"/>
    <w:basedOn w:val="Fuentedeprrafopredeter"/>
    <w:uiPriority w:val="99"/>
    <w:unhideWhenUsed/>
    <w:rsid w:val="00532F32"/>
    <w:rPr>
      <w:vertAlign w:val="superscript"/>
    </w:rPr>
  </w:style>
  <w:style w:type="paragraph" w:styleId="Sinespaciado">
    <w:name w:val="No Spacing"/>
    <w:uiPriority w:val="1"/>
    <w:qFormat/>
    <w:rsid w:val="00532F32"/>
  </w:style>
  <w:style w:type="paragraph" w:styleId="Piedepgina">
    <w:name w:val="footer"/>
    <w:basedOn w:val="Normal"/>
    <w:link w:val="PiedepginaCar"/>
    <w:uiPriority w:val="99"/>
    <w:unhideWhenUsed/>
    <w:rsid w:val="000D11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11CE"/>
    <w:rPr>
      <w:rFonts w:ascii="Calibri" w:eastAsia="Times New Roman" w:hAnsi="Calibri" w:cs="Times New Roman"/>
      <w:sz w:val="22"/>
      <w:szCs w:val="22"/>
      <w:lang w:val="es-MX" w:eastAsia="es-MX"/>
    </w:rPr>
  </w:style>
  <w:style w:type="character" w:styleId="Nmerodepgina">
    <w:name w:val="page number"/>
    <w:basedOn w:val="Fuentedeprrafopredeter"/>
    <w:uiPriority w:val="99"/>
    <w:semiHidden/>
    <w:unhideWhenUsed/>
    <w:rsid w:val="000D11CE"/>
  </w:style>
  <w:style w:type="paragraph" w:styleId="Encabezado">
    <w:name w:val="header"/>
    <w:basedOn w:val="Normal"/>
    <w:link w:val="EncabezadoCar"/>
    <w:uiPriority w:val="99"/>
    <w:unhideWhenUsed/>
    <w:rsid w:val="00F007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07C1"/>
    <w:rPr>
      <w:rFonts w:ascii="Calibri" w:eastAsia="Times New Roman" w:hAnsi="Calibri" w:cs="Times New Roman"/>
      <w:sz w:val="22"/>
      <w:szCs w:val="22"/>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7482690">
      <w:bodyDiv w:val="1"/>
      <w:marLeft w:val="0"/>
      <w:marRight w:val="0"/>
      <w:marTop w:val="0"/>
      <w:marBottom w:val="0"/>
      <w:divBdr>
        <w:top w:val="none" w:sz="0" w:space="0" w:color="auto"/>
        <w:left w:val="none" w:sz="0" w:space="0" w:color="auto"/>
        <w:bottom w:val="none" w:sz="0" w:space="0" w:color="auto"/>
        <w:right w:val="none" w:sz="0" w:space="0" w:color="auto"/>
      </w:divBdr>
      <w:divsChild>
        <w:div w:id="2035765694">
          <w:marLeft w:val="0"/>
          <w:marRight w:val="0"/>
          <w:marTop w:val="0"/>
          <w:marBottom w:val="0"/>
          <w:divBdr>
            <w:top w:val="none" w:sz="0" w:space="0" w:color="auto"/>
            <w:left w:val="none" w:sz="0" w:space="0" w:color="auto"/>
            <w:bottom w:val="none" w:sz="0" w:space="0" w:color="auto"/>
            <w:right w:val="none" w:sz="0" w:space="0" w:color="auto"/>
          </w:divBdr>
          <w:divsChild>
            <w:div w:id="468472264">
              <w:marLeft w:val="0"/>
              <w:marRight w:val="0"/>
              <w:marTop w:val="0"/>
              <w:marBottom w:val="0"/>
              <w:divBdr>
                <w:top w:val="none" w:sz="0" w:space="0" w:color="auto"/>
                <w:left w:val="none" w:sz="0" w:space="0" w:color="auto"/>
                <w:bottom w:val="none" w:sz="0" w:space="0" w:color="auto"/>
                <w:right w:val="none" w:sz="0" w:space="0" w:color="auto"/>
              </w:divBdr>
              <w:divsChild>
                <w:div w:id="48968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08BCD-62B8-F545-A0F6-22B7D14B4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7</Pages>
  <Words>1951</Words>
  <Characters>10732</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del Valle</dc:creator>
  <cp:keywords/>
  <dc:description/>
  <cp:lastModifiedBy>Subdireccion de Sistemas Huixquilucan</cp:lastModifiedBy>
  <cp:revision>167</cp:revision>
  <cp:lastPrinted>2024-08-21T17:35:00Z</cp:lastPrinted>
  <dcterms:created xsi:type="dcterms:W3CDTF">2024-08-21T16:59:00Z</dcterms:created>
  <dcterms:modified xsi:type="dcterms:W3CDTF">2024-11-04T17:30:00Z</dcterms:modified>
</cp:coreProperties>
</file>