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50A52" w14:textId="77777777" w:rsidR="005228E7" w:rsidRDefault="005228E7" w:rsidP="00770CFE">
      <w:pPr>
        <w:pStyle w:val="Sinespaciado"/>
        <w:jc w:val="right"/>
        <w:rPr>
          <w:rFonts w:ascii="Arial" w:hAnsi="Arial" w:cs="Arial"/>
          <w:b/>
          <w:lang w:val="es-ES"/>
        </w:rPr>
      </w:pPr>
      <w:bookmarkStart w:id="0" w:name="_Hlk85342040"/>
    </w:p>
    <w:p w14:paraId="2899DA9C" w14:textId="77777777" w:rsidR="00770CFE" w:rsidRPr="00F92DC6" w:rsidRDefault="00770CFE" w:rsidP="00770CFE">
      <w:pPr>
        <w:pStyle w:val="Sinespaciado"/>
        <w:jc w:val="right"/>
        <w:rPr>
          <w:rFonts w:ascii="Arial" w:hAnsi="Arial" w:cs="Arial"/>
          <w:b/>
          <w:lang w:val="es-ES"/>
        </w:rPr>
      </w:pPr>
      <w:r w:rsidRPr="00F92DC6">
        <w:rPr>
          <w:rFonts w:ascii="Arial" w:hAnsi="Arial" w:cs="Arial"/>
          <w:b/>
          <w:lang w:val="es-ES"/>
        </w:rPr>
        <w:t xml:space="preserve">Toluca de Lerdo, Capital del Estado de México, </w:t>
      </w:r>
    </w:p>
    <w:p w14:paraId="31645EF3" w14:textId="1BC3F16A" w:rsidR="00770CFE" w:rsidRPr="00F92DC6" w:rsidRDefault="00847DB1" w:rsidP="00770CFE">
      <w:pPr>
        <w:pStyle w:val="Sinespaciado"/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03</w:t>
      </w:r>
      <w:r w:rsidR="00770CFE">
        <w:rPr>
          <w:rFonts w:ascii="Arial" w:hAnsi="Arial" w:cs="Arial"/>
          <w:b/>
          <w:lang w:val="es-ES"/>
        </w:rPr>
        <w:t xml:space="preserve"> de </w:t>
      </w:r>
      <w:r>
        <w:rPr>
          <w:rFonts w:ascii="Arial" w:hAnsi="Arial" w:cs="Arial"/>
          <w:b/>
          <w:lang w:val="es-ES"/>
        </w:rPr>
        <w:t>diciembre</w:t>
      </w:r>
      <w:r w:rsidR="00481354">
        <w:rPr>
          <w:rFonts w:ascii="Arial" w:hAnsi="Arial" w:cs="Arial"/>
          <w:b/>
          <w:lang w:val="es-ES"/>
        </w:rPr>
        <w:t xml:space="preserve"> de</w:t>
      </w:r>
      <w:r w:rsidR="00770CFE" w:rsidRPr="00F92DC6">
        <w:rPr>
          <w:rFonts w:ascii="Arial" w:hAnsi="Arial" w:cs="Arial"/>
          <w:b/>
          <w:lang w:val="es-ES"/>
        </w:rPr>
        <w:t>l 2024.</w:t>
      </w:r>
    </w:p>
    <w:p w14:paraId="729B66AB" w14:textId="77777777" w:rsidR="00770CFE" w:rsidRPr="002401D4" w:rsidRDefault="00770CFE" w:rsidP="00770CFE">
      <w:pPr>
        <w:spacing w:line="360" w:lineRule="auto"/>
        <w:jc w:val="right"/>
        <w:rPr>
          <w:rFonts w:ascii="Arial" w:hAnsi="Arial" w:cs="Arial"/>
          <w:b/>
          <w:lang w:val="es-ES"/>
        </w:rPr>
      </w:pPr>
    </w:p>
    <w:p w14:paraId="4EBE9885" w14:textId="77777777" w:rsidR="00770CFE" w:rsidRPr="00F92DC6" w:rsidRDefault="00770CFE" w:rsidP="00770CFE">
      <w:pPr>
        <w:pStyle w:val="Sinespaciado"/>
        <w:rPr>
          <w:rFonts w:ascii="Arial" w:hAnsi="Arial" w:cs="Arial"/>
          <w:b/>
          <w:sz w:val="24"/>
        </w:rPr>
      </w:pPr>
      <w:r w:rsidRPr="00F92DC6">
        <w:rPr>
          <w:rFonts w:ascii="Arial" w:hAnsi="Arial" w:cs="Arial"/>
          <w:b/>
          <w:sz w:val="24"/>
        </w:rPr>
        <w:t>DIPUTAD</w:t>
      </w:r>
      <w:r>
        <w:rPr>
          <w:rFonts w:ascii="Arial" w:hAnsi="Arial" w:cs="Arial"/>
          <w:b/>
          <w:sz w:val="24"/>
        </w:rPr>
        <w:t xml:space="preserve">O </w:t>
      </w:r>
      <w:r w:rsidRPr="00DF50DC">
        <w:rPr>
          <w:rFonts w:ascii="Arial" w:hAnsi="Arial" w:cs="Arial"/>
          <w:b/>
          <w:bCs/>
          <w:sz w:val="24"/>
        </w:rPr>
        <w:t>MAURILIO HERNÁNDEZ GONZÁLEZ</w:t>
      </w:r>
    </w:p>
    <w:p w14:paraId="00EDFD76" w14:textId="77777777" w:rsidR="00770CFE" w:rsidRDefault="00770CFE" w:rsidP="00770CFE">
      <w:pPr>
        <w:pStyle w:val="Sinespaciado"/>
        <w:rPr>
          <w:rFonts w:ascii="Arial" w:hAnsi="Arial" w:cs="Arial"/>
          <w:b/>
          <w:sz w:val="24"/>
        </w:rPr>
      </w:pPr>
      <w:r w:rsidRPr="00F92DC6">
        <w:rPr>
          <w:rFonts w:ascii="Arial" w:hAnsi="Arial" w:cs="Arial"/>
          <w:b/>
          <w:sz w:val="24"/>
        </w:rPr>
        <w:t>PRESIDENT</w:t>
      </w:r>
      <w:r>
        <w:rPr>
          <w:rFonts w:ascii="Arial" w:hAnsi="Arial" w:cs="Arial"/>
          <w:b/>
          <w:sz w:val="24"/>
        </w:rPr>
        <w:t>E</w:t>
      </w:r>
      <w:r w:rsidRPr="00F92DC6">
        <w:rPr>
          <w:rFonts w:ascii="Arial" w:hAnsi="Arial" w:cs="Arial"/>
          <w:b/>
          <w:sz w:val="24"/>
        </w:rPr>
        <w:t xml:space="preserve"> DE LA MESA DIRECTIVA</w:t>
      </w:r>
      <w:r>
        <w:rPr>
          <w:rFonts w:ascii="Arial" w:hAnsi="Arial" w:cs="Arial"/>
          <w:b/>
          <w:sz w:val="24"/>
        </w:rPr>
        <w:t xml:space="preserve"> </w:t>
      </w:r>
      <w:r w:rsidRPr="00F92DC6">
        <w:rPr>
          <w:rFonts w:ascii="Arial" w:hAnsi="Arial" w:cs="Arial"/>
          <w:b/>
          <w:sz w:val="24"/>
        </w:rPr>
        <w:t>DE LA</w:t>
      </w:r>
    </w:p>
    <w:p w14:paraId="452154DC" w14:textId="77777777" w:rsidR="00770CFE" w:rsidRPr="006F57BB" w:rsidRDefault="00770CFE" w:rsidP="00770CFE">
      <w:pPr>
        <w:pStyle w:val="Sinespaciado"/>
        <w:rPr>
          <w:rFonts w:ascii="Arial" w:hAnsi="Arial" w:cs="Arial"/>
          <w:b/>
          <w:sz w:val="24"/>
        </w:rPr>
      </w:pPr>
      <w:r w:rsidRPr="00F92DC6">
        <w:rPr>
          <w:rFonts w:ascii="Arial" w:hAnsi="Arial" w:cs="Arial"/>
          <w:b/>
          <w:sz w:val="24"/>
        </w:rPr>
        <w:t>LX</w:t>
      </w:r>
      <w:r>
        <w:rPr>
          <w:rFonts w:ascii="Arial" w:hAnsi="Arial" w:cs="Arial"/>
          <w:b/>
          <w:sz w:val="24"/>
        </w:rPr>
        <w:t>II</w:t>
      </w:r>
      <w:r w:rsidRPr="00F92DC6">
        <w:rPr>
          <w:rFonts w:ascii="Arial" w:hAnsi="Arial" w:cs="Arial"/>
          <w:b/>
          <w:sz w:val="24"/>
        </w:rPr>
        <w:t xml:space="preserve"> LEGISLATURA DEL ESTADO LIBRE</w:t>
      </w:r>
      <w:r>
        <w:rPr>
          <w:rFonts w:ascii="Arial" w:hAnsi="Arial" w:cs="Arial"/>
          <w:b/>
          <w:sz w:val="24"/>
        </w:rPr>
        <w:t xml:space="preserve"> </w:t>
      </w:r>
      <w:r w:rsidRPr="006F57BB">
        <w:rPr>
          <w:rFonts w:ascii="Arial" w:hAnsi="Arial" w:cs="Arial"/>
          <w:b/>
          <w:sz w:val="24"/>
        </w:rPr>
        <w:t>Y</w:t>
      </w:r>
    </w:p>
    <w:p w14:paraId="2AC15038" w14:textId="77777777" w:rsidR="00770CFE" w:rsidRPr="001F362C" w:rsidRDefault="00770CFE" w:rsidP="00770CFE">
      <w:pPr>
        <w:pStyle w:val="Sinespaciado"/>
        <w:rPr>
          <w:rFonts w:ascii="Arial" w:hAnsi="Arial" w:cs="Arial"/>
          <w:b/>
          <w:sz w:val="24"/>
          <w:lang w:val="pt-BR"/>
        </w:rPr>
      </w:pPr>
      <w:r w:rsidRPr="001F362C">
        <w:rPr>
          <w:rFonts w:ascii="Arial" w:hAnsi="Arial" w:cs="Arial"/>
          <w:b/>
          <w:sz w:val="24"/>
          <w:lang w:val="pt-BR"/>
        </w:rPr>
        <w:t>SOBERANO DE MÉXICO</w:t>
      </w:r>
    </w:p>
    <w:p w14:paraId="552F408B" w14:textId="77777777" w:rsidR="00770CFE" w:rsidRDefault="00770CFE" w:rsidP="00770CFE">
      <w:pPr>
        <w:pStyle w:val="Sinespaciado"/>
        <w:rPr>
          <w:rFonts w:ascii="Arial" w:hAnsi="Arial" w:cs="Arial"/>
          <w:b/>
          <w:sz w:val="24"/>
          <w:lang w:val="pt-BR"/>
        </w:rPr>
      </w:pPr>
      <w:r w:rsidRPr="001F362C">
        <w:rPr>
          <w:rFonts w:ascii="Arial" w:hAnsi="Arial" w:cs="Arial"/>
          <w:b/>
          <w:sz w:val="24"/>
          <w:lang w:val="pt-BR"/>
        </w:rPr>
        <w:t>P R E S E N T E.</w:t>
      </w:r>
    </w:p>
    <w:p w14:paraId="10CC0A49" w14:textId="5D2998C5" w:rsidR="00770CFE" w:rsidRDefault="00636FEF" w:rsidP="00770CFE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bookmarkStart w:id="1" w:name="_Hlk177980751"/>
      <w:r>
        <w:rPr>
          <w:rFonts w:ascii="Arial" w:hAnsi="Arial" w:cs="Arial"/>
          <w:color w:val="000000"/>
          <w:shd w:val="clear" w:color="auto" w:fill="FFFFFF"/>
        </w:rPr>
        <w:t>Quienes suscriben</w:t>
      </w:r>
      <w:r w:rsidRPr="005B324F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Diputados</w:t>
      </w:r>
      <w:r w:rsidRPr="00F92DC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C584B">
        <w:rPr>
          <w:rFonts w:ascii="Arial" w:hAnsi="Arial" w:cs="Arial"/>
          <w:b/>
          <w:bCs/>
          <w:lang w:val="es-ES"/>
        </w:rPr>
        <w:t xml:space="preserve">Krishna </w:t>
      </w:r>
      <w:r>
        <w:rPr>
          <w:rFonts w:ascii="Arial" w:hAnsi="Arial" w:cs="Arial"/>
          <w:b/>
          <w:bCs/>
          <w:lang w:val="es-ES"/>
        </w:rPr>
        <w:t xml:space="preserve">Karina </w:t>
      </w:r>
      <w:r w:rsidRPr="009C584B">
        <w:rPr>
          <w:rFonts w:ascii="Arial" w:hAnsi="Arial" w:cs="Arial"/>
          <w:b/>
          <w:bCs/>
          <w:lang w:val="es-ES"/>
        </w:rPr>
        <w:t>Romero Velázquez</w:t>
      </w:r>
      <w:bookmarkEnd w:id="1"/>
      <w:r>
        <w:rPr>
          <w:rFonts w:ascii="Arial" w:hAnsi="Arial" w:cs="Arial"/>
          <w:b/>
          <w:bCs/>
          <w:lang w:val="es-ES"/>
        </w:rPr>
        <w:t xml:space="preserve">  y </w:t>
      </w:r>
      <w:r w:rsidRPr="00907838">
        <w:rPr>
          <w:rFonts w:ascii="Arial" w:hAnsi="Arial" w:cs="Arial"/>
          <w:b/>
          <w:bCs/>
          <w:lang w:val="es-ES"/>
        </w:rPr>
        <w:t>Pablo Fernández de Cevallos González</w:t>
      </w:r>
      <w:r w:rsidR="00770CFE">
        <w:rPr>
          <w:rFonts w:ascii="Arial" w:hAnsi="Arial" w:cs="Arial"/>
          <w:color w:val="000000"/>
          <w:shd w:val="clear" w:color="auto" w:fill="FFFFFF"/>
        </w:rPr>
        <w:t xml:space="preserve">, a nombre </w:t>
      </w:r>
      <w:r w:rsidR="00770CFE" w:rsidRPr="00F92DC6">
        <w:rPr>
          <w:rFonts w:ascii="Arial" w:hAnsi="Arial" w:cs="Arial"/>
          <w:color w:val="000000"/>
          <w:shd w:val="clear" w:color="auto" w:fill="FFFFFF"/>
        </w:rPr>
        <w:t>del Grupo Parlamentario del Partido Acción Nacional de la LXI</w:t>
      </w:r>
      <w:r w:rsidR="00770CFE">
        <w:rPr>
          <w:rFonts w:ascii="Arial" w:hAnsi="Arial" w:cs="Arial"/>
          <w:color w:val="000000"/>
          <w:shd w:val="clear" w:color="auto" w:fill="FFFFFF"/>
        </w:rPr>
        <w:t>I</w:t>
      </w:r>
      <w:r w:rsidR="00770CFE" w:rsidRPr="00F92DC6">
        <w:rPr>
          <w:rFonts w:ascii="Arial" w:hAnsi="Arial" w:cs="Arial"/>
          <w:color w:val="000000"/>
          <w:shd w:val="clear" w:color="auto" w:fill="FFFFFF"/>
        </w:rPr>
        <w:t xml:space="preserve"> Legislatura; con</w:t>
      </w:r>
      <w:r w:rsidR="00770CFE">
        <w:rPr>
          <w:rFonts w:ascii="Arial" w:hAnsi="Arial" w:cs="Arial"/>
          <w:color w:val="000000"/>
          <w:shd w:val="clear" w:color="auto" w:fill="FFFFFF"/>
        </w:rPr>
        <w:t xml:space="preserve"> fundamento</w:t>
      </w:r>
      <w:r w:rsidR="00770CFE" w:rsidRPr="00F92DC6">
        <w:rPr>
          <w:rFonts w:ascii="Arial" w:hAnsi="Arial" w:cs="Arial"/>
          <w:color w:val="000000"/>
          <w:shd w:val="clear" w:color="auto" w:fill="FFFFFF"/>
        </w:rPr>
        <w:t xml:space="preserve"> en lo dispuesto por los artículos 116 de la Constitución Política de los Estados Unidos Mexicanos; 51 fracción II, 57, 61 fracción I y demás relativos aplicables de la Constitución Política del Estado Libre y Soberano de México; 28 fracción I, 30 y demás aplicables de la Ley Orgánica del Poder Legislativo del Estado Libre y Soberano de </w:t>
      </w:r>
      <w:r w:rsidR="00770CFE" w:rsidRPr="00661033">
        <w:rPr>
          <w:rFonts w:ascii="Arial" w:hAnsi="Arial" w:cs="Arial"/>
          <w:color w:val="000000"/>
          <w:shd w:val="clear" w:color="auto" w:fill="FFFFFF"/>
        </w:rPr>
        <w:t>México</w:t>
      </w:r>
      <w:r w:rsidR="00770CFE">
        <w:rPr>
          <w:rFonts w:ascii="Arial" w:hAnsi="Arial" w:cs="Arial"/>
          <w:color w:val="000000"/>
          <w:shd w:val="clear" w:color="auto" w:fill="FFFFFF"/>
        </w:rPr>
        <w:t>,</w:t>
      </w:r>
      <w:r w:rsidR="00770CFE" w:rsidRPr="00661033">
        <w:rPr>
          <w:rFonts w:ascii="Arial" w:hAnsi="Arial" w:cs="Arial"/>
          <w:color w:val="000000"/>
          <w:shd w:val="clear" w:color="auto" w:fill="FFFFFF"/>
        </w:rPr>
        <w:t xml:space="preserve"> así como</w:t>
      </w:r>
      <w:r w:rsidR="00770CFE">
        <w:rPr>
          <w:rFonts w:ascii="Arial" w:hAnsi="Arial" w:cs="Arial"/>
          <w:color w:val="000000"/>
          <w:shd w:val="clear" w:color="auto" w:fill="FFFFFF"/>
        </w:rPr>
        <w:t xml:space="preserve"> de</w:t>
      </w:r>
      <w:r w:rsidR="00770CFE" w:rsidRPr="00F92DC6">
        <w:rPr>
          <w:rFonts w:ascii="Arial" w:hAnsi="Arial" w:cs="Arial"/>
          <w:color w:val="000000"/>
          <w:shd w:val="clear" w:color="auto" w:fill="FFFFFF"/>
        </w:rPr>
        <w:t xml:space="preserve"> los artículo 68 y 70 del Reglamento del Poder Legislativo</w:t>
      </w:r>
      <w:r>
        <w:rPr>
          <w:rFonts w:ascii="Arial" w:hAnsi="Arial" w:cs="Arial"/>
          <w:color w:val="000000"/>
          <w:shd w:val="clear" w:color="auto" w:fill="FFFFFF"/>
        </w:rPr>
        <w:t xml:space="preserve"> del Estado de México; sometemos</w:t>
      </w:r>
      <w:r w:rsidR="00770CFE" w:rsidRPr="00F92DC6">
        <w:rPr>
          <w:rFonts w:ascii="Arial" w:hAnsi="Arial" w:cs="Arial"/>
          <w:color w:val="000000"/>
          <w:shd w:val="clear" w:color="auto" w:fill="FFFFFF"/>
        </w:rPr>
        <w:t xml:space="preserve"> a la consideración de esta soberanía la siguiente, </w:t>
      </w:r>
      <w:r w:rsidR="00481354" w:rsidRPr="00481354">
        <w:rPr>
          <w:rFonts w:ascii="Arial" w:hAnsi="Arial" w:cs="Arial"/>
          <w:b/>
          <w:bCs/>
          <w:color w:val="000000"/>
          <w:shd w:val="clear" w:color="auto" w:fill="FFFFFF"/>
        </w:rPr>
        <w:t xml:space="preserve">Iniciativa con Proyecto de Decreto por el que se </w:t>
      </w:r>
      <w:r w:rsidR="00481354">
        <w:rPr>
          <w:rFonts w:ascii="Arial" w:hAnsi="Arial" w:cs="Arial"/>
          <w:b/>
          <w:bCs/>
          <w:color w:val="000000"/>
          <w:shd w:val="clear" w:color="auto" w:fill="FFFFFF"/>
        </w:rPr>
        <w:t>adicionan</w:t>
      </w:r>
      <w:r w:rsidR="00481354" w:rsidRPr="00481354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0A1D81">
        <w:rPr>
          <w:rFonts w:ascii="Arial" w:hAnsi="Arial" w:cs="Arial"/>
          <w:b/>
          <w:bCs/>
          <w:color w:val="000000"/>
          <w:shd w:val="clear" w:color="auto" w:fill="FFFFFF"/>
        </w:rPr>
        <w:t xml:space="preserve">y reforman </w:t>
      </w:r>
      <w:r w:rsidR="00481354" w:rsidRPr="00481354">
        <w:rPr>
          <w:rFonts w:ascii="Arial" w:hAnsi="Arial" w:cs="Arial"/>
          <w:b/>
          <w:bCs/>
          <w:color w:val="000000"/>
          <w:shd w:val="clear" w:color="auto" w:fill="FFFFFF"/>
        </w:rPr>
        <w:t>diversas disposiciones del Código Financiero del Estado de México y Municipios</w:t>
      </w:r>
      <w:r w:rsidR="000A1D81">
        <w:rPr>
          <w:rFonts w:ascii="Arial" w:hAnsi="Arial" w:cs="Arial"/>
          <w:b/>
          <w:bCs/>
          <w:color w:val="000000"/>
          <w:shd w:val="clear" w:color="auto" w:fill="FFFFFF"/>
        </w:rPr>
        <w:t xml:space="preserve"> y de</w:t>
      </w:r>
      <w:r w:rsidR="000A1D81" w:rsidRPr="000A1D81">
        <w:rPr>
          <w:rFonts w:ascii="Arial" w:hAnsi="Arial" w:cs="Arial"/>
          <w:b/>
          <w:bCs/>
          <w:color w:val="000000"/>
          <w:shd w:val="clear" w:color="auto" w:fill="FFFFFF"/>
        </w:rPr>
        <w:t xml:space="preserve"> la Ley de Movilidad y Seguridad Vial del Estado de México y sus Municipios</w:t>
      </w:r>
      <w:r w:rsidR="00481354" w:rsidRPr="00481354">
        <w:rPr>
          <w:rFonts w:ascii="Arial" w:hAnsi="Arial" w:cs="Arial"/>
          <w:b/>
          <w:bCs/>
          <w:color w:val="000000"/>
          <w:shd w:val="clear" w:color="auto" w:fill="FFFFFF"/>
        </w:rPr>
        <w:t>, en materia de expedición de licencias de conducir permanentes</w:t>
      </w:r>
      <w:r w:rsidR="00481354" w:rsidRPr="00481354">
        <w:rPr>
          <w:rFonts w:ascii="Arial" w:hAnsi="Arial" w:cs="Arial"/>
          <w:color w:val="000000"/>
          <w:shd w:val="clear" w:color="auto" w:fill="FFFFFF"/>
        </w:rPr>
        <w:t>, con sustento en la siguiente:</w:t>
      </w:r>
    </w:p>
    <w:p w14:paraId="457D5BF8" w14:textId="0B5E524C" w:rsidR="00CC4E33" w:rsidRPr="007026F3" w:rsidRDefault="00770CFE" w:rsidP="007026F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84134">
        <w:rPr>
          <w:rFonts w:ascii="Arial" w:hAnsi="Arial" w:cs="Arial"/>
          <w:b/>
          <w:bCs/>
          <w:sz w:val="24"/>
          <w:szCs w:val="24"/>
        </w:rPr>
        <w:t>Exposición De Motivos</w:t>
      </w:r>
    </w:p>
    <w:p w14:paraId="1C48B25D" w14:textId="24F54FF5" w:rsidR="00CC4E33" w:rsidRDefault="00133B3B" w:rsidP="00C82981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 w:rsidRPr="00133B3B">
        <w:rPr>
          <w:rFonts w:ascii="Arial" w:hAnsi="Arial" w:cs="Arial"/>
          <w:bCs/>
          <w:iCs/>
        </w:rPr>
        <w:t xml:space="preserve">La movilidad es una actividad </w:t>
      </w:r>
      <w:r w:rsidR="00CC4E33">
        <w:rPr>
          <w:rFonts w:ascii="Arial" w:hAnsi="Arial" w:cs="Arial"/>
          <w:bCs/>
          <w:iCs/>
        </w:rPr>
        <w:t>cotidiana que implica</w:t>
      </w:r>
      <w:r w:rsidRPr="00133B3B">
        <w:rPr>
          <w:rFonts w:ascii="Arial" w:hAnsi="Arial" w:cs="Arial"/>
          <w:bCs/>
          <w:iCs/>
        </w:rPr>
        <w:t xml:space="preserve"> el desplazamiento de personas de un sitio a otro, ya sea a través de sus propios medios de locomoción o utilizando algún tipo de transporte</w:t>
      </w:r>
      <w:r w:rsidR="00CC4E33">
        <w:rPr>
          <w:rFonts w:ascii="Arial" w:hAnsi="Arial" w:cs="Arial"/>
          <w:bCs/>
          <w:iCs/>
        </w:rPr>
        <w:t xml:space="preserve">, ya sea para acudir </w:t>
      </w:r>
      <w:r w:rsidR="007726E8">
        <w:rPr>
          <w:rFonts w:ascii="Arial" w:hAnsi="Arial" w:cs="Arial"/>
          <w:bCs/>
          <w:iCs/>
        </w:rPr>
        <w:t xml:space="preserve">a </w:t>
      </w:r>
      <w:r w:rsidR="00CC4E33">
        <w:rPr>
          <w:rFonts w:ascii="Arial" w:hAnsi="Arial" w:cs="Arial"/>
          <w:bCs/>
          <w:iCs/>
        </w:rPr>
        <w:t xml:space="preserve">sus centros de trabajo, de estudios </w:t>
      </w:r>
      <w:r w:rsidR="00CC4E33" w:rsidRPr="00CC4E33">
        <w:rPr>
          <w:rFonts w:ascii="Arial" w:hAnsi="Arial" w:cs="Arial"/>
          <w:bCs/>
          <w:iCs/>
        </w:rPr>
        <w:t>o cualquier otra actividad esencial</w:t>
      </w:r>
      <w:r w:rsidR="00CC4E33">
        <w:rPr>
          <w:rFonts w:ascii="Arial" w:hAnsi="Arial" w:cs="Arial"/>
          <w:bCs/>
          <w:iCs/>
        </w:rPr>
        <w:t>.</w:t>
      </w:r>
    </w:p>
    <w:p w14:paraId="6D5F11F4" w14:textId="0C736DE8" w:rsidR="00133B3B" w:rsidRDefault="00133B3B" w:rsidP="00C82981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En nuestro país y en nuestra entidad mexiquense la movilidad es un derecho humano que </w:t>
      </w:r>
      <w:r w:rsidR="00741F8B">
        <w:rPr>
          <w:rFonts w:ascii="Arial" w:hAnsi="Arial" w:cs="Arial"/>
          <w:bCs/>
          <w:iCs/>
        </w:rPr>
        <w:t>se encuentra consagrado tanto en la Constitución Política de los</w:t>
      </w:r>
      <w:r w:rsidR="007726E8">
        <w:rPr>
          <w:rFonts w:ascii="Arial" w:hAnsi="Arial" w:cs="Arial"/>
          <w:bCs/>
          <w:iCs/>
        </w:rPr>
        <w:t xml:space="preserve"> Estados Unidos Mexicanos, </w:t>
      </w:r>
      <w:r w:rsidR="00741F8B">
        <w:rPr>
          <w:rFonts w:ascii="Arial" w:hAnsi="Arial" w:cs="Arial"/>
          <w:bCs/>
          <w:iCs/>
        </w:rPr>
        <w:t>como en nuestra Constitución local, el cual mandata que</w:t>
      </w:r>
      <w:r w:rsidR="00741F8B" w:rsidRPr="00741F8B">
        <w:rPr>
          <w:rFonts w:ascii="Arial" w:hAnsi="Arial" w:cs="Arial"/>
          <w:bCs/>
          <w:iCs/>
        </w:rPr>
        <w:t xml:space="preserve"> </w:t>
      </w:r>
      <w:r w:rsidR="00671D9F">
        <w:rPr>
          <w:rFonts w:ascii="Arial" w:hAnsi="Arial" w:cs="Arial"/>
          <w:bCs/>
          <w:iCs/>
        </w:rPr>
        <w:t>toda persona tiene derecho desplazarse en condiciones de</w:t>
      </w:r>
      <w:r w:rsidR="00741F8B" w:rsidRPr="00741F8B">
        <w:rPr>
          <w:rFonts w:ascii="Arial" w:hAnsi="Arial" w:cs="Arial"/>
          <w:bCs/>
          <w:iCs/>
        </w:rPr>
        <w:t xml:space="preserve"> accesibilidad, eficiencia, sostenibilidad, calidad, inclusión e igualdad.</w:t>
      </w:r>
      <w:r w:rsidR="00741F8B">
        <w:rPr>
          <w:rFonts w:ascii="Arial" w:hAnsi="Arial" w:cs="Arial"/>
          <w:bCs/>
          <w:iCs/>
        </w:rPr>
        <w:t xml:space="preserve">  </w:t>
      </w:r>
    </w:p>
    <w:p w14:paraId="7F82315A" w14:textId="104FF937" w:rsidR="007026F3" w:rsidRDefault="00C82981" w:rsidP="007026F3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 w:rsidRPr="00C82981">
        <w:rPr>
          <w:rFonts w:ascii="Arial" w:hAnsi="Arial" w:cs="Arial"/>
          <w:bCs/>
          <w:iCs/>
        </w:rPr>
        <w:t xml:space="preserve">En el Estado de México, </w:t>
      </w:r>
      <w:r w:rsidR="00671D9F">
        <w:rPr>
          <w:rFonts w:ascii="Arial" w:hAnsi="Arial" w:cs="Arial"/>
          <w:bCs/>
          <w:iCs/>
        </w:rPr>
        <w:t>diariamente miles de personas utilizan el automóvil como medio de transporte para trasladarse a sus actividades diarias, s</w:t>
      </w:r>
      <w:r w:rsidRPr="00C82981">
        <w:rPr>
          <w:rFonts w:ascii="Arial" w:hAnsi="Arial" w:cs="Arial"/>
          <w:bCs/>
          <w:iCs/>
        </w:rPr>
        <w:t xml:space="preserve">egún datos del Instituto Nacional de Estadística y Geografía (INEGI), </w:t>
      </w:r>
      <w:r w:rsidR="00F743B7">
        <w:rPr>
          <w:rFonts w:ascii="Arial" w:hAnsi="Arial" w:cs="Arial"/>
          <w:bCs/>
          <w:iCs/>
        </w:rPr>
        <w:t xml:space="preserve">en nuestra </w:t>
      </w:r>
      <w:r w:rsidR="007026F3">
        <w:rPr>
          <w:rFonts w:ascii="Arial" w:hAnsi="Arial" w:cs="Arial"/>
          <w:bCs/>
          <w:iCs/>
        </w:rPr>
        <w:t>entidad mexiquense al cierre del 2023 se tenía registro de</w:t>
      </w:r>
      <w:r w:rsidR="005339DC">
        <w:rPr>
          <w:rFonts w:ascii="Arial" w:hAnsi="Arial" w:cs="Arial"/>
          <w:bCs/>
          <w:iCs/>
        </w:rPr>
        <w:t xml:space="preserve"> 9.9 millones de vehículos registrados, de los cuales, </w:t>
      </w:r>
      <w:r w:rsidRPr="00C82981">
        <w:rPr>
          <w:rFonts w:ascii="Arial" w:hAnsi="Arial" w:cs="Arial"/>
          <w:bCs/>
          <w:iCs/>
        </w:rPr>
        <w:t xml:space="preserve"> </w:t>
      </w:r>
      <w:r w:rsidR="007026F3">
        <w:rPr>
          <w:rFonts w:ascii="Arial" w:hAnsi="Arial" w:cs="Arial"/>
          <w:bCs/>
          <w:iCs/>
        </w:rPr>
        <w:t xml:space="preserve">poco más de 7 millones </w:t>
      </w:r>
      <w:r w:rsidR="005339DC">
        <w:rPr>
          <w:rFonts w:ascii="Arial" w:hAnsi="Arial" w:cs="Arial"/>
          <w:bCs/>
          <w:iCs/>
        </w:rPr>
        <w:t xml:space="preserve">corresponden a automóviles </w:t>
      </w:r>
      <w:r w:rsidR="001D35B1">
        <w:rPr>
          <w:rFonts w:ascii="Arial" w:hAnsi="Arial" w:cs="Arial"/>
          <w:bCs/>
          <w:iCs/>
        </w:rPr>
        <w:t>de uso particular</w:t>
      </w:r>
      <w:r w:rsidR="007026F3">
        <w:rPr>
          <w:rFonts w:ascii="Arial" w:hAnsi="Arial" w:cs="Arial"/>
          <w:bCs/>
          <w:iCs/>
        </w:rPr>
        <w:t xml:space="preserve">, lo que ubica a nuestra entidad como </w:t>
      </w:r>
      <w:r w:rsidR="001D35B1">
        <w:rPr>
          <w:rFonts w:ascii="Arial" w:hAnsi="Arial" w:cs="Arial"/>
          <w:bCs/>
          <w:iCs/>
        </w:rPr>
        <w:t xml:space="preserve">el estado con más </w:t>
      </w:r>
      <w:r w:rsidR="001D35B1" w:rsidRPr="007026F3">
        <w:rPr>
          <w:rFonts w:ascii="Arial" w:hAnsi="Arial" w:cs="Arial"/>
          <w:bCs/>
          <w:iCs/>
        </w:rPr>
        <w:t>automóviles en las calles</w:t>
      </w:r>
      <w:r w:rsidR="001D35B1">
        <w:rPr>
          <w:rFonts w:ascii="Arial" w:hAnsi="Arial" w:cs="Arial"/>
          <w:bCs/>
          <w:iCs/>
        </w:rPr>
        <w:t xml:space="preserve"> a nivel nacional</w:t>
      </w:r>
      <w:r w:rsidR="007026F3">
        <w:rPr>
          <w:rFonts w:ascii="Arial" w:hAnsi="Arial" w:cs="Arial"/>
          <w:bCs/>
          <w:iCs/>
        </w:rPr>
        <w:t>.</w:t>
      </w:r>
      <w:r w:rsidR="007026F3">
        <w:rPr>
          <w:rStyle w:val="Refdenotaalpie"/>
          <w:rFonts w:ascii="Arial" w:hAnsi="Arial" w:cs="Arial"/>
          <w:bCs/>
          <w:iCs/>
        </w:rPr>
        <w:footnoteReference w:id="1"/>
      </w:r>
      <w:r w:rsidRPr="00C82981">
        <w:rPr>
          <w:rFonts w:ascii="Arial" w:hAnsi="Arial" w:cs="Arial"/>
          <w:bCs/>
          <w:iCs/>
        </w:rPr>
        <w:t xml:space="preserve"> </w:t>
      </w:r>
    </w:p>
    <w:p w14:paraId="67186A93" w14:textId="3D951A0C" w:rsidR="0085257A" w:rsidRDefault="0085257A" w:rsidP="007026F3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Asimismo, se tiene registro de 1.2 millones de motocicletas que circulan en los </w:t>
      </w:r>
      <w:r w:rsidRPr="0085257A">
        <w:rPr>
          <w:rFonts w:ascii="Arial" w:hAnsi="Arial" w:cs="Arial"/>
          <w:bCs/>
          <w:iCs/>
        </w:rPr>
        <w:t>15 mil 145 kilómetros</w:t>
      </w:r>
      <w:r w:rsidR="004E0659">
        <w:rPr>
          <w:rFonts w:ascii="Arial" w:hAnsi="Arial" w:cs="Arial"/>
          <w:bCs/>
          <w:iCs/>
        </w:rPr>
        <w:t xml:space="preserve"> de infraestructura carretera con los que cuenta la entidad,</w:t>
      </w:r>
      <w:r w:rsidR="00CA2F82">
        <w:rPr>
          <w:rFonts w:ascii="Arial" w:hAnsi="Arial" w:cs="Arial"/>
          <w:bCs/>
          <w:iCs/>
        </w:rPr>
        <w:t xml:space="preserve"> infraestructura que </w:t>
      </w:r>
      <w:r w:rsidRPr="0085257A">
        <w:rPr>
          <w:rFonts w:ascii="Arial" w:hAnsi="Arial" w:cs="Arial"/>
          <w:bCs/>
          <w:iCs/>
        </w:rPr>
        <w:t>coloca</w:t>
      </w:r>
      <w:r w:rsidR="00CA2F82">
        <w:rPr>
          <w:rFonts w:ascii="Arial" w:hAnsi="Arial" w:cs="Arial"/>
          <w:bCs/>
          <w:iCs/>
        </w:rPr>
        <w:t xml:space="preserve"> a nuestra entidad,</w:t>
      </w:r>
      <w:r w:rsidRPr="0085257A">
        <w:rPr>
          <w:rFonts w:ascii="Arial" w:hAnsi="Arial" w:cs="Arial"/>
          <w:bCs/>
          <w:iCs/>
        </w:rPr>
        <w:t xml:space="preserve"> en la segunda posición a nivel nacional por su densidad carretera (677.7 metros por kilómetro cuadrado)</w:t>
      </w:r>
      <w:r w:rsidR="00CA2F82">
        <w:rPr>
          <w:rFonts w:ascii="Arial" w:hAnsi="Arial" w:cs="Arial"/>
          <w:bCs/>
          <w:iCs/>
        </w:rPr>
        <w:t>.</w:t>
      </w:r>
    </w:p>
    <w:p w14:paraId="79B277B8" w14:textId="7D06CBE6" w:rsidR="00536ED8" w:rsidRDefault="00536ED8" w:rsidP="00C82981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</w:t>
      </w:r>
      <w:r w:rsidR="001D35B1" w:rsidRPr="001D35B1">
        <w:rPr>
          <w:rFonts w:ascii="Arial" w:hAnsi="Arial" w:cs="Arial"/>
          <w:bCs/>
          <w:iCs/>
        </w:rPr>
        <w:t xml:space="preserve">ara poder conducir un vehículo motorizado cualquiera que sea su tipo, </w:t>
      </w:r>
      <w:r w:rsidR="005D09B7">
        <w:rPr>
          <w:rFonts w:ascii="Arial" w:hAnsi="Arial" w:cs="Arial"/>
          <w:bCs/>
          <w:iCs/>
        </w:rPr>
        <w:t>en nuestra entidad,</w:t>
      </w:r>
      <w:r>
        <w:rPr>
          <w:rFonts w:ascii="Arial" w:hAnsi="Arial" w:cs="Arial"/>
          <w:bCs/>
          <w:iCs/>
        </w:rPr>
        <w:t xml:space="preserve"> de </w:t>
      </w:r>
      <w:r w:rsidR="005D09B7">
        <w:rPr>
          <w:rFonts w:ascii="Arial" w:hAnsi="Arial" w:cs="Arial"/>
          <w:bCs/>
          <w:iCs/>
        </w:rPr>
        <w:t xml:space="preserve">acuerdo con el Artículo 9° de la </w:t>
      </w:r>
      <w:r w:rsidR="005D09B7" w:rsidRPr="005D09B7">
        <w:rPr>
          <w:rFonts w:ascii="Arial" w:hAnsi="Arial" w:cs="Arial"/>
          <w:bCs/>
          <w:iCs/>
        </w:rPr>
        <w:t>Ley de Movilidad y Seguridad Vial del Estado de México y sus Municipios</w:t>
      </w:r>
      <w:r w:rsidR="00FF1AF9">
        <w:rPr>
          <w:rFonts w:ascii="Arial" w:hAnsi="Arial" w:cs="Arial"/>
          <w:bCs/>
          <w:iCs/>
        </w:rPr>
        <w:t>, e</w:t>
      </w:r>
      <w:r w:rsidR="005D09B7" w:rsidRPr="005D09B7">
        <w:rPr>
          <w:rFonts w:ascii="Arial" w:hAnsi="Arial" w:cs="Arial"/>
          <w:bCs/>
          <w:iCs/>
        </w:rPr>
        <w:t>s obligación de las personas conductoras</w:t>
      </w:r>
      <w:r w:rsidR="00E52975">
        <w:rPr>
          <w:rFonts w:ascii="Arial" w:hAnsi="Arial" w:cs="Arial"/>
          <w:bCs/>
          <w:iCs/>
        </w:rPr>
        <w:t xml:space="preserve">, obtener y </w:t>
      </w:r>
      <w:r w:rsidR="005D09B7" w:rsidRPr="005D09B7">
        <w:rPr>
          <w:rFonts w:ascii="Arial" w:hAnsi="Arial" w:cs="Arial"/>
          <w:bCs/>
          <w:iCs/>
        </w:rPr>
        <w:t>portar consigo licencia p</w:t>
      </w:r>
      <w:r w:rsidR="00E52975">
        <w:rPr>
          <w:rFonts w:ascii="Arial" w:hAnsi="Arial" w:cs="Arial"/>
          <w:bCs/>
          <w:iCs/>
        </w:rPr>
        <w:t>ara conducir o permiso vigente, misma que se obtiene a través de la acreditación de</w:t>
      </w:r>
      <w:r w:rsidR="00E52975" w:rsidRPr="00E52975">
        <w:rPr>
          <w:rFonts w:ascii="Arial" w:hAnsi="Arial" w:cs="Arial"/>
          <w:bCs/>
          <w:iCs/>
        </w:rPr>
        <w:t xml:space="preserve"> un examen teórico y práctico de conocim</w:t>
      </w:r>
      <w:r w:rsidR="00E52975">
        <w:rPr>
          <w:rFonts w:ascii="Arial" w:hAnsi="Arial" w:cs="Arial"/>
          <w:bCs/>
          <w:iCs/>
        </w:rPr>
        <w:t>ientos y habilidades necesarias.</w:t>
      </w:r>
    </w:p>
    <w:p w14:paraId="4EB48218" w14:textId="65470548" w:rsidR="0084583D" w:rsidRDefault="00FE7680" w:rsidP="00C82981">
      <w:pPr>
        <w:pStyle w:val="NormalWeb"/>
        <w:spacing w:line="360" w:lineRule="auto"/>
        <w:jc w:val="both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iCs/>
        </w:rPr>
        <w:lastRenderedPageBreak/>
        <w:t xml:space="preserve">En relación a los costos para obtener </w:t>
      </w:r>
      <w:r w:rsidR="001965EC">
        <w:rPr>
          <w:rFonts w:ascii="Arial" w:hAnsi="Arial" w:cs="Arial"/>
          <w:bCs/>
          <w:iCs/>
        </w:rPr>
        <w:t>una licencia</w:t>
      </w:r>
      <w:r>
        <w:rPr>
          <w:rFonts w:ascii="Arial" w:hAnsi="Arial" w:cs="Arial"/>
          <w:bCs/>
          <w:iCs/>
        </w:rPr>
        <w:t xml:space="preserve"> de conducir</w:t>
      </w:r>
      <w:r w:rsidR="001965EC">
        <w:rPr>
          <w:rFonts w:ascii="Arial" w:hAnsi="Arial" w:cs="Arial"/>
          <w:bCs/>
          <w:iCs/>
        </w:rPr>
        <w:t xml:space="preserve"> de automovilista particular</w:t>
      </w:r>
      <w:r w:rsidR="0084583D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 xml:space="preserve">el </w:t>
      </w:r>
      <w:r w:rsidR="0084583D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rtículo 87 </w:t>
      </w:r>
      <w:r w:rsidRPr="00283DA6">
        <w:rPr>
          <w:rFonts w:ascii="Arial" w:hAnsi="Arial" w:cs="Arial"/>
          <w:bCs/>
          <w:color w:val="000000"/>
          <w:shd w:val="clear" w:color="auto" w:fill="FFFFFF"/>
        </w:rPr>
        <w:t>del Código Financiero del Estado de México y Municipios,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 determina </w:t>
      </w:r>
      <w:r w:rsidR="001965EC">
        <w:rPr>
          <w:rFonts w:ascii="Arial" w:hAnsi="Arial" w:cs="Arial"/>
          <w:bCs/>
          <w:color w:val="000000"/>
          <w:shd w:val="clear" w:color="auto" w:fill="FFFFFF"/>
        </w:rPr>
        <w:t xml:space="preserve">el monto de </w:t>
      </w:r>
      <w:r w:rsidR="001965EC" w:rsidRPr="00FE7680">
        <w:rPr>
          <w:rFonts w:ascii="Arial" w:hAnsi="Arial" w:cs="Arial"/>
          <w:bCs/>
          <w:color w:val="000000"/>
          <w:shd w:val="clear" w:color="auto" w:fill="FFFFFF"/>
        </w:rPr>
        <w:t>678</w:t>
      </w:r>
      <w:r w:rsidR="001965EC">
        <w:rPr>
          <w:rFonts w:ascii="Arial" w:hAnsi="Arial" w:cs="Arial"/>
          <w:bCs/>
          <w:color w:val="000000"/>
          <w:shd w:val="clear" w:color="auto" w:fill="FFFFFF"/>
        </w:rPr>
        <w:t xml:space="preserve"> pesos </w:t>
      </w:r>
      <w:r w:rsidR="0084583D">
        <w:rPr>
          <w:rFonts w:ascii="Arial" w:hAnsi="Arial" w:cs="Arial"/>
          <w:bCs/>
          <w:iCs/>
        </w:rPr>
        <w:t xml:space="preserve">por un año de vigencia, </w:t>
      </w:r>
      <w:r w:rsidR="0084583D" w:rsidRPr="00FE7680">
        <w:rPr>
          <w:rFonts w:ascii="Arial" w:hAnsi="Arial" w:cs="Arial"/>
          <w:bCs/>
          <w:color w:val="000000"/>
          <w:shd w:val="clear" w:color="auto" w:fill="FFFFFF"/>
        </w:rPr>
        <w:t>909</w:t>
      </w:r>
      <w:r w:rsidR="0084583D">
        <w:rPr>
          <w:rFonts w:ascii="Arial" w:hAnsi="Arial" w:cs="Arial"/>
          <w:bCs/>
          <w:color w:val="000000"/>
          <w:shd w:val="clear" w:color="auto" w:fill="FFFFFF"/>
        </w:rPr>
        <w:t xml:space="preserve"> pesos p</w:t>
      </w:r>
      <w:r w:rsidR="0084583D" w:rsidRPr="00FE7680">
        <w:rPr>
          <w:rFonts w:ascii="Arial" w:hAnsi="Arial" w:cs="Arial"/>
          <w:bCs/>
          <w:color w:val="000000"/>
          <w:shd w:val="clear" w:color="auto" w:fill="FFFFFF"/>
        </w:rPr>
        <w:t>or dos años de vigencia</w:t>
      </w:r>
      <w:r w:rsidR="0084583D">
        <w:rPr>
          <w:rFonts w:ascii="Arial" w:hAnsi="Arial" w:cs="Arial"/>
          <w:bCs/>
          <w:color w:val="000000"/>
          <w:shd w:val="clear" w:color="auto" w:fill="FFFFFF"/>
        </w:rPr>
        <w:t xml:space="preserve">, mil </w:t>
      </w:r>
      <w:r w:rsidR="0084583D" w:rsidRPr="00FE7680">
        <w:rPr>
          <w:rFonts w:ascii="Arial" w:hAnsi="Arial" w:cs="Arial"/>
          <w:bCs/>
          <w:color w:val="000000"/>
          <w:shd w:val="clear" w:color="auto" w:fill="FFFFFF"/>
        </w:rPr>
        <w:t>214</w:t>
      </w:r>
      <w:r w:rsidR="0084583D">
        <w:rPr>
          <w:rFonts w:ascii="Arial" w:hAnsi="Arial" w:cs="Arial"/>
          <w:bCs/>
          <w:color w:val="000000"/>
          <w:shd w:val="clear" w:color="auto" w:fill="FFFFFF"/>
        </w:rPr>
        <w:t xml:space="preserve"> p</w:t>
      </w:r>
      <w:r w:rsidR="0084583D" w:rsidRPr="00FE7680">
        <w:rPr>
          <w:rFonts w:ascii="Arial" w:hAnsi="Arial" w:cs="Arial"/>
          <w:bCs/>
          <w:color w:val="000000"/>
          <w:shd w:val="clear" w:color="auto" w:fill="FFFFFF"/>
        </w:rPr>
        <w:t>or tres años de vigencia</w:t>
      </w:r>
      <w:r w:rsidR="0084583D">
        <w:rPr>
          <w:rFonts w:ascii="Arial" w:hAnsi="Arial" w:cs="Arial"/>
          <w:bCs/>
          <w:color w:val="000000"/>
          <w:shd w:val="clear" w:color="auto" w:fill="FFFFFF"/>
        </w:rPr>
        <w:t xml:space="preserve"> y mil </w:t>
      </w:r>
      <w:r w:rsidR="0084583D" w:rsidRPr="00FE7680">
        <w:rPr>
          <w:rFonts w:ascii="Arial" w:hAnsi="Arial" w:cs="Arial"/>
          <w:bCs/>
          <w:color w:val="000000"/>
          <w:shd w:val="clear" w:color="auto" w:fill="FFFFFF"/>
        </w:rPr>
        <w:t>615</w:t>
      </w:r>
      <w:r w:rsidR="0084583D">
        <w:rPr>
          <w:rFonts w:ascii="Arial" w:hAnsi="Arial" w:cs="Arial"/>
          <w:bCs/>
          <w:color w:val="000000"/>
          <w:shd w:val="clear" w:color="auto" w:fill="FFFFFF"/>
        </w:rPr>
        <w:t xml:space="preserve"> cuatro años de vigencia, siendo esta última la de mayor </w:t>
      </w:r>
      <w:r w:rsidR="00C8670C">
        <w:rPr>
          <w:rFonts w:ascii="Arial" w:hAnsi="Arial" w:cs="Arial"/>
          <w:bCs/>
          <w:color w:val="000000"/>
          <w:shd w:val="clear" w:color="auto" w:fill="FFFFFF"/>
        </w:rPr>
        <w:t xml:space="preserve">tiempo de </w:t>
      </w:r>
      <w:r w:rsidR="0084583D">
        <w:rPr>
          <w:rFonts w:ascii="Arial" w:hAnsi="Arial" w:cs="Arial"/>
          <w:bCs/>
          <w:color w:val="000000"/>
          <w:shd w:val="clear" w:color="auto" w:fill="FFFFFF"/>
        </w:rPr>
        <w:t>vigencia</w:t>
      </w:r>
      <w:r w:rsidR="007726E8">
        <w:rPr>
          <w:rFonts w:ascii="Arial" w:hAnsi="Arial" w:cs="Arial"/>
          <w:bCs/>
          <w:color w:val="000000"/>
          <w:shd w:val="clear" w:color="auto" w:fill="FFFFFF"/>
        </w:rPr>
        <w:t xml:space="preserve"> que pueden tramitar los automovilistas</w:t>
      </w:r>
      <w:r w:rsidR="0084583D">
        <w:rPr>
          <w:rFonts w:ascii="Arial" w:hAnsi="Arial" w:cs="Arial"/>
          <w:bCs/>
          <w:color w:val="000000"/>
          <w:shd w:val="clear" w:color="auto" w:fill="FFFFFF"/>
        </w:rPr>
        <w:t xml:space="preserve">.  </w:t>
      </w:r>
    </w:p>
    <w:p w14:paraId="0BB198B8" w14:textId="44F19786" w:rsidR="00C8670C" w:rsidRDefault="001965EC" w:rsidP="00C82981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 w:rsidRPr="001965EC">
        <w:rPr>
          <w:rFonts w:ascii="Arial" w:hAnsi="Arial" w:cs="Arial"/>
          <w:bCs/>
          <w:iCs/>
        </w:rPr>
        <w:t xml:space="preserve">Desafortunadamente, el gasto económico que los conductores </w:t>
      </w:r>
      <w:r w:rsidR="0084583D">
        <w:rPr>
          <w:rFonts w:ascii="Arial" w:hAnsi="Arial" w:cs="Arial"/>
          <w:bCs/>
          <w:iCs/>
        </w:rPr>
        <w:t xml:space="preserve">mexiquenses </w:t>
      </w:r>
      <w:r w:rsidRPr="001965EC">
        <w:rPr>
          <w:rFonts w:ascii="Arial" w:hAnsi="Arial" w:cs="Arial"/>
          <w:bCs/>
          <w:iCs/>
        </w:rPr>
        <w:t xml:space="preserve">deben asumir para conseguir </w:t>
      </w:r>
      <w:r w:rsidR="0084583D">
        <w:rPr>
          <w:rFonts w:ascii="Arial" w:hAnsi="Arial" w:cs="Arial"/>
          <w:bCs/>
          <w:iCs/>
        </w:rPr>
        <w:t xml:space="preserve">y cumplir con la determinación de contar con </w:t>
      </w:r>
      <w:r w:rsidRPr="001965EC">
        <w:rPr>
          <w:rFonts w:ascii="Arial" w:hAnsi="Arial" w:cs="Arial"/>
          <w:bCs/>
          <w:iCs/>
        </w:rPr>
        <w:t xml:space="preserve">su licencia de conducir constituye un severo impacto </w:t>
      </w:r>
      <w:r w:rsidR="00C8670C">
        <w:rPr>
          <w:rFonts w:ascii="Arial" w:hAnsi="Arial" w:cs="Arial"/>
          <w:bCs/>
          <w:iCs/>
        </w:rPr>
        <w:t xml:space="preserve">en su economía familiar, </w:t>
      </w:r>
      <w:r w:rsidR="00C8670C" w:rsidRPr="00C8670C">
        <w:rPr>
          <w:rFonts w:ascii="Arial" w:hAnsi="Arial" w:cs="Arial"/>
          <w:bCs/>
          <w:iCs/>
        </w:rPr>
        <w:t>especialmente en un contexto de alta inflación y crecimiento limitado de los ingresos.</w:t>
      </w:r>
    </w:p>
    <w:p w14:paraId="5D037539" w14:textId="3D2004FC" w:rsidR="00F743B7" w:rsidRDefault="00F743B7" w:rsidP="00F743B7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 w:rsidRPr="00F743B7">
        <w:rPr>
          <w:rFonts w:ascii="Arial" w:hAnsi="Arial" w:cs="Arial"/>
          <w:bCs/>
          <w:iCs/>
        </w:rPr>
        <w:t xml:space="preserve">El trámite de la licencia de conducir </w:t>
      </w:r>
      <w:r>
        <w:rPr>
          <w:rFonts w:ascii="Arial" w:hAnsi="Arial" w:cs="Arial"/>
          <w:bCs/>
          <w:iCs/>
        </w:rPr>
        <w:t xml:space="preserve">en el Estado de México </w:t>
      </w:r>
      <w:r w:rsidRPr="00F743B7">
        <w:rPr>
          <w:rFonts w:ascii="Arial" w:hAnsi="Arial" w:cs="Arial"/>
          <w:bCs/>
          <w:iCs/>
        </w:rPr>
        <w:t xml:space="preserve">se ha convertido en una carga económica considerable, debido a la necesidad de renovarla periódicamente. Esta situación ha llevado a que miles de conductores se vean en la difícil posición de no poder </w:t>
      </w:r>
      <w:r w:rsidR="007726E8">
        <w:rPr>
          <w:rFonts w:ascii="Arial" w:hAnsi="Arial" w:cs="Arial"/>
          <w:bCs/>
          <w:iCs/>
        </w:rPr>
        <w:t xml:space="preserve">tramitar o </w:t>
      </w:r>
      <w:r w:rsidRPr="00F743B7">
        <w:rPr>
          <w:rFonts w:ascii="Arial" w:hAnsi="Arial" w:cs="Arial"/>
          <w:bCs/>
          <w:iCs/>
        </w:rPr>
        <w:t>renovar su licencia, lo que genera un riesgo tanto para su seguridad como para la legalidad</w:t>
      </w:r>
      <w:r w:rsidR="007726E8">
        <w:rPr>
          <w:rFonts w:ascii="Arial" w:hAnsi="Arial" w:cs="Arial"/>
          <w:bCs/>
          <w:iCs/>
        </w:rPr>
        <w:t xml:space="preserve"> del tránsito en nuestras carreteras</w:t>
      </w:r>
      <w:r>
        <w:rPr>
          <w:rFonts w:ascii="Arial" w:hAnsi="Arial" w:cs="Arial"/>
          <w:bCs/>
          <w:iCs/>
        </w:rPr>
        <w:t>, lo que ha traído c</w:t>
      </w:r>
      <w:r w:rsidRPr="00F743B7">
        <w:rPr>
          <w:rFonts w:ascii="Arial" w:hAnsi="Arial" w:cs="Arial"/>
          <w:bCs/>
          <w:iCs/>
        </w:rPr>
        <w:t xml:space="preserve">omo consecuencia, </w:t>
      </w:r>
      <w:r w:rsidR="009D5D36">
        <w:rPr>
          <w:rFonts w:ascii="Arial" w:hAnsi="Arial" w:cs="Arial"/>
          <w:bCs/>
          <w:iCs/>
        </w:rPr>
        <w:t>incluso que algunos opte</w:t>
      </w:r>
      <w:r w:rsidRPr="00F743B7">
        <w:rPr>
          <w:rFonts w:ascii="Arial" w:hAnsi="Arial" w:cs="Arial"/>
          <w:bCs/>
          <w:iCs/>
        </w:rPr>
        <w:t>n por alternativas riesgosas, como el uso de licencias falsas, exponiéndose a sancione</w:t>
      </w:r>
      <w:r>
        <w:rPr>
          <w:rFonts w:ascii="Arial" w:hAnsi="Arial" w:cs="Arial"/>
          <w:bCs/>
          <w:iCs/>
        </w:rPr>
        <w:t>s legales severas y o</w:t>
      </w:r>
      <w:r w:rsidRPr="00F743B7">
        <w:rPr>
          <w:rFonts w:ascii="Arial" w:hAnsi="Arial" w:cs="Arial"/>
          <w:bCs/>
          <w:iCs/>
        </w:rPr>
        <w:t>tros deciden buscar licencias en estados vecinos, lo que añade complejidad administrativa y dificulta el contro</w:t>
      </w:r>
      <w:r>
        <w:rPr>
          <w:rFonts w:ascii="Arial" w:hAnsi="Arial" w:cs="Arial"/>
          <w:bCs/>
          <w:iCs/>
        </w:rPr>
        <w:t>l vehicular en nuestra entidad.</w:t>
      </w:r>
    </w:p>
    <w:p w14:paraId="064CE3E9" w14:textId="58046B8F" w:rsidR="001F2693" w:rsidRPr="00F743B7" w:rsidRDefault="001F2693" w:rsidP="00F743B7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Tahoma" w:hAnsi="Tahoma" w:cs="Tahoma"/>
        </w:rPr>
        <w:t xml:space="preserve">El obtener dicha licencia de conducir en muchas ocasiones </w:t>
      </w:r>
      <w:r w:rsidRPr="005076A3">
        <w:rPr>
          <w:rFonts w:ascii="Tahoma" w:hAnsi="Tahoma" w:cs="Tahoma"/>
        </w:rPr>
        <w:t xml:space="preserve">significa un desafío adicional para muchas familias que ya están lidiando con una </w:t>
      </w:r>
      <w:r>
        <w:rPr>
          <w:rFonts w:ascii="Tahoma" w:hAnsi="Tahoma" w:cs="Tahoma"/>
        </w:rPr>
        <w:t>situación económica complicada, pues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 s</w:t>
      </w:r>
      <w:r w:rsidRPr="0084583D">
        <w:rPr>
          <w:rFonts w:ascii="Arial" w:hAnsi="Arial" w:cs="Arial"/>
          <w:bCs/>
          <w:color w:val="000000"/>
          <w:shd w:val="clear" w:color="auto" w:fill="FFFFFF"/>
        </w:rPr>
        <w:t>egún datos de la organización México, ¿Cómo Vamos?, el 34.5% de las y los mexiquenses no puede adquirir la canasta básica alime</w:t>
      </w:r>
      <w:r>
        <w:rPr>
          <w:rFonts w:ascii="Arial" w:hAnsi="Arial" w:cs="Arial"/>
          <w:bCs/>
          <w:color w:val="000000"/>
          <w:shd w:val="clear" w:color="auto" w:fill="FFFFFF"/>
        </w:rPr>
        <w:t>ntaria con su ingreso laboral, lo que</w:t>
      </w:r>
      <w:r w:rsidRPr="0084583D">
        <w:rPr>
          <w:rFonts w:ascii="Arial" w:hAnsi="Arial" w:cs="Arial"/>
          <w:bCs/>
          <w:color w:val="000000"/>
          <w:shd w:val="clear" w:color="auto" w:fill="FFFFFF"/>
        </w:rPr>
        <w:t xml:space="preserve"> nos habla de la realidad económica que viven muchas familias en nuestro estado. </w:t>
      </w:r>
    </w:p>
    <w:p w14:paraId="002A4BC1" w14:textId="78CD8E9C" w:rsidR="00F743B7" w:rsidRDefault="00F743B7" w:rsidP="00F743B7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 w:rsidRPr="00F743B7">
        <w:rPr>
          <w:rFonts w:ascii="Arial" w:hAnsi="Arial" w:cs="Arial"/>
          <w:bCs/>
          <w:iCs/>
        </w:rPr>
        <w:lastRenderedPageBreak/>
        <w:t xml:space="preserve">Por ello, es imperativo buscar soluciones que simplifiquen este trámite, brinden mayor certeza jurídica a los conductores y reduzcan la carga económica que enfrentan las familias. </w:t>
      </w:r>
    </w:p>
    <w:p w14:paraId="068C5916" w14:textId="660C5A28" w:rsidR="00C82981" w:rsidRDefault="009D5D36" w:rsidP="00C82981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color w:val="000000"/>
          <w:shd w:val="clear" w:color="auto" w:fill="FFFFFF"/>
        </w:rPr>
        <w:t xml:space="preserve">Aunado a ello, </w:t>
      </w:r>
      <w:r>
        <w:rPr>
          <w:rFonts w:ascii="Arial" w:hAnsi="Arial" w:cs="Arial"/>
          <w:bCs/>
          <w:iCs/>
        </w:rPr>
        <w:t>l</w:t>
      </w:r>
      <w:r w:rsidR="00C82981" w:rsidRPr="00C82981">
        <w:rPr>
          <w:rFonts w:ascii="Arial" w:hAnsi="Arial" w:cs="Arial"/>
          <w:bCs/>
          <w:iCs/>
        </w:rPr>
        <w:t xml:space="preserve">a renovación periódica de la licencia de conducir no solo representa un gasto, sino también una pérdida de tiempo para los ciudadanos. Muchos mexiquenses deben ausentarse de sus trabajos o compromisos personales para realizar este trámite, lo cual reduce su productividad y, en algunos casos, puede implicar descuentos en sus ingresos. </w:t>
      </w:r>
    </w:p>
    <w:p w14:paraId="53BCBD1F" w14:textId="1E718548" w:rsidR="001F2693" w:rsidRPr="00C82981" w:rsidRDefault="00B925B8" w:rsidP="00B925B8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Datos de la Dirección </w:t>
      </w:r>
      <w:r w:rsidRPr="00B925B8">
        <w:rPr>
          <w:rFonts w:ascii="Arial" w:hAnsi="Arial" w:cs="Arial"/>
          <w:bCs/>
          <w:iCs/>
        </w:rPr>
        <w:t>del Registro de Licencias y Operadores de la Secretaría de Movilidad del Estado de México,</w:t>
      </w:r>
      <w:r>
        <w:rPr>
          <w:rFonts w:ascii="Arial" w:hAnsi="Arial" w:cs="Arial"/>
          <w:bCs/>
          <w:iCs/>
        </w:rPr>
        <w:t xml:space="preserve"> señalan que a marzo de 2023 se tenía registro de</w:t>
      </w:r>
      <w:r w:rsidRPr="00B925B8">
        <w:rPr>
          <w:rFonts w:ascii="Arial" w:hAnsi="Arial" w:cs="Arial"/>
          <w:bCs/>
          <w:iCs/>
        </w:rPr>
        <w:t xml:space="preserve"> un millón 435 mil licencias de conducir </w:t>
      </w:r>
      <w:r>
        <w:rPr>
          <w:rFonts w:ascii="Arial" w:hAnsi="Arial" w:cs="Arial"/>
          <w:bCs/>
          <w:iCs/>
        </w:rPr>
        <w:t xml:space="preserve">vigentes en la entidad, lo que representa, que solo el 15% </w:t>
      </w:r>
      <w:r w:rsidRPr="00B925B8">
        <w:rPr>
          <w:rFonts w:ascii="Arial" w:hAnsi="Arial" w:cs="Arial"/>
          <w:bCs/>
          <w:iCs/>
        </w:rPr>
        <w:t>de las y los automovilistas cuentan con licencia de manejo</w:t>
      </w:r>
      <w:r>
        <w:rPr>
          <w:rFonts w:ascii="Arial" w:hAnsi="Arial" w:cs="Arial"/>
          <w:bCs/>
          <w:iCs/>
        </w:rPr>
        <w:t xml:space="preserve"> vigente</w:t>
      </w:r>
      <w:r w:rsidR="001F2693" w:rsidRPr="00C82981">
        <w:rPr>
          <w:rFonts w:ascii="Arial" w:hAnsi="Arial" w:cs="Arial"/>
          <w:bCs/>
          <w:iCs/>
        </w:rPr>
        <w:t>, en gran medida debido a las dificultades económicas para cubrir el costo de renovación.</w:t>
      </w:r>
      <w:r>
        <w:rPr>
          <w:rStyle w:val="Refdenotaalpie"/>
          <w:rFonts w:ascii="Arial" w:hAnsi="Arial" w:cs="Arial"/>
          <w:bCs/>
          <w:iCs/>
        </w:rPr>
        <w:footnoteReference w:id="2"/>
      </w:r>
    </w:p>
    <w:p w14:paraId="7745218F" w14:textId="49ADF623" w:rsidR="00C82981" w:rsidRPr="00C82981" w:rsidRDefault="00C82981" w:rsidP="00C82981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 w:rsidRPr="00C82981">
        <w:rPr>
          <w:rFonts w:ascii="Arial" w:hAnsi="Arial" w:cs="Arial"/>
          <w:bCs/>
          <w:iCs/>
        </w:rPr>
        <w:t xml:space="preserve">En varios estados de la República Mexicana, como </w:t>
      </w:r>
      <w:r w:rsidR="00106207" w:rsidRPr="00106207">
        <w:rPr>
          <w:rFonts w:ascii="Arial" w:hAnsi="Arial" w:cs="Arial"/>
          <w:bCs/>
          <w:iCs/>
        </w:rPr>
        <w:t>Tamaulipas, Oaxaca y San Luis Potosí</w:t>
      </w:r>
      <w:r w:rsidRPr="00C82981">
        <w:rPr>
          <w:rFonts w:ascii="Arial" w:hAnsi="Arial" w:cs="Arial"/>
          <w:bCs/>
          <w:iCs/>
        </w:rPr>
        <w:t xml:space="preserve"> </w:t>
      </w:r>
      <w:r w:rsidR="00B925B8">
        <w:rPr>
          <w:rFonts w:ascii="Arial" w:hAnsi="Arial" w:cs="Arial"/>
          <w:bCs/>
          <w:iCs/>
        </w:rPr>
        <w:t xml:space="preserve">y recientemente en la Ciudad de México, </w:t>
      </w:r>
      <w:r w:rsidRPr="00C82981">
        <w:rPr>
          <w:rFonts w:ascii="Arial" w:hAnsi="Arial" w:cs="Arial"/>
          <w:bCs/>
          <w:iCs/>
        </w:rPr>
        <w:t xml:space="preserve">se ha implementado la licencia de conducir de carácter permanente, lo que ha demostrado beneficios significativos tanto para los conductores como para la administración pública. </w:t>
      </w:r>
    </w:p>
    <w:p w14:paraId="43795085" w14:textId="073CF2E3" w:rsidR="001F2693" w:rsidRPr="0073027F" w:rsidRDefault="001F2693" w:rsidP="006F00A1">
      <w:pPr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F00A1">
        <w:rPr>
          <w:rFonts w:ascii="Arial" w:hAnsi="Arial" w:cs="Arial"/>
          <w:bCs/>
          <w:iCs/>
          <w:sz w:val="24"/>
          <w:szCs w:val="24"/>
        </w:rPr>
        <w:t xml:space="preserve">En virtud de lo anterior la presente iniciativa tiene por objeto, </w:t>
      </w:r>
      <w:r w:rsidR="006F00A1" w:rsidRPr="006F00A1">
        <w:rPr>
          <w:rFonts w:ascii="Arial" w:hAnsi="Arial" w:cs="Arial"/>
          <w:bCs/>
          <w:iCs/>
          <w:sz w:val="24"/>
          <w:szCs w:val="24"/>
        </w:rPr>
        <w:t>modificar la</w:t>
      </w:r>
      <w:r w:rsidR="006F00A1" w:rsidRPr="006F00A1">
        <w:rPr>
          <w:rFonts w:ascii="Arial" w:hAnsi="Arial" w:cs="Arial"/>
          <w:sz w:val="24"/>
          <w:szCs w:val="24"/>
          <w:shd w:val="clear" w:color="auto" w:fill="FFFFFF"/>
        </w:rPr>
        <w:t xml:space="preserve"> Ley de Movilidad y Seguridad Vial del Estado de México y sus Municipios</w:t>
      </w:r>
      <w:r w:rsidR="0073027F">
        <w:rPr>
          <w:rFonts w:ascii="Arial" w:hAnsi="Arial" w:cs="Arial"/>
          <w:sz w:val="24"/>
          <w:szCs w:val="24"/>
          <w:shd w:val="clear" w:color="auto" w:fill="FFFFFF"/>
        </w:rPr>
        <w:t xml:space="preserve"> y el </w:t>
      </w:r>
      <w:r w:rsidR="0073027F" w:rsidRPr="00283DA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Código Financiero del Estado de México y Municipios</w:t>
      </w:r>
      <w:r w:rsidR="0073027F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</w:t>
      </w:r>
      <w:r w:rsidR="0073027F" w:rsidRPr="006F00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00A1" w:rsidRPr="006F00A1">
        <w:rPr>
          <w:rFonts w:ascii="Arial" w:hAnsi="Arial" w:cs="Arial"/>
          <w:sz w:val="24"/>
          <w:szCs w:val="24"/>
          <w:shd w:val="clear" w:color="auto" w:fill="FFFFFF"/>
        </w:rPr>
        <w:t>para establecer</w:t>
      </w:r>
      <w:r w:rsidR="006F00A1" w:rsidRPr="006F00A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6F00A1" w:rsidRPr="006F00A1">
        <w:rPr>
          <w:rFonts w:ascii="Arial" w:hAnsi="Arial" w:cs="Arial"/>
          <w:bCs/>
          <w:sz w:val="24"/>
          <w:szCs w:val="24"/>
          <w:shd w:val="clear" w:color="auto" w:fill="FFFFFF"/>
        </w:rPr>
        <w:t>la modalidad de licencia de conducir de carácter permanente</w:t>
      </w:r>
      <w:r w:rsidR="006F00A1" w:rsidRPr="006F00A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1312" w:rsidRPr="006F00A1">
        <w:rPr>
          <w:rFonts w:ascii="Arial" w:hAnsi="Arial" w:cs="Arial"/>
          <w:bCs/>
          <w:iCs/>
          <w:sz w:val="24"/>
          <w:szCs w:val="24"/>
        </w:rPr>
        <w:t xml:space="preserve">para automovilistas de uso particular y </w:t>
      </w:r>
      <w:r w:rsidR="00BC1312" w:rsidRPr="006F00A1">
        <w:rPr>
          <w:rFonts w:ascii="Arial" w:hAnsi="Arial" w:cs="Arial"/>
          <w:bCs/>
          <w:iCs/>
          <w:sz w:val="24"/>
          <w:szCs w:val="24"/>
        </w:rPr>
        <w:lastRenderedPageBreak/>
        <w:t>motociclistas</w:t>
      </w:r>
      <w:r w:rsidR="00BC1312" w:rsidRPr="006F00A1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Pr="0073027F">
        <w:rPr>
          <w:rFonts w:ascii="Arial" w:hAnsi="Arial" w:cs="Arial"/>
          <w:bCs/>
          <w:iCs/>
          <w:sz w:val="24"/>
          <w:szCs w:val="24"/>
        </w:rPr>
        <w:t xml:space="preserve">con </w:t>
      </w:r>
      <w:r w:rsidR="009B6873" w:rsidRPr="0073027F">
        <w:rPr>
          <w:rFonts w:ascii="Arial" w:hAnsi="Arial" w:cs="Arial"/>
          <w:bCs/>
          <w:iCs/>
          <w:sz w:val="24"/>
          <w:szCs w:val="24"/>
        </w:rPr>
        <w:t xml:space="preserve">un costo de mil 938 pesos, </w:t>
      </w:r>
      <w:r w:rsidR="006F00A1" w:rsidRPr="0073027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cuya emisión se sujetará a las disposiciones que determine la Secretaría de Movilidad, </w:t>
      </w:r>
      <w:r w:rsidR="009B6873" w:rsidRPr="0073027F">
        <w:rPr>
          <w:rFonts w:ascii="Arial" w:hAnsi="Arial" w:cs="Arial"/>
          <w:bCs/>
          <w:iCs/>
          <w:sz w:val="24"/>
          <w:szCs w:val="24"/>
        </w:rPr>
        <w:t xml:space="preserve">con </w:t>
      </w:r>
      <w:r w:rsidRPr="0073027F">
        <w:rPr>
          <w:rFonts w:ascii="Arial" w:hAnsi="Arial" w:cs="Arial"/>
          <w:bCs/>
          <w:iCs/>
          <w:sz w:val="24"/>
          <w:szCs w:val="24"/>
        </w:rPr>
        <w:t>el objetivo de mejorar la economía familiar, simplificar los trámites y fortalecer la seguridad jurídica de los ciudadanos</w:t>
      </w:r>
      <w:r w:rsidR="0073027F">
        <w:rPr>
          <w:rFonts w:ascii="Arial" w:hAnsi="Arial" w:cs="Arial"/>
          <w:bCs/>
          <w:iCs/>
          <w:sz w:val="24"/>
          <w:szCs w:val="24"/>
        </w:rPr>
        <w:t xml:space="preserve"> mexiquenses</w:t>
      </w:r>
      <w:r w:rsidR="0085257A" w:rsidRPr="0073027F">
        <w:rPr>
          <w:rFonts w:ascii="Arial" w:hAnsi="Arial" w:cs="Arial"/>
          <w:bCs/>
          <w:iCs/>
          <w:sz w:val="24"/>
          <w:szCs w:val="24"/>
        </w:rPr>
        <w:t>.</w:t>
      </w:r>
    </w:p>
    <w:p w14:paraId="5AD01970" w14:textId="3EA3A6B0" w:rsidR="00C82981" w:rsidRDefault="0085257A" w:rsidP="001F2693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 w:rsidRPr="0073027F">
        <w:rPr>
          <w:rFonts w:ascii="Arial" w:hAnsi="Arial" w:cs="Arial"/>
          <w:bCs/>
          <w:iCs/>
        </w:rPr>
        <w:t>Adoptar esta medida en el Estado de México</w:t>
      </w:r>
      <w:r>
        <w:rPr>
          <w:rFonts w:ascii="Arial" w:hAnsi="Arial" w:cs="Arial"/>
          <w:bCs/>
          <w:iCs/>
        </w:rPr>
        <w:t xml:space="preserve"> contribuiría y representaría</w:t>
      </w:r>
      <w:r w:rsidR="00C82981" w:rsidRPr="00C82981">
        <w:rPr>
          <w:rFonts w:ascii="Arial" w:hAnsi="Arial" w:cs="Arial"/>
          <w:bCs/>
          <w:iCs/>
        </w:rPr>
        <w:t xml:space="preserve"> un alivio financiero para las familias</w:t>
      </w:r>
      <w:r w:rsidR="00CA2F82">
        <w:rPr>
          <w:rFonts w:ascii="Arial" w:hAnsi="Arial" w:cs="Arial"/>
          <w:bCs/>
          <w:iCs/>
        </w:rPr>
        <w:t xml:space="preserve"> mexiquenses</w:t>
      </w:r>
      <w:r w:rsidR="00C82981" w:rsidRPr="00C82981">
        <w:rPr>
          <w:rFonts w:ascii="Arial" w:hAnsi="Arial" w:cs="Arial"/>
          <w:bCs/>
          <w:iCs/>
        </w:rPr>
        <w:t xml:space="preserve">, al eliminar el gasto recurrente de renovación. Esto permitiría a los ciudadanos destinar esos recursos a otras necesidades prioritarias, impactando positivamente en su economía. </w:t>
      </w:r>
    </w:p>
    <w:p w14:paraId="6FFDF8B8" w14:textId="2EB34D6B" w:rsidR="00CA2F82" w:rsidRPr="00CA2F82" w:rsidRDefault="00CA2F82" w:rsidP="00CA2F82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Por otra parte, es importante señalar </w:t>
      </w:r>
      <w:r w:rsidR="00523020">
        <w:rPr>
          <w:rFonts w:ascii="Arial" w:hAnsi="Arial" w:cs="Arial"/>
          <w:bCs/>
          <w:iCs/>
        </w:rPr>
        <w:t>que,</w:t>
      </w:r>
      <w:r w:rsidR="00CB2CCF">
        <w:rPr>
          <w:rFonts w:ascii="Arial" w:hAnsi="Arial" w:cs="Arial"/>
          <w:bCs/>
          <w:iCs/>
        </w:rPr>
        <w:t xml:space="preserve"> si bien,</w:t>
      </w:r>
      <w:r>
        <w:rPr>
          <w:rFonts w:ascii="Arial" w:hAnsi="Arial" w:cs="Arial"/>
          <w:bCs/>
          <w:iCs/>
        </w:rPr>
        <w:t xml:space="preserve"> </w:t>
      </w:r>
      <w:r w:rsidR="00523020">
        <w:rPr>
          <w:rFonts w:ascii="Arial" w:hAnsi="Arial" w:cs="Arial"/>
          <w:bCs/>
          <w:iCs/>
        </w:rPr>
        <w:t xml:space="preserve">en el marco de la discusión y aprobación de la actual </w:t>
      </w:r>
      <w:r w:rsidR="00523020" w:rsidRPr="00D90F54">
        <w:rPr>
          <w:rFonts w:ascii="Arial" w:hAnsi="Arial" w:cs="Arial"/>
          <w:shd w:val="clear" w:color="auto" w:fill="FFFFFF"/>
        </w:rPr>
        <w:t>Ley de Movilidad y Seguridad Vial del Estado de México y sus Municipios</w:t>
      </w:r>
      <w:r w:rsidR="00523020">
        <w:rPr>
          <w:rFonts w:ascii="Arial" w:hAnsi="Arial" w:cs="Arial"/>
          <w:bCs/>
          <w:iCs/>
        </w:rPr>
        <w:t xml:space="preserve">, se emitió un </w:t>
      </w:r>
      <w:r w:rsidR="00523020" w:rsidRPr="00CA2F82">
        <w:rPr>
          <w:rFonts w:ascii="Arial" w:hAnsi="Arial" w:cs="Arial"/>
          <w:bCs/>
          <w:iCs/>
        </w:rPr>
        <w:t xml:space="preserve">dictamen de </w:t>
      </w:r>
      <w:r w:rsidR="00523020">
        <w:rPr>
          <w:rFonts w:ascii="Arial" w:hAnsi="Arial" w:cs="Arial"/>
          <w:bCs/>
          <w:iCs/>
        </w:rPr>
        <w:t xml:space="preserve">la Secretaría de </w:t>
      </w:r>
      <w:r w:rsidR="00523020" w:rsidRPr="00CA2F82">
        <w:rPr>
          <w:rFonts w:ascii="Arial" w:hAnsi="Arial" w:cs="Arial"/>
          <w:bCs/>
          <w:iCs/>
        </w:rPr>
        <w:t>Finanzas</w:t>
      </w:r>
      <w:r w:rsidR="00523020">
        <w:rPr>
          <w:rFonts w:ascii="Arial" w:hAnsi="Arial" w:cs="Arial"/>
          <w:bCs/>
          <w:iCs/>
        </w:rPr>
        <w:t xml:space="preserve"> que </w:t>
      </w:r>
      <w:r w:rsidR="00523020" w:rsidRPr="00CA2F82">
        <w:rPr>
          <w:rFonts w:ascii="Arial" w:hAnsi="Arial" w:cs="Arial"/>
          <w:bCs/>
          <w:iCs/>
        </w:rPr>
        <w:t>determinó en su momento que la licencia permanente no era conveniente</w:t>
      </w:r>
      <w:r w:rsidR="00523020">
        <w:rPr>
          <w:rFonts w:ascii="Arial" w:hAnsi="Arial" w:cs="Arial"/>
          <w:bCs/>
          <w:iCs/>
        </w:rPr>
        <w:t xml:space="preserve">, </w:t>
      </w:r>
      <w:r w:rsidR="00CB2CCF">
        <w:rPr>
          <w:rFonts w:ascii="Arial" w:hAnsi="Arial" w:cs="Arial"/>
          <w:bCs/>
          <w:iCs/>
        </w:rPr>
        <w:t xml:space="preserve">el mismo </w:t>
      </w:r>
      <w:r w:rsidR="00523020" w:rsidRPr="00CA2F82">
        <w:rPr>
          <w:rFonts w:ascii="Arial" w:hAnsi="Arial" w:cs="Arial"/>
          <w:bCs/>
          <w:iCs/>
        </w:rPr>
        <w:t>debe ser revisado y actualizado</w:t>
      </w:r>
      <w:r w:rsidR="00523020">
        <w:rPr>
          <w:rFonts w:ascii="Arial" w:hAnsi="Arial" w:cs="Arial"/>
          <w:bCs/>
          <w:iCs/>
        </w:rPr>
        <w:t xml:space="preserve">, </w:t>
      </w:r>
      <w:r w:rsidR="00523020" w:rsidRPr="00CA2F82">
        <w:rPr>
          <w:rFonts w:ascii="Arial" w:hAnsi="Arial" w:cs="Arial"/>
          <w:bCs/>
          <w:iCs/>
        </w:rPr>
        <w:t>es necesario reconsiderar las implicaciones de esta decisión a la luz del bienestar económico de las familias mexiquenses</w:t>
      </w:r>
      <w:r w:rsidR="00523020">
        <w:rPr>
          <w:rFonts w:ascii="Arial" w:hAnsi="Arial" w:cs="Arial"/>
          <w:bCs/>
          <w:iCs/>
        </w:rPr>
        <w:t xml:space="preserve">, </w:t>
      </w:r>
      <w:r w:rsidRPr="00CA2F82">
        <w:rPr>
          <w:rFonts w:ascii="Arial" w:hAnsi="Arial" w:cs="Arial"/>
          <w:bCs/>
          <w:iCs/>
        </w:rPr>
        <w:t>el contexto económico actual exige que se busquen alternativas más justas y sostenibles que no impacten de manera ne</w:t>
      </w:r>
      <w:r w:rsidR="00523020">
        <w:rPr>
          <w:rFonts w:ascii="Arial" w:hAnsi="Arial" w:cs="Arial"/>
          <w:bCs/>
          <w:iCs/>
        </w:rPr>
        <w:t>gativa a las y los  mexiquenses</w:t>
      </w:r>
      <w:r>
        <w:rPr>
          <w:rFonts w:ascii="Arial" w:hAnsi="Arial" w:cs="Arial"/>
          <w:bCs/>
          <w:iCs/>
        </w:rPr>
        <w:t>.</w:t>
      </w:r>
    </w:p>
    <w:p w14:paraId="2161C9E2" w14:textId="7E9C43B3" w:rsidR="00523020" w:rsidRPr="00C82981" w:rsidRDefault="00CA2F82" w:rsidP="001F2693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 w:rsidRPr="00CA2F82">
        <w:rPr>
          <w:rFonts w:ascii="Arial" w:hAnsi="Arial" w:cs="Arial"/>
          <w:bCs/>
          <w:iCs/>
        </w:rPr>
        <w:t>Las necesidades y realidades económicas cambian, y las decisiones gubernamentales deben adaptarse para responder de manera efectiva a las nuevas circunstancias que afectan a las familias. Las finanzas públicas no pueden priorizarse sobre la estabilidad económica de los hogares</w:t>
      </w:r>
      <w:r w:rsidR="00763AA6">
        <w:rPr>
          <w:rFonts w:ascii="Arial" w:hAnsi="Arial" w:cs="Arial"/>
          <w:bCs/>
          <w:iCs/>
        </w:rPr>
        <w:t xml:space="preserve"> mexiquenses</w:t>
      </w:r>
      <w:r w:rsidRPr="00CA2F82">
        <w:rPr>
          <w:rFonts w:ascii="Arial" w:hAnsi="Arial" w:cs="Arial"/>
          <w:bCs/>
          <w:iCs/>
        </w:rPr>
        <w:t>, especialmente cuando hay formas de innovar en la captación de recursos sin afecta</w:t>
      </w:r>
      <w:r>
        <w:rPr>
          <w:rFonts w:ascii="Arial" w:hAnsi="Arial" w:cs="Arial"/>
          <w:bCs/>
          <w:iCs/>
        </w:rPr>
        <w:t>r directamente a la ciudadanía.</w:t>
      </w:r>
    </w:p>
    <w:p w14:paraId="50ACBEAF" w14:textId="46869F36" w:rsidR="00770CFE" w:rsidRDefault="00770CFE" w:rsidP="00F725DD">
      <w:pPr>
        <w:pStyle w:val="NormalWeb"/>
        <w:spacing w:line="360" w:lineRule="auto"/>
        <w:jc w:val="both"/>
        <w:rPr>
          <w:rFonts w:ascii="Arial" w:hAnsi="Arial" w:cs="Arial"/>
          <w:color w:val="000000"/>
          <w:lang w:eastAsia="en-US"/>
        </w:rPr>
      </w:pPr>
      <w:r w:rsidRPr="00C31786">
        <w:rPr>
          <w:rFonts w:ascii="Arial" w:hAnsi="Arial" w:cs="Arial"/>
          <w:bCs/>
        </w:rPr>
        <w:t>Por lo anteriormente expuesto</w:t>
      </w:r>
      <w:r w:rsidRPr="00EC3E8C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en-US"/>
        </w:rPr>
        <w:t>fundamentado y motivado</w:t>
      </w:r>
      <w:r w:rsidRPr="00EC3E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somete</w:t>
      </w:r>
      <w:r>
        <w:rPr>
          <w:rFonts w:ascii="Arial" w:hAnsi="Arial" w:cs="Arial"/>
          <w:color w:val="000000"/>
          <w:lang w:eastAsia="en-US"/>
        </w:rPr>
        <w:t xml:space="preserve"> a la consideración de esta</w:t>
      </w:r>
      <w:r w:rsidRPr="007C1CE7">
        <w:rPr>
          <w:rFonts w:ascii="Arial" w:hAnsi="Arial" w:cs="Arial"/>
          <w:color w:val="000000"/>
          <w:lang w:eastAsia="en-US"/>
        </w:rPr>
        <w:t xml:space="preserve"> H. Soberanía, el siguiente: </w:t>
      </w:r>
    </w:p>
    <w:p w14:paraId="0E1C1D03" w14:textId="77777777" w:rsidR="00770CFE" w:rsidRPr="007C1CE7" w:rsidRDefault="00770CFE" w:rsidP="00770CFE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6791C2F8" w14:textId="77777777" w:rsidR="00770CFE" w:rsidRDefault="00770CFE" w:rsidP="00770CFE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12C2">
        <w:rPr>
          <w:rFonts w:ascii="Arial" w:hAnsi="Arial" w:cs="Arial"/>
          <w:b/>
          <w:color w:val="000000"/>
          <w:sz w:val="24"/>
          <w:szCs w:val="24"/>
        </w:rPr>
        <w:t>PROYECTO DE DECRETO</w:t>
      </w:r>
    </w:p>
    <w:p w14:paraId="5DF19DDA" w14:textId="77777777" w:rsidR="00770CFE" w:rsidRPr="006812C2" w:rsidRDefault="00770CFE" w:rsidP="00770CFE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9419468" w14:textId="77777777" w:rsidR="00770CFE" w:rsidRPr="006812C2" w:rsidRDefault="00770CFE" w:rsidP="00770CF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812C2">
        <w:rPr>
          <w:rFonts w:ascii="Arial" w:hAnsi="Arial" w:cs="Arial"/>
          <w:b/>
          <w:color w:val="000000"/>
          <w:sz w:val="24"/>
          <w:szCs w:val="24"/>
        </w:rPr>
        <w:t>DECRETO NÚMERO__</w:t>
      </w:r>
    </w:p>
    <w:p w14:paraId="03E715F4" w14:textId="77777777" w:rsidR="00770CFE" w:rsidRDefault="00770CFE" w:rsidP="00770CF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812C2">
        <w:rPr>
          <w:rFonts w:ascii="Arial" w:hAnsi="Arial" w:cs="Arial"/>
          <w:b/>
          <w:color w:val="000000"/>
          <w:sz w:val="24"/>
          <w:szCs w:val="24"/>
        </w:rPr>
        <w:t>LA H. “LXII” LEGISLATURA DEL ESTADO DE MÉXICO</w:t>
      </w:r>
    </w:p>
    <w:p w14:paraId="5341DFA5" w14:textId="77777777" w:rsidR="00770CFE" w:rsidRPr="006812C2" w:rsidRDefault="00770CFE" w:rsidP="00770CF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12DAB03" w14:textId="77777777" w:rsidR="00770CFE" w:rsidRPr="006812C2" w:rsidRDefault="00770CFE" w:rsidP="00770CF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812C2">
        <w:rPr>
          <w:rFonts w:ascii="Arial" w:hAnsi="Arial" w:cs="Arial"/>
          <w:b/>
          <w:color w:val="000000"/>
          <w:sz w:val="24"/>
          <w:szCs w:val="24"/>
        </w:rPr>
        <w:t>DECRETA:</w:t>
      </w:r>
    </w:p>
    <w:p w14:paraId="445AB652" w14:textId="59705EA9" w:rsidR="00283DA6" w:rsidRDefault="00770CFE" w:rsidP="00283DA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6812C2">
        <w:rPr>
          <w:rStyle w:val="negritas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Artículo</w:t>
      </w:r>
      <w:r w:rsidR="00FD1F91">
        <w:rPr>
          <w:rStyle w:val="negritas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Primero</w:t>
      </w:r>
      <w:r w:rsidRPr="006812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283DA6" w:rsidRPr="00283DA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Se adiciona</w:t>
      </w:r>
      <w:r w:rsidR="006C092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283DA6" w:rsidRPr="00283DA6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un numeral 1 a los incisos C) y D) de la fracción VIII, recorriéndose los numerales subsecuentes; y una fracción X, recorriéndose en su orden las fracciones subsecuentes, todos del artículo 87 del Código Financiero del Estado de México y Municipios, para quedar como sigue:</w:t>
      </w:r>
    </w:p>
    <w:p w14:paraId="2DBFF8A0" w14:textId="77777777" w:rsidR="00283DA6" w:rsidRDefault="00283DA6" w:rsidP="00283DA6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14:paraId="2A4D1E76" w14:textId="7142BF42" w:rsidR="00283DA6" w:rsidRDefault="00770CFE" w:rsidP="00283DA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D630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Artículo </w:t>
      </w:r>
      <w:r w:rsidR="00283DA6">
        <w:rPr>
          <w:rFonts w:ascii="Arial" w:hAnsi="Arial" w:cs="Arial"/>
          <w:b/>
          <w:bCs/>
          <w:sz w:val="24"/>
          <w:szCs w:val="24"/>
          <w:shd w:val="clear" w:color="auto" w:fill="FFFFFF"/>
        </w:rPr>
        <w:t>87</w:t>
      </w:r>
      <w:r w:rsidRPr="003D6303">
        <w:rPr>
          <w:rFonts w:ascii="Arial" w:hAnsi="Arial" w:cs="Arial"/>
          <w:b/>
          <w:bCs/>
          <w:sz w:val="24"/>
          <w:szCs w:val="24"/>
          <w:shd w:val="clear" w:color="auto" w:fill="FFFFFF"/>
        </w:rPr>
        <w:t>. ...</w:t>
      </w:r>
    </w:p>
    <w:p w14:paraId="08DCE57B" w14:textId="3D410C5E" w:rsidR="00770CFE" w:rsidRDefault="00770CFE" w:rsidP="00770CFE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 a la </w:t>
      </w:r>
      <w:r w:rsidR="0056110D" w:rsidRPr="0056110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VI</w:t>
      </w:r>
      <w:r w:rsidR="00283DA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... </w:t>
      </w:r>
    </w:p>
    <w:p w14:paraId="0E8A9752" w14:textId="77777777" w:rsidR="00283DA6" w:rsidRDefault="00283DA6" w:rsidP="00770CFE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4717E53" w14:textId="2C247553" w:rsidR="00283DA6" w:rsidRDefault="00283DA6" w:rsidP="00283DA6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VIII. ...</w:t>
      </w:r>
    </w:p>
    <w:p w14:paraId="0D3E234D" w14:textId="77777777" w:rsidR="00283DA6" w:rsidRDefault="00283DA6" w:rsidP="00283DA6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114AAEAF" w14:textId="7469C8C3" w:rsidR="00283DA6" w:rsidRDefault="00283DA6" w:rsidP="00D90F54">
      <w:pPr>
        <w:pStyle w:val="Sinespaciado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a B)</w:t>
      </w:r>
    </w:p>
    <w:p w14:paraId="1D5C66CB" w14:textId="77777777" w:rsidR="00770CFE" w:rsidRDefault="00770CFE" w:rsidP="00770CFE">
      <w:pPr>
        <w:pStyle w:val="Sinespaciado"/>
        <w:spacing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15E7C6B" w14:textId="60FDEB80" w:rsidR="00770CFE" w:rsidRDefault="00283DA6" w:rsidP="00283DA6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C)</w:t>
      </w:r>
      <w:r w:rsidR="0056110D" w:rsidRPr="0056110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Automovilista: </w:t>
      </w:r>
    </w:p>
    <w:p w14:paraId="1379A800" w14:textId="77777777" w:rsidR="006C0926" w:rsidRDefault="006C0926" w:rsidP="00283DA6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687F7954" w14:textId="77777777" w:rsidR="00BC74C2" w:rsidRDefault="00BC74C2" w:rsidP="00283DA6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2EBB682C" w14:textId="77777777" w:rsidR="00BC74C2" w:rsidRDefault="00BC74C2" w:rsidP="00283DA6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3967E194" w14:textId="12EE2C56" w:rsidR="00FA02F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>1</w:t>
      </w:r>
      <w:r w:rsidRPr="00FA02F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De </w:t>
      </w:r>
      <w:r w:rsidRPr="00FA02F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carácter permanente.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</w:t>
      </w:r>
      <w:r w:rsidRPr="00FA02F6">
        <w:rPr>
          <w:rFonts w:ascii="Arial" w:hAnsi="Arial" w:cs="Arial"/>
          <w:b/>
          <w:bCs/>
          <w:sz w:val="24"/>
          <w:szCs w:val="24"/>
          <w:shd w:val="clear" w:color="auto" w:fill="FFFFFF"/>
        </w:rPr>
        <w:t>$</w:t>
      </w:r>
      <w:r w:rsidR="009B6873">
        <w:rPr>
          <w:rFonts w:ascii="Arial" w:hAnsi="Arial" w:cs="Arial"/>
          <w:b/>
          <w:bCs/>
          <w:sz w:val="24"/>
          <w:szCs w:val="24"/>
          <w:shd w:val="clear" w:color="auto" w:fill="FFFFFF"/>
        </w:rPr>
        <w:t>1</w:t>
      </w:r>
      <w:r w:rsidRPr="00FA02F6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="009B6873">
        <w:rPr>
          <w:rFonts w:ascii="Arial" w:hAnsi="Arial" w:cs="Arial"/>
          <w:b/>
          <w:bCs/>
          <w:sz w:val="24"/>
          <w:szCs w:val="24"/>
          <w:shd w:val="clear" w:color="auto" w:fill="FFFFFF"/>
        </w:rPr>
        <w:t>938</w:t>
      </w:r>
    </w:p>
    <w:p w14:paraId="68327369" w14:textId="66D2A098" w:rsidR="00FA02F6" w:rsidRPr="006C092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0926">
        <w:rPr>
          <w:rFonts w:ascii="Arial" w:hAnsi="Arial" w:cs="Arial"/>
          <w:sz w:val="24"/>
          <w:szCs w:val="24"/>
          <w:shd w:val="clear" w:color="auto" w:fill="FFFFFF"/>
        </w:rPr>
        <w:t>2. Por cuatro años de vigencia.  $1,615</w:t>
      </w:r>
    </w:p>
    <w:p w14:paraId="72827ABA" w14:textId="1128F98A" w:rsidR="00FA02F6" w:rsidRPr="006C092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0926">
        <w:rPr>
          <w:rFonts w:ascii="Arial" w:hAnsi="Arial" w:cs="Arial"/>
          <w:sz w:val="24"/>
          <w:szCs w:val="24"/>
          <w:shd w:val="clear" w:color="auto" w:fill="FFFFFF"/>
        </w:rPr>
        <w:t>3. Por tres años de vigencia.      $1,214</w:t>
      </w:r>
    </w:p>
    <w:p w14:paraId="12AB2DE1" w14:textId="13EB0C3A" w:rsidR="00FA02F6" w:rsidRPr="006C092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0926">
        <w:rPr>
          <w:rFonts w:ascii="Arial" w:hAnsi="Arial" w:cs="Arial"/>
          <w:sz w:val="24"/>
          <w:szCs w:val="24"/>
          <w:shd w:val="clear" w:color="auto" w:fill="FFFFFF"/>
        </w:rPr>
        <w:t>4. Por dos años de vigencia.      $   909</w:t>
      </w:r>
    </w:p>
    <w:p w14:paraId="508B2BD3" w14:textId="5CE81C98" w:rsidR="00FA02F6" w:rsidRPr="006C092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0926">
        <w:rPr>
          <w:rFonts w:ascii="Arial" w:hAnsi="Arial" w:cs="Arial"/>
          <w:sz w:val="24"/>
          <w:szCs w:val="24"/>
          <w:shd w:val="clear" w:color="auto" w:fill="FFFFFF"/>
        </w:rPr>
        <w:t>5. Por un año de vigencia.          $   678</w:t>
      </w:r>
    </w:p>
    <w:p w14:paraId="036003D1" w14:textId="77777777" w:rsidR="00FA02F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158E45A0" w14:textId="563C3EF8" w:rsidR="00FA02F6" w:rsidRDefault="002B0A20" w:rsidP="00FA02F6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</w:t>
      </w:r>
      <w:r w:rsidR="00FA02F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)</w:t>
      </w:r>
      <w:r w:rsidR="00FA02F6" w:rsidRPr="0056110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A02F6" w:rsidRPr="00FA02F6">
        <w:rPr>
          <w:rFonts w:ascii="Arial" w:hAnsi="Arial" w:cs="Arial"/>
          <w:bCs/>
          <w:sz w:val="24"/>
          <w:szCs w:val="24"/>
          <w:shd w:val="clear" w:color="auto" w:fill="FFFFFF"/>
        </w:rPr>
        <w:t>Motociclista</w:t>
      </w:r>
      <w:r w:rsidR="00FA02F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</w:p>
    <w:p w14:paraId="64F56F57" w14:textId="77777777" w:rsidR="00FA02F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6095BBE5" w14:textId="4A157E8C" w:rsidR="00FA02F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1</w:t>
      </w:r>
      <w:r w:rsidRPr="00FA02F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De </w:t>
      </w:r>
      <w:r w:rsidRPr="00FA02F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carácter permanente.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</w:t>
      </w:r>
      <w:r w:rsidR="00BC74C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FA02F6">
        <w:rPr>
          <w:rFonts w:ascii="Arial" w:hAnsi="Arial" w:cs="Arial"/>
          <w:b/>
          <w:bCs/>
          <w:sz w:val="24"/>
          <w:szCs w:val="24"/>
          <w:shd w:val="clear" w:color="auto" w:fill="FFFFFF"/>
        </w:rPr>
        <w:t>$</w:t>
      </w:r>
      <w:r w:rsidR="009B6873" w:rsidRPr="009B6873">
        <w:rPr>
          <w:rFonts w:ascii="Arial" w:hAnsi="Arial" w:cs="Arial"/>
          <w:b/>
          <w:bCs/>
          <w:sz w:val="24"/>
          <w:szCs w:val="24"/>
          <w:shd w:val="clear" w:color="auto" w:fill="FFFFFF"/>
        </w:rPr>
        <w:t>1,938</w:t>
      </w:r>
    </w:p>
    <w:p w14:paraId="6B5630BB" w14:textId="77777777" w:rsidR="00FA02F6" w:rsidRPr="006C092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0926">
        <w:rPr>
          <w:rFonts w:ascii="Arial" w:hAnsi="Arial" w:cs="Arial"/>
          <w:sz w:val="24"/>
          <w:szCs w:val="24"/>
          <w:shd w:val="clear" w:color="auto" w:fill="FFFFFF"/>
        </w:rPr>
        <w:t>2. Por cuatro años de vigencia.  $1,615</w:t>
      </w:r>
    </w:p>
    <w:p w14:paraId="64986F64" w14:textId="77777777" w:rsidR="00FA02F6" w:rsidRPr="006C092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0926">
        <w:rPr>
          <w:rFonts w:ascii="Arial" w:hAnsi="Arial" w:cs="Arial"/>
          <w:sz w:val="24"/>
          <w:szCs w:val="24"/>
          <w:shd w:val="clear" w:color="auto" w:fill="FFFFFF"/>
        </w:rPr>
        <w:t>3. Por tres años de vigencia.      $1,214</w:t>
      </w:r>
    </w:p>
    <w:p w14:paraId="46F63A1A" w14:textId="77777777" w:rsidR="00FA02F6" w:rsidRPr="006C092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0926">
        <w:rPr>
          <w:rFonts w:ascii="Arial" w:hAnsi="Arial" w:cs="Arial"/>
          <w:sz w:val="24"/>
          <w:szCs w:val="24"/>
          <w:shd w:val="clear" w:color="auto" w:fill="FFFFFF"/>
        </w:rPr>
        <w:t>4. Por dos años de vigencia.      $   909</w:t>
      </w:r>
    </w:p>
    <w:p w14:paraId="6F1FCB10" w14:textId="77777777" w:rsidR="00FA02F6" w:rsidRPr="006C092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C0926">
        <w:rPr>
          <w:rFonts w:ascii="Arial" w:hAnsi="Arial" w:cs="Arial"/>
          <w:sz w:val="24"/>
          <w:szCs w:val="24"/>
          <w:shd w:val="clear" w:color="auto" w:fill="FFFFFF"/>
        </w:rPr>
        <w:t>5. Por un año de vigencia.          $   678</w:t>
      </w:r>
    </w:p>
    <w:p w14:paraId="36E2A0F6" w14:textId="77777777" w:rsidR="00FA02F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4AD8916A" w14:textId="273BF745" w:rsidR="00FA02F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6045DA">
        <w:rPr>
          <w:rFonts w:ascii="Arial" w:hAnsi="Arial" w:cs="Arial"/>
          <w:b/>
          <w:sz w:val="24"/>
          <w:szCs w:val="24"/>
          <w:shd w:val="clear" w:color="auto" w:fill="FFFFFF"/>
        </w:rPr>
        <w:t>E)</w:t>
      </w:r>
      <w:r w:rsidR="006045DA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al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F). ...</w:t>
      </w:r>
    </w:p>
    <w:p w14:paraId="1277A600" w14:textId="77777777" w:rsidR="006C0926" w:rsidRDefault="006C0926" w:rsidP="00FA02F6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13B9A0D6" w14:textId="0A60147A" w:rsidR="00FA02F6" w:rsidRDefault="006C0926" w:rsidP="00FA02F6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IX a la </w:t>
      </w:r>
      <w:r w:rsidRPr="006C0926">
        <w:rPr>
          <w:rFonts w:ascii="Arial" w:hAnsi="Arial" w:cs="Arial"/>
          <w:b/>
          <w:bCs/>
          <w:sz w:val="24"/>
          <w:szCs w:val="24"/>
          <w:shd w:val="clear" w:color="auto" w:fill="FFFFFF"/>
        </w:rPr>
        <w:t>XVI.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...</w:t>
      </w:r>
    </w:p>
    <w:p w14:paraId="0E894D02" w14:textId="77777777" w:rsidR="00FA02F6" w:rsidRDefault="00FA02F6" w:rsidP="00FA02F6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7766E39" w14:textId="1E7BFF54" w:rsidR="00421E0F" w:rsidRDefault="00D90F54" w:rsidP="00D90F54">
      <w:pPr>
        <w:pStyle w:val="Textosinformato"/>
        <w:tabs>
          <w:tab w:val="right" w:leader="dot" w:pos="8828"/>
        </w:tabs>
        <w:spacing w:line="360" w:lineRule="auto"/>
        <w:jc w:val="both"/>
        <w:rPr>
          <w:rStyle w:val="Textoennegrita"/>
          <w:rFonts w:ascii="Arial" w:eastAsia="Arial" w:hAnsi="Arial" w:cs="Arial"/>
          <w:sz w:val="24"/>
          <w:szCs w:val="24"/>
        </w:rPr>
      </w:pPr>
      <w:r>
        <w:rPr>
          <w:rStyle w:val="Textoennegrita"/>
          <w:rFonts w:ascii="Arial" w:eastAsia="Arial" w:hAnsi="Arial" w:cs="Arial"/>
          <w:sz w:val="24"/>
          <w:szCs w:val="24"/>
        </w:rPr>
        <w:t xml:space="preserve">Artículo Segundo. </w:t>
      </w:r>
      <w:r w:rsidRPr="00D90F54">
        <w:rPr>
          <w:rStyle w:val="Textoennegrita"/>
          <w:rFonts w:ascii="Arial" w:eastAsia="Arial" w:hAnsi="Arial" w:cs="Arial"/>
          <w:b w:val="0"/>
          <w:bCs w:val="0"/>
          <w:sz w:val="24"/>
          <w:szCs w:val="24"/>
        </w:rPr>
        <w:t>Se reforma la fracción</w:t>
      </w:r>
      <w:r w:rsidRPr="00D90F54">
        <w:rPr>
          <w:rStyle w:val="Textoennegrita"/>
          <w:rFonts w:ascii="Arial" w:eastAsia="Arial" w:hAnsi="Arial" w:cs="Arial"/>
          <w:sz w:val="24"/>
          <w:szCs w:val="24"/>
        </w:rPr>
        <w:t xml:space="preserve"> </w:t>
      </w:r>
      <w:r w:rsidRPr="00D90F54">
        <w:rPr>
          <w:rFonts w:ascii="Arial" w:hAnsi="Arial" w:cs="Arial"/>
          <w:sz w:val="24"/>
          <w:szCs w:val="24"/>
          <w:shd w:val="clear" w:color="auto" w:fill="FFFFFF"/>
        </w:rPr>
        <w:t>LXII del artículo 2°</w:t>
      </w:r>
      <w:r w:rsidR="000A1D81">
        <w:rPr>
          <w:rFonts w:ascii="Arial" w:hAnsi="Arial" w:cs="Arial"/>
          <w:sz w:val="24"/>
          <w:szCs w:val="24"/>
          <w:shd w:val="clear" w:color="auto" w:fill="FFFFFF"/>
        </w:rPr>
        <w:t xml:space="preserve"> y se adiciona una fracción IV al artículo 9° </w:t>
      </w:r>
      <w:r w:rsidRPr="00D90F54">
        <w:rPr>
          <w:rFonts w:ascii="Arial" w:hAnsi="Arial" w:cs="Arial"/>
          <w:sz w:val="24"/>
          <w:szCs w:val="24"/>
          <w:shd w:val="clear" w:color="auto" w:fill="FFFFFF"/>
        </w:rPr>
        <w:t>de la Ley de Movilidad y Seguridad Vial del Estado de México y sus Municipios, para quedar como sigue:</w:t>
      </w:r>
    </w:p>
    <w:p w14:paraId="315A7374" w14:textId="77777777" w:rsidR="00D90F54" w:rsidRDefault="00D90F54" w:rsidP="00D90F54">
      <w:pPr>
        <w:pStyle w:val="Textosinformato"/>
        <w:tabs>
          <w:tab w:val="right" w:leader="dot" w:pos="8828"/>
        </w:tabs>
        <w:spacing w:line="360" w:lineRule="auto"/>
        <w:jc w:val="both"/>
        <w:rPr>
          <w:rStyle w:val="Textoennegrita"/>
          <w:rFonts w:ascii="Arial" w:eastAsia="Arial" w:hAnsi="Arial" w:cs="Arial"/>
          <w:sz w:val="24"/>
          <w:szCs w:val="24"/>
        </w:rPr>
      </w:pPr>
    </w:p>
    <w:p w14:paraId="33D5F30B" w14:textId="55C9073E" w:rsidR="00D90F54" w:rsidRDefault="00D90F54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D630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Artículo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2</w:t>
      </w:r>
      <w:r w:rsidRPr="003D6303">
        <w:rPr>
          <w:rFonts w:ascii="Arial" w:hAnsi="Arial" w:cs="Arial"/>
          <w:b/>
          <w:bCs/>
          <w:sz w:val="24"/>
          <w:szCs w:val="24"/>
          <w:shd w:val="clear" w:color="auto" w:fill="FFFFFF"/>
        </w:rPr>
        <w:t>. ...</w:t>
      </w:r>
    </w:p>
    <w:p w14:paraId="7893F9BB" w14:textId="77777777" w:rsidR="00D90F54" w:rsidRDefault="00D90F54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A094E40" w14:textId="422ED8A5" w:rsidR="00D90F54" w:rsidRDefault="00D90F54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 a la </w:t>
      </w:r>
      <w:r w:rsidRPr="00D90F54">
        <w:rPr>
          <w:rFonts w:ascii="Arial" w:hAnsi="Arial" w:cs="Arial"/>
          <w:b/>
          <w:bCs/>
          <w:sz w:val="24"/>
          <w:szCs w:val="24"/>
          <w:shd w:val="clear" w:color="auto" w:fill="FFFFFF"/>
        </w:rPr>
        <w:t>LXI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. ...</w:t>
      </w:r>
    </w:p>
    <w:p w14:paraId="3E85460E" w14:textId="77777777" w:rsidR="00D90F54" w:rsidRDefault="00D90F54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D7A4EA8" w14:textId="78097D83" w:rsidR="00D90F54" w:rsidRDefault="00D90F54" w:rsidP="00D90F54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90F54">
        <w:rPr>
          <w:rFonts w:ascii="Arial" w:hAnsi="Arial" w:cs="Arial"/>
          <w:b/>
          <w:bCs/>
          <w:sz w:val="24"/>
          <w:szCs w:val="24"/>
          <w:shd w:val="clear" w:color="auto" w:fill="FFFFFF"/>
        </w:rPr>
        <w:lastRenderedPageBreak/>
        <w:t>LXII. Licencia:</w:t>
      </w:r>
      <w:r w:rsidRPr="00D90F54">
        <w:rPr>
          <w:rFonts w:ascii="Arial" w:hAnsi="Arial" w:cs="Arial"/>
          <w:sz w:val="24"/>
          <w:szCs w:val="24"/>
          <w:shd w:val="clear" w:color="auto" w:fill="FFFFFF"/>
        </w:rPr>
        <w:t xml:space="preserve"> La autorización que concede el Estado a una persona física, por tiempo determinado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90F54">
        <w:rPr>
          <w:rFonts w:ascii="Arial" w:hAnsi="Arial" w:cs="Arial"/>
          <w:b/>
          <w:bCs/>
          <w:sz w:val="24"/>
          <w:szCs w:val="24"/>
          <w:shd w:val="clear" w:color="auto" w:fill="FFFFFF"/>
        </w:rPr>
        <w:t>o permanente</w:t>
      </w:r>
      <w:r w:rsidRPr="00D90F54">
        <w:rPr>
          <w:rFonts w:ascii="Arial" w:hAnsi="Arial" w:cs="Arial"/>
          <w:sz w:val="24"/>
          <w:szCs w:val="24"/>
          <w:shd w:val="clear" w:color="auto" w:fill="FFFFFF"/>
        </w:rPr>
        <w:t>, para conducir u operar vehículos, puede ser de diferentes tipos, incluso digital;</w:t>
      </w:r>
    </w:p>
    <w:p w14:paraId="51F57C13" w14:textId="164A1E45" w:rsidR="00D90F54" w:rsidRDefault="00D90F54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D90F54">
        <w:rPr>
          <w:rFonts w:ascii="Arial" w:hAnsi="Arial" w:cs="Arial"/>
          <w:b/>
          <w:bCs/>
          <w:sz w:val="24"/>
          <w:szCs w:val="24"/>
          <w:shd w:val="clear" w:color="auto" w:fill="FFFFFF"/>
        </w:rPr>
        <w:t>LXIII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a la </w:t>
      </w:r>
      <w:r w:rsidRPr="00D90F54">
        <w:rPr>
          <w:rFonts w:ascii="Arial" w:hAnsi="Arial" w:cs="Arial"/>
          <w:b/>
          <w:bCs/>
          <w:sz w:val="24"/>
          <w:szCs w:val="24"/>
          <w:shd w:val="clear" w:color="auto" w:fill="FFFFFF"/>
        </w:rPr>
        <w:t>CXXXII.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...</w:t>
      </w:r>
    </w:p>
    <w:p w14:paraId="4417DD29" w14:textId="77777777" w:rsidR="00D90F54" w:rsidRDefault="00D90F54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F6E3B70" w14:textId="6D32AA1C" w:rsidR="00D90F54" w:rsidRDefault="00D90F54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D90F54">
        <w:rPr>
          <w:rFonts w:ascii="Arial" w:hAnsi="Arial" w:cs="Arial"/>
          <w:b/>
          <w:bCs/>
          <w:sz w:val="24"/>
          <w:szCs w:val="24"/>
          <w:shd w:val="clear" w:color="auto" w:fill="FFFFFF"/>
        </w:rPr>
        <w:t>Artículo 9.</w:t>
      </w:r>
      <w:r w:rsidR="008F078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D90F54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="008F0782">
        <w:rPr>
          <w:rFonts w:ascii="Arial" w:hAnsi="Arial" w:cs="Arial"/>
          <w:b/>
          <w:bCs/>
          <w:sz w:val="24"/>
          <w:szCs w:val="24"/>
          <w:shd w:val="clear" w:color="auto" w:fill="FFFFFF"/>
        </w:rPr>
        <w:t>..</w:t>
      </w:r>
    </w:p>
    <w:p w14:paraId="745E233E" w14:textId="6A4D0D5B" w:rsidR="008F0782" w:rsidRDefault="008F0782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...</w:t>
      </w:r>
    </w:p>
    <w:p w14:paraId="720724B9" w14:textId="77777777" w:rsidR="000A1D81" w:rsidRDefault="000A1D81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70795144" w14:textId="0E8094A0" w:rsidR="008F0782" w:rsidRDefault="008F0782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1. ...</w:t>
      </w:r>
      <w:r w:rsidR="001142E5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10607952" w14:textId="5F5E2343" w:rsidR="00D90F54" w:rsidRDefault="008F0782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8F0782">
        <w:rPr>
          <w:rFonts w:ascii="Arial" w:hAnsi="Arial" w:cs="Arial"/>
          <w:b/>
          <w:bCs/>
          <w:sz w:val="24"/>
          <w:szCs w:val="24"/>
          <w:shd w:val="clear" w:color="auto" w:fill="FFFFFF"/>
        </w:rPr>
        <w:t>I a la III. ...</w:t>
      </w:r>
    </w:p>
    <w:p w14:paraId="2DC9641A" w14:textId="77777777" w:rsidR="000A1D81" w:rsidRPr="008F0782" w:rsidRDefault="000A1D81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5F09A59" w14:textId="2A4A9B73" w:rsidR="008F0782" w:rsidRDefault="008F0782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IV. </w:t>
      </w:r>
      <w:r w:rsidRPr="008F078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En el caso de licencias para </w:t>
      </w:r>
      <w:r w:rsidR="0012112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conducir </w:t>
      </w:r>
      <w:r w:rsidRPr="008F0782">
        <w:rPr>
          <w:rFonts w:ascii="Arial" w:hAnsi="Arial" w:cs="Arial"/>
          <w:b/>
          <w:bCs/>
          <w:sz w:val="24"/>
          <w:szCs w:val="24"/>
          <w:shd w:val="clear" w:color="auto" w:fill="FFFFFF"/>
        </w:rPr>
        <w:t>vehículos de uso particular, se establece la modalidad de licencia de conducir de carácter permanente cuya emisión se sujetará a las disposiciones que determine la Secretaría.</w:t>
      </w:r>
    </w:p>
    <w:p w14:paraId="28F0DAE9" w14:textId="77777777" w:rsidR="000A1D81" w:rsidRDefault="000A1D81" w:rsidP="00D90F5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3D502EC1" w14:textId="75A36229" w:rsidR="00421E0F" w:rsidRPr="00F03617" w:rsidRDefault="008F0782" w:rsidP="00F03617">
      <w:pPr>
        <w:spacing w:line="360" w:lineRule="auto"/>
        <w:jc w:val="both"/>
        <w:rPr>
          <w:rStyle w:val="Textoennegrita"/>
          <w:rFonts w:ascii="Arial" w:hAnsi="Arial" w:cs="Arial"/>
          <w:sz w:val="24"/>
          <w:szCs w:val="24"/>
          <w:shd w:val="clear" w:color="auto" w:fill="FFFFFF"/>
        </w:rPr>
      </w:pPr>
      <w:r w:rsidRPr="008F0782">
        <w:rPr>
          <w:rFonts w:ascii="Arial" w:hAnsi="Arial" w:cs="Arial"/>
          <w:b/>
          <w:bCs/>
          <w:sz w:val="24"/>
          <w:szCs w:val="24"/>
          <w:shd w:val="clear" w:color="auto" w:fill="FFFFFF"/>
        </w:rPr>
        <w:t>2</w:t>
      </w:r>
      <w:r w:rsidR="00D90F54" w:rsidRPr="008F078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</w:t>
      </w:r>
      <w:r w:rsidRPr="008F0782">
        <w:rPr>
          <w:rFonts w:ascii="Arial" w:hAnsi="Arial" w:cs="Arial"/>
          <w:b/>
          <w:bCs/>
          <w:sz w:val="24"/>
          <w:szCs w:val="24"/>
          <w:shd w:val="clear" w:color="auto" w:fill="FFFFFF"/>
        </w:rPr>
        <w:t>...</w:t>
      </w:r>
    </w:p>
    <w:p w14:paraId="53D99912" w14:textId="77777777" w:rsidR="00421E0F" w:rsidRDefault="00421E0F" w:rsidP="00770CFE">
      <w:pPr>
        <w:pStyle w:val="Textosinformato"/>
        <w:tabs>
          <w:tab w:val="right" w:leader="dot" w:pos="8828"/>
        </w:tabs>
        <w:spacing w:line="360" w:lineRule="auto"/>
        <w:jc w:val="center"/>
        <w:rPr>
          <w:rStyle w:val="Textoennegrita"/>
          <w:rFonts w:ascii="Arial" w:eastAsia="Arial" w:hAnsi="Arial" w:cs="Arial"/>
          <w:sz w:val="24"/>
          <w:szCs w:val="24"/>
        </w:rPr>
      </w:pPr>
    </w:p>
    <w:p w14:paraId="38C534E2" w14:textId="481E7775" w:rsidR="00770CFE" w:rsidRPr="006812C2" w:rsidRDefault="00770CFE" w:rsidP="00770CFE">
      <w:pPr>
        <w:pStyle w:val="Textosinformato"/>
        <w:tabs>
          <w:tab w:val="right" w:leader="dot" w:pos="8828"/>
        </w:tabs>
        <w:spacing w:line="360" w:lineRule="auto"/>
        <w:jc w:val="center"/>
        <w:rPr>
          <w:rStyle w:val="Textoennegrita"/>
          <w:rFonts w:ascii="Arial" w:eastAsia="Arial" w:hAnsi="Arial" w:cs="Arial"/>
          <w:sz w:val="24"/>
          <w:szCs w:val="24"/>
        </w:rPr>
      </w:pPr>
      <w:r w:rsidRPr="006812C2">
        <w:rPr>
          <w:rStyle w:val="Textoennegrita"/>
          <w:rFonts w:ascii="Arial" w:eastAsia="Arial" w:hAnsi="Arial" w:cs="Arial"/>
          <w:sz w:val="24"/>
          <w:szCs w:val="24"/>
        </w:rPr>
        <w:t>ARTÍCULOS TRANSITORIOS</w:t>
      </w:r>
    </w:p>
    <w:p w14:paraId="008A9A72" w14:textId="77777777" w:rsidR="00770CFE" w:rsidRDefault="00770CFE" w:rsidP="00770CFE">
      <w:pPr>
        <w:pStyle w:val="Textosinformato"/>
        <w:tabs>
          <w:tab w:val="right" w:leader="dot" w:pos="882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053C0CF" w14:textId="77777777" w:rsidR="00DC4B62" w:rsidRPr="006812C2" w:rsidRDefault="00DC4B62" w:rsidP="00770CFE">
      <w:pPr>
        <w:pStyle w:val="Textosinformato"/>
        <w:tabs>
          <w:tab w:val="right" w:leader="dot" w:pos="882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18A44A" w14:textId="77777777" w:rsidR="00770CFE" w:rsidRPr="006812C2" w:rsidRDefault="00770CFE" w:rsidP="00770CFE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es-ES"/>
        </w:rPr>
      </w:pPr>
      <w:r w:rsidRPr="006812C2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PRIMERO. </w:t>
      </w:r>
      <w:r w:rsidRPr="006812C2">
        <w:rPr>
          <w:rFonts w:ascii="Arial" w:eastAsia="Arial" w:hAnsi="Arial" w:cs="Arial"/>
          <w:bCs/>
          <w:sz w:val="24"/>
          <w:szCs w:val="24"/>
          <w:lang w:val="es-ES"/>
        </w:rPr>
        <w:t>Publíquese el presente Decreto en el periódico oficial “Gaceta del Gobierno”.</w:t>
      </w:r>
    </w:p>
    <w:p w14:paraId="346356B8" w14:textId="77777777" w:rsidR="00770CFE" w:rsidRPr="006812C2" w:rsidRDefault="00770CFE" w:rsidP="00770CFE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es-ES"/>
        </w:rPr>
      </w:pPr>
    </w:p>
    <w:p w14:paraId="62028E48" w14:textId="77777777" w:rsidR="00770CFE" w:rsidRPr="006812C2" w:rsidRDefault="00770CFE" w:rsidP="00770CFE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Arial" w:hAnsi="Arial" w:cs="Arial"/>
          <w:bCs/>
          <w:sz w:val="24"/>
          <w:szCs w:val="24"/>
          <w:lang w:val="es-ES"/>
        </w:rPr>
      </w:pPr>
      <w:r w:rsidRPr="006812C2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SEGUNDO. </w:t>
      </w:r>
      <w:r w:rsidRPr="006812C2">
        <w:rPr>
          <w:rFonts w:ascii="Arial" w:eastAsia="Arial" w:hAnsi="Arial" w:cs="Arial"/>
          <w:bCs/>
          <w:sz w:val="24"/>
          <w:szCs w:val="24"/>
          <w:lang w:val="es-ES"/>
        </w:rPr>
        <w:t>El presente Decreto entrará en vigor al día siguiente de su publicación.</w:t>
      </w:r>
    </w:p>
    <w:p w14:paraId="35358459" w14:textId="5BBDFF29" w:rsidR="00BC74C2" w:rsidRPr="00BC74C2" w:rsidRDefault="00770CFE" w:rsidP="00770CFE">
      <w:pPr>
        <w:pStyle w:val="NormalWeb"/>
        <w:shd w:val="clear" w:color="auto" w:fill="FFFFFF"/>
        <w:spacing w:line="360" w:lineRule="auto"/>
        <w:jc w:val="both"/>
        <w:rPr>
          <w:rFonts w:ascii="Arial" w:eastAsia="Arial" w:hAnsi="Arial" w:cs="Arial"/>
          <w:bCs/>
          <w:lang w:eastAsia="en-US"/>
        </w:rPr>
      </w:pPr>
      <w:r w:rsidRPr="006812C2">
        <w:rPr>
          <w:rFonts w:ascii="Arial" w:eastAsia="Arial" w:hAnsi="Arial" w:cs="Arial"/>
          <w:b/>
          <w:lang w:val="es-ES" w:eastAsia="en-US"/>
        </w:rPr>
        <w:t>TERCERO.</w:t>
      </w:r>
      <w:r w:rsidRPr="00BC74C2">
        <w:rPr>
          <w:rFonts w:ascii="Arial" w:eastAsia="Arial" w:hAnsi="Arial" w:cs="Arial"/>
          <w:bCs/>
          <w:lang w:val="es-ES" w:eastAsia="en-US"/>
        </w:rPr>
        <w:t xml:space="preserve"> </w:t>
      </w:r>
      <w:r w:rsidR="00BC74C2" w:rsidRPr="00BC74C2">
        <w:rPr>
          <w:rFonts w:ascii="Arial" w:eastAsia="Arial" w:hAnsi="Arial" w:cs="Arial"/>
          <w:bCs/>
          <w:lang w:eastAsia="en-US"/>
        </w:rPr>
        <w:t>A partir de la fecha de entrada en vigor del presente Decreto, quedarán sin efectos las disposiciones reglamentarias y administrativas, resoluciones, consultas, interpretaciones, autorizaciones o permisos de carácter general que se opongan a lo establecido en el presente Decreto. La Secretaría de Movilidad</w:t>
      </w:r>
      <w:r w:rsidR="00BC74C2">
        <w:rPr>
          <w:rFonts w:ascii="Arial" w:eastAsia="Arial" w:hAnsi="Arial" w:cs="Arial"/>
          <w:bCs/>
          <w:lang w:eastAsia="en-US"/>
        </w:rPr>
        <w:t xml:space="preserve"> del Gobierno del Estado de México</w:t>
      </w:r>
      <w:r w:rsidR="00BC74C2" w:rsidRPr="00BC74C2">
        <w:rPr>
          <w:rFonts w:ascii="Arial" w:eastAsia="Arial" w:hAnsi="Arial" w:cs="Arial"/>
          <w:bCs/>
          <w:lang w:eastAsia="en-US"/>
        </w:rPr>
        <w:t xml:space="preserve"> será responsable de modificar las disposiciones reglamentarias y normativas correspondientes para hacerlas congruentes con los preceptos contenidos en el presente Código; en tanto no se actualicen los mismos, se aplicará lo establecido en este ordenamiento y las disposiciones que no se opongan al mismo.</w:t>
      </w:r>
    </w:p>
    <w:p w14:paraId="4341FEB7" w14:textId="562290EC" w:rsidR="00770CFE" w:rsidRDefault="00770CFE" w:rsidP="00770CFE">
      <w:pPr>
        <w:spacing w:line="340" w:lineRule="exact"/>
        <w:jc w:val="both"/>
        <w:rPr>
          <w:rFonts w:ascii="Arial" w:hAnsi="Arial" w:cs="Arial"/>
          <w:sz w:val="24"/>
          <w:szCs w:val="24"/>
        </w:rPr>
      </w:pPr>
      <w:r w:rsidRPr="006812C2">
        <w:rPr>
          <w:rFonts w:ascii="Arial" w:hAnsi="Arial" w:cs="Arial"/>
          <w:sz w:val="24"/>
          <w:szCs w:val="24"/>
        </w:rPr>
        <w:t>Dado en el Palacio del Poder Legislativo, en la Ciudad de Toluca, Capital del Estado de México, a los</w:t>
      </w:r>
      <w:r>
        <w:rPr>
          <w:rFonts w:ascii="Arial" w:hAnsi="Arial" w:cs="Arial"/>
          <w:sz w:val="24"/>
          <w:szCs w:val="24"/>
        </w:rPr>
        <w:t xml:space="preserve"> </w:t>
      </w:r>
      <w:r w:rsidR="0056110D">
        <w:rPr>
          <w:rFonts w:ascii="Arial" w:hAnsi="Arial" w:cs="Arial"/>
          <w:sz w:val="24"/>
          <w:szCs w:val="24"/>
        </w:rPr>
        <w:t>__</w:t>
      </w:r>
      <w:r w:rsidR="00013D3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días del mes de </w:t>
      </w:r>
      <w:r w:rsidR="00847DB1">
        <w:rPr>
          <w:rFonts w:ascii="Arial" w:hAnsi="Arial" w:cs="Arial"/>
          <w:sz w:val="24"/>
          <w:szCs w:val="24"/>
        </w:rPr>
        <w:t>diciembre</w:t>
      </w:r>
      <w:r w:rsidRPr="006812C2">
        <w:rPr>
          <w:rFonts w:ascii="Arial" w:hAnsi="Arial" w:cs="Arial"/>
          <w:sz w:val="24"/>
          <w:szCs w:val="24"/>
        </w:rPr>
        <w:t xml:space="preserve"> del año dos mil veinticuatro.</w:t>
      </w:r>
    </w:p>
    <w:p w14:paraId="55D58C2B" w14:textId="77777777" w:rsidR="00DC4B62" w:rsidRDefault="00DC4B62" w:rsidP="00DC4B6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100" w:afterAutospacing="1" w:line="360" w:lineRule="auto"/>
        <w:contextualSpacing/>
        <w:rPr>
          <w:rFonts w:ascii="Arial" w:eastAsia="Arial Unicode MS" w:hAnsi="Arial" w:cs="Arial"/>
          <w:b/>
          <w:sz w:val="24"/>
          <w:szCs w:val="24"/>
          <w:bdr w:val="nil"/>
        </w:rPr>
      </w:pPr>
    </w:p>
    <w:p w14:paraId="7C6F37B7" w14:textId="77777777" w:rsidR="007F261E" w:rsidRDefault="007F261E" w:rsidP="00770CF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Arial" w:eastAsia="Arial Unicode MS" w:hAnsi="Arial" w:cs="Arial"/>
          <w:b/>
          <w:sz w:val="24"/>
          <w:szCs w:val="24"/>
          <w:bdr w:val="nil"/>
        </w:rPr>
      </w:pPr>
      <w:bookmarkStart w:id="2" w:name="_GoBack"/>
      <w:bookmarkEnd w:id="2"/>
    </w:p>
    <w:p w14:paraId="51B96F79" w14:textId="77777777" w:rsidR="007F261E" w:rsidRDefault="007F261E" w:rsidP="00770CF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Arial" w:eastAsia="Arial Unicode MS" w:hAnsi="Arial" w:cs="Arial"/>
          <w:b/>
          <w:sz w:val="24"/>
          <w:szCs w:val="24"/>
          <w:bdr w:val="nil"/>
        </w:rPr>
      </w:pPr>
    </w:p>
    <w:p w14:paraId="51F668DF" w14:textId="77777777" w:rsidR="007F261E" w:rsidRDefault="007F261E" w:rsidP="00770CFE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Arial" w:eastAsia="Arial Unicode MS" w:hAnsi="Arial" w:cs="Arial"/>
          <w:b/>
          <w:sz w:val="24"/>
          <w:szCs w:val="24"/>
          <w:bdr w:val="nil"/>
        </w:rPr>
      </w:pPr>
    </w:p>
    <w:bookmarkEnd w:id="0"/>
    <w:p w14:paraId="75220CC6" w14:textId="5AB2C523" w:rsidR="00636FEF" w:rsidRPr="00636FEF" w:rsidRDefault="00636FEF" w:rsidP="00636FEF">
      <w:pPr>
        <w:rPr>
          <w:rFonts w:ascii="Arial" w:eastAsia="Arial Unicode MS" w:hAnsi="Arial" w:cs="Arial"/>
          <w:b/>
          <w:sz w:val="24"/>
          <w:szCs w:val="24"/>
          <w:bdr w:val="nil"/>
        </w:rPr>
      </w:pPr>
      <w:r w:rsidRPr="00636FEF">
        <w:rPr>
          <w:rFonts w:ascii="Arial" w:eastAsia="Arial Unicode MS" w:hAnsi="Arial" w:cs="Arial"/>
          <w:b/>
          <w:sz w:val="24"/>
          <w:szCs w:val="24"/>
          <w:bdr w:val="nil"/>
        </w:rPr>
        <w:t>____</w:t>
      </w:r>
      <w:r w:rsidR="00847DB1">
        <w:rPr>
          <w:rFonts w:ascii="Arial" w:eastAsia="Arial Unicode MS" w:hAnsi="Arial" w:cs="Arial"/>
          <w:b/>
          <w:sz w:val="24"/>
          <w:szCs w:val="24"/>
          <w:bdr w:val="nil"/>
        </w:rPr>
        <w:t>__________________________</w:t>
      </w:r>
      <w:r w:rsidRPr="00636FEF">
        <w:rPr>
          <w:rFonts w:ascii="Arial" w:eastAsia="Arial Unicode MS" w:hAnsi="Arial" w:cs="Arial"/>
          <w:b/>
          <w:sz w:val="24"/>
          <w:szCs w:val="24"/>
          <w:bdr w:val="nil"/>
        </w:rPr>
        <w:t xml:space="preserve">      __________________________</w:t>
      </w:r>
      <w:r>
        <w:rPr>
          <w:rFonts w:ascii="Arial" w:eastAsia="Arial Unicode MS" w:hAnsi="Arial" w:cs="Arial"/>
          <w:b/>
          <w:sz w:val="24"/>
          <w:szCs w:val="24"/>
          <w:bdr w:val="nil"/>
        </w:rPr>
        <w:t>____</w:t>
      </w:r>
      <w:r w:rsidR="00847DB1">
        <w:rPr>
          <w:rFonts w:ascii="Arial" w:eastAsia="Arial Unicode MS" w:hAnsi="Arial" w:cs="Arial"/>
          <w:b/>
          <w:sz w:val="24"/>
          <w:szCs w:val="24"/>
          <w:bdr w:val="nil"/>
        </w:rPr>
        <w:t>___</w:t>
      </w:r>
    </w:p>
    <w:p w14:paraId="3650F8FF" w14:textId="01924D41" w:rsidR="00636FEF" w:rsidRPr="00636FEF" w:rsidRDefault="00847DB1" w:rsidP="00636FEF">
      <w:pPr>
        <w:rPr>
          <w:rFonts w:ascii="Arial" w:eastAsia="Arial Unicode MS" w:hAnsi="Arial" w:cs="Arial"/>
          <w:b/>
          <w:bCs/>
          <w:sz w:val="21"/>
          <w:szCs w:val="21"/>
          <w:bdr w:val="nil"/>
          <w:lang w:val="es-ES"/>
        </w:rPr>
      </w:pPr>
      <w:proofErr w:type="spellStart"/>
      <w:r>
        <w:rPr>
          <w:rFonts w:ascii="Arial" w:eastAsia="Arial Unicode MS" w:hAnsi="Arial" w:cs="Arial"/>
          <w:b/>
          <w:bCs/>
          <w:sz w:val="21"/>
          <w:szCs w:val="21"/>
          <w:bdr w:val="nil"/>
          <w:lang w:val="es-ES"/>
        </w:rPr>
        <w:t>Dip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  <w:bdr w:val="nil"/>
          <w:lang w:val="es-ES"/>
        </w:rPr>
        <w:t>.</w:t>
      </w:r>
      <w:r w:rsidR="00636FEF" w:rsidRPr="00636FEF">
        <w:rPr>
          <w:rFonts w:ascii="Arial" w:eastAsia="Arial Unicode MS" w:hAnsi="Arial" w:cs="Arial"/>
          <w:b/>
          <w:bCs/>
          <w:sz w:val="21"/>
          <w:szCs w:val="21"/>
          <w:bdr w:val="nil"/>
          <w:lang w:val="es-ES"/>
        </w:rPr>
        <w:t xml:space="preserve"> Krishna Karina Romero Velázquez    </w:t>
      </w:r>
      <w:r>
        <w:rPr>
          <w:rFonts w:ascii="Arial" w:eastAsia="Arial Unicode MS" w:hAnsi="Arial" w:cs="Arial"/>
          <w:b/>
          <w:bCs/>
          <w:sz w:val="21"/>
          <w:szCs w:val="21"/>
          <w:bdr w:val="nil"/>
          <w:lang w:val="es-ES"/>
        </w:rPr>
        <w:t xml:space="preserve">      </w:t>
      </w:r>
      <w:proofErr w:type="spellStart"/>
      <w:r w:rsidR="00636FEF" w:rsidRPr="00636FEF">
        <w:rPr>
          <w:rFonts w:ascii="Arial" w:eastAsia="Arial Unicode MS" w:hAnsi="Arial" w:cs="Arial"/>
          <w:b/>
          <w:bCs/>
          <w:sz w:val="21"/>
          <w:szCs w:val="21"/>
          <w:bdr w:val="nil"/>
        </w:rPr>
        <w:t>Dip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  <w:bdr w:val="nil"/>
        </w:rPr>
        <w:t xml:space="preserve">. Pablo Fernández de Cevallos González </w:t>
      </w:r>
    </w:p>
    <w:p w14:paraId="5B6D2C39" w14:textId="77777777" w:rsidR="00636FEF" w:rsidRPr="00636FEF" w:rsidRDefault="00636FEF" w:rsidP="00636FEF">
      <w:pPr>
        <w:rPr>
          <w:rFonts w:ascii="Arial" w:eastAsia="Arial Unicode MS" w:hAnsi="Arial" w:cs="Arial"/>
          <w:b/>
          <w:bCs/>
          <w:sz w:val="24"/>
          <w:szCs w:val="24"/>
          <w:bdr w:val="nil"/>
          <w:lang w:val="es-ES"/>
        </w:rPr>
      </w:pPr>
    </w:p>
    <w:p w14:paraId="376580C0" w14:textId="5934B38E" w:rsidR="0047327F" w:rsidRDefault="00636FEF" w:rsidP="0056327C">
      <w:pPr>
        <w:jc w:val="center"/>
      </w:pPr>
      <w:r w:rsidRPr="00636FEF">
        <w:rPr>
          <w:rFonts w:ascii="Arial" w:eastAsia="Arial Unicode MS" w:hAnsi="Arial" w:cs="Arial"/>
          <w:b/>
          <w:bCs/>
          <w:sz w:val="24"/>
          <w:szCs w:val="24"/>
          <w:bdr w:val="nil"/>
          <w:lang w:val="es-ES"/>
        </w:rPr>
        <w:t>Grupo Parlamentario del Partido Acción Nacional</w:t>
      </w:r>
    </w:p>
    <w:sectPr w:rsidR="0047327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D3F5" w14:textId="77777777" w:rsidR="006D7FD5" w:rsidRDefault="006D7FD5" w:rsidP="00770CFE">
      <w:pPr>
        <w:spacing w:after="0" w:line="240" w:lineRule="auto"/>
      </w:pPr>
      <w:r>
        <w:separator/>
      </w:r>
    </w:p>
  </w:endnote>
  <w:endnote w:type="continuationSeparator" w:id="0">
    <w:p w14:paraId="50043FD5" w14:textId="77777777" w:rsidR="006D7FD5" w:rsidRDefault="006D7FD5" w:rsidP="0077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48881"/>
      <w:docPartObj>
        <w:docPartGallery w:val="Page Numbers (Bottom of Page)"/>
        <w:docPartUnique/>
      </w:docPartObj>
    </w:sdtPr>
    <w:sdtEndPr/>
    <w:sdtContent>
      <w:p w14:paraId="61E5E636" w14:textId="4D87F6F2" w:rsidR="00EA7B87" w:rsidRDefault="00EA7B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DB1" w:rsidRPr="00847DB1">
          <w:rPr>
            <w:noProof/>
            <w:lang w:val="es-ES"/>
          </w:rPr>
          <w:t>9</w:t>
        </w:r>
        <w:r>
          <w:fldChar w:fldCharType="end"/>
        </w:r>
      </w:p>
    </w:sdtContent>
  </w:sdt>
  <w:p w14:paraId="4BBDA0A6" w14:textId="77777777" w:rsidR="00EA7B87" w:rsidRDefault="00EA7B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F0D18" w14:textId="77777777" w:rsidR="006D7FD5" w:rsidRDefault="006D7FD5" w:rsidP="00770CFE">
      <w:pPr>
        <w:spacing w:after="0" w:line="240" w:lineRule="auto"/>
      </w:pPr>
      <w:r>
        <w:separator/>
      </w:r>
    </w:p>
  </w:footnote>
  <w:footnote w:type="continuationSeparator" w:id="0">
    <w:p w14:paraId="4F6A319D" w14:textId="77777777" w:rsidR="006D7FD5" w:rsidRDefault="006D7FD5" w:rsidP="00770CFE">
      <w:pPr>
        <w:spacing w:after="0" w:line="240" w:lineRule="auto"/>
      </w:pPr>
      <w:r>
        <w:continuationSeparator/>
      </w:r>
    </w:p>
  </w:footnote>
  <w:footnote w:id="1">
    <w:p w14:paraId="24C5854C" w14:textId="758B77F8" w:rsidR="007026F3" w:rsidRDefault="007026F3" w:rsidP="00536ED8">
      <w:pPr>
        <w:pStyle w:val="Textonotapie"/>
        <w:jc w:val="both"/>
      </w:pPr>
      <w:r>
        <w:rPr>
          <w:rStyle w:val="Refdenotaalpie"/>
        </w:rPr>
        <w:footnoteRef/>
      </w:r>
      <w:r>
        <w:t xml:space="preserve"> Vehículos de motor registrados en circulación, Instituto Nacional de Estadística y Geografía (INEGI); disponible en la pág. Web.- </w:t>
      </w:r>
      <w:hyperlink r:id="rId1" w:anchor="tabulados" w:history="1">
        <w:r w:rsidRPr="00C051DC">
          <w:rPr>
            <w:rStyle w:val="Hipervnculo"/>
          </w:rPr>
          <w:t>https://www.inegi.org.mx/temas/vehiculos/#tabulados</w:t>
        </w:r>
      </w:hyperlink>
      <w:r>
        <w:t>, consultada el día 04/11/2024.</w:t>
      </w:r>
    </w:p>
  </w:footnote>
  <w:footnote w:id="2">
    <w:p w14:paraId="5A589CB9" w14:textId="142F1988" w:rsidR="00B925B8" w:rsidRPr="00B925B8" w:rsidRDefault="00B925B8">
      <w:pPr>
        <w:pStyle w:val="Textonotapie"/>
        <w:rPr>
          <w:rFonts w:ascii="Arial" w:hAnsi="Arial" w:cs="Arial"/>
          <w:color w:val="37393C"/>
          <w:shd w:val="clear" w:color="auto" w:fill="FFFFFF"/>
        </w:rPr>
      </w:pPr>
      <w:r>
        <w:rPr>
          <w:rStyle w:val="Refdenotaalpie"/>
        </w:rPr>
        <w:footnoteRef/>
      </w:r>
      <w:r>
        <w:t xml:space="preserve"> </w:t>
      </w:r>
      <w:r w:rsidRPr="00AD6BD7">
        <w:rPr>
          <w:rFonts w:ascii="Arial" w:hAnsi="Arial" w:cs="Arial"/>
          <w:shd w:val="clear" w:color="auto" w:fill="FFFFFF"/>
        </w:rPr>
        <w:t>Jasso, B. (2023, marzo 29). </w:t>
      </w:r>
      <w:r w:rsidRPr="00AD6BD7">
        <w:rPr>
          <w:rFonts w:ascii="Arial" w:hAnsi="Arial" w:cs="Arial"/>
          <w:iCs/>
          <w:shd w:val="clear" w:color="auto" w:fill="FFFFFF"/>
        </w:rPr>
        <w:t xml:space="preserve">En </w:t>
      </w:r>
      <w:proofErr w:type="spellStart"/>
      <w:r w:rsidRPr="00AD6BD7">
        <w:rPr>
          <w:rFonts w:ascii="Arial" w:hAnsi="Arial" w:cs="Arial"/>
          <w:iCs/>
          <w:shd w:val="clear" w:color="auto" w:fill="FFFFFF"/>
        </w:rPr>
        <w:t>Edomex</w:t>
      </w:r>
      <w:proofErr w:type="spellEnd"/>
      <w:r w:rsidRPr="00AD6BD7">
        <w:rPr>
          <w:rFonts w:ascii="Arial" w:hAnsi="Arial" w:cs="Arial"/>
          <w:iCs/>
          <w:shd w:val="clear" w:color="auto" w:fill="FFFFFF"/>
        </w:rPr>
        <w:t xml:space="preserve"> circulan más de 102 mil licencias de conducir digitales</w:t>
      </w:r>
      <w:r w:rsidRPr="00AD6BD7">
        <w:rPr>
          <w:rFonts w:ascii="Arial" w:hAnsi="Arial" w:cs="Arial"/>
          <w:shd w:val="clear" w:color="auto" w:fill="FFFFFF"/>
        </w:rPr>
        <w:t>. Grupo Milenio</w:t>
      </w:r>
      <w:r>
        <w:rPr>
          <w:rFonts w:ascii="Arial" w:hAnsi="Arial" w:cs="Arial"/>
          <w:color w:val="37393C"/>
          <w:shd w:val="clear" w:color="auto" w:fill="FFFFFF"/>
        </w:rPr>
        <w:t xml:space="preserve">. </w:t>
      </w:r>
      <w:hyperlink r:id="rId2" w:history="1">
        <w:r w:rsidRPr="00216933">
          <w:rPr>
            <w:rStyle w:val="Hipervnculo"/>
            <w:rFonts w:ascii="Arial" w:hAnsi="Arial" w:cs="Arial"/>
            <w:shd w:val="clear" w:color="auto" w:fill="FFFFFF"/>
          </w:rPr>
          <w:t>https://www.milenio.com/politica/comunidad/edomex-descargado-102-mil-licencias-conducir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A038B" w14:textId="77777777" w:rsidR="005228E7" w:rsidRDefault="005228E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AF1EAB7" wp14:editId="4DC620AF">
          <wp:simplePos x="0" y="0"/>
          <wp:positionH relativeFrom="margin">
            <wp:align>center</wp:align>
          </wp:positionH>
          <wp:positionV relativeFrom="paragraph">
            <wp:posOffset>-163530</wp:posOffset>
          </wp:positionV>
          <wp:extent cx="2152015" cy="798830"/>
          <wp:effectExtent l="0" t="0" r="635" b="1270"/>
          <wp:wrapThrough wrapText="bothSides">
            <wp:wrapPolygon edited="0">
              <wp:start x="0" y="0"/>
              <wp:lineTo x="0" y="21119"/>
              <wp:lineTo x="21415" y="21119"/>
              <wp:lineTo x="21415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D6BD3E" w14:textId="77777777" w:rsidR="005228E7" w:rsidRDefault="005228E7">
    <w:pPr>
      <w:pStyle w:val="Encabezado"/>
    </w:pPr>
  </w:p>
  <w:p w14:paraId="4026D3E2" w14:textId="77777777" w:rsidR="005228E7" w:rsidRDefault="005228E7">
    <w:pPr>
      <w:pStyle w:val="Encabezado"/>
    </w:pPr>
  </w:p>
  <w:p w14:paraId="2C9B4F35" w14:textId="77777777" w:rsidR="005228E7" w:rsidRDefault="005228E7">
    <w:pPr>
      <w:pStyle w:val="Encabezado"/>
    </w:pPr>
  </w:p>
  <w:p w14:paraId="5D3A7061" w14:textId="77777777" w:rsidR="005228E7" w:rsidRPr="004E7667" w:rsidRDefault="005228E7" w:rsidP="005228E7">
    <w:pPr>
      <w:pStyle w:val="NormalWeb"/>
      <w:spacing w:before="0" w:beforeAutospacing="0" w:after="0" w:afterAutospacing="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Grupo Parlamentario </w:t>
    </w:r>
    <w:r w:rsidRPr="004E7667">
      <w:rPr>
        <w:rFonts w:ascii="Arial" w:hAnsi="Arial" w:cs="Arial"/>
        <w:b/>
        <w:sz w:val="20"/>
        <w:szCs w:val="20"/>
      </w:rPr>
      <w:t>del P</w:t>
    </w:r>
    <w:r>
      <w:rPr>
        <w:rFonts w:ascii="Arial" w:hAnsi="Arial" w:cs="Arial"/>
        <w:b/>
        <w:sz w:val="20"/>
        <w:szCs w:val="20"/>
      </w:rPr>
      <w:t xml:space="preserve">artido </w:t>
    </w:r>
    <w:r w:rsidRPr="004E7667">
      <w:rPr>
        <w:rFonts w:ascii="Arial" w:hAnsi="Arial" w:cs="Arial"/>
        <w:b/>
        <w:sz w:val="20"/>
        <w:szCs w:val="20"/>
      </w:rPr>
      <w:t>A</w:t>
    </w:r>
    <w:r>
      <w:rPr>
        <w:rFonts w:ascii="Arial" w:hAnsi="Arial" w:cs="Arial"/>
        <w:b/>
        <w:sz w:val="20"/>
        <w:szCs w:val="20"/>
      </w:rPr>
      <w:t xml:space="preserve">cción </w:t>
    </w:r>
    <w:r w:rsidRPr="004E7667">
      <w:rPr>
        <w:rFonts w:ascii="Arial" w:hAnsi="Arial" w:cs="Arial"/>
        <w:b/>
        <w:sz w:val="20"/>
        <w:szCs w:val="20"/>
      </w:rPr>
      <w:t>N</w:t>
    </w:r>
    <w:r>
      <w:rPr>
        <w:rFonts w:ascii="Arial" w:hAnsi="Arial" w:cs="Arial"/>
        <w:b/>
        <w:sz w:val="20"/>
        <w:szCs w:val="20"/>
      </w:rPr>
      <w:t>acional</w:t>
    </w:r>
  </w:p>
  <w:p w14:paraId="25F6280F" w14:textId="77777777" w:rsidR="005228E7" w:rsidRPr="00C04441" w:rsidRDefault="005228E7" w:rsidP="005228E7">
    <w:pPr>
      <w:pStyle w:val="NormalWeb"/>
      <w:spacing w:before="0" w:beforeAutospacing="0" w:after="0" w:afterAutospacing="0"/>
      <w:jc w:val="center"/>
      <w:rPr>
        <w:rFonts w:ascii="Arial" w:hAnsi="Arial" w:cs="Arial"/>
        <w:sz w:val="16"/>
        <w:szCs w:val="16"/>
      </w:rPr>
    </w:pPr>
  </w:p>
  <w:p w14:paraId="6F6B93B9" w14:textId="77777777" w:rsidR="005228E7" w:rsidRDefault="005228E7" w:rsidP="005228E7">
    <w:pPr>
      <w:pStyle w:val="NormalWeb"/>
      <w:spacing w:before="0" w:beforeAutospacing="0" w:after="0" w:afterAutospacing="0"/>
      <w:jc w:val="center"/>
    </w:pPr>
    <w:r w:rsidRPr="001E44FA">
      <w:rPr>
        <w:rFonts w:ascii="Arial" w:hAnsi="Arial" w:cs="Arial"/>
        <w:sz w:val="16"/>
        <w:szCs w:val="16"/>
      </w:rPr>
      <w:t>“2024. Año del Bicentenario de la Erección del Estado Libre y Soberano de México”</w:t>
    </w:r>
  </w:p>
  <w:p w14:paraId="0D0F1CF7" w14:textId="77777777" w:rsidR="005228E7" w:rsidRDefault="005228E7">
    <w:pPr>
      <w:pStyle w:val="Encabezado"/>
    </w:pPr>
  </w:p>
  <w:p w14:paraId="17D6F3D8" w14:textId="77777777" w:rsidR="005228E7" w:rsidRDefault="005228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E2310"/>
    <w:multiLevelType w:val="hybridMultilevel"/>
    <w:tmpl w:val="2E48E9E4"/>
    <w:lvl w:ilvl="0" w:tplc="D6CA7B4A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3123D"/>
    <w:multiLevelType w:val="hybridMultilevel"/>
    <w:tmpl w:val="4DECE990"/>
    <w:lvl w:ilvl="0" w:tplc="2398D5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3CDA"/>
    <w:multiLevelType w:val="hybridMultilevel"/>
    <w:tmpl w:val="7CD0CEAA"/>
    <w:lvl w:ilvl="0" w:tplc="30CA26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C7272"/>
    <w:multiLevelType w:val="hybridMultilevel"/>
    <w:tmpl w:val="C8423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FE"/>
    <w:rsid w:val="00013D34"/>
    <w:rsid w:val="000961D8"/>
    <w:rsid w:val="000A1D81"/>
    <w:rsid w:val="00106207"/>
    <w:rsid w:val="001142E5"/>
    <w:rsid w:val="00121124"/>
    <w:rsid w:val="00133B3B"/>
    <w:rsid w:val="00162EF4"/>
    <w:rsid w:val="001965EC"/>
    <w:rsid w:val="001C059F"/>
    <w:rsid w:val="001D35B1"/>
    <w:rsid w:val="001D38AE"/>
    <w:rsid w:val="001F2693"/>
    <w:rsid w:val="00264624"/>
    <w:rsid w:val="00283DA6"/>
    <w:rsid w:val="002B0A20"/>
    <w:rsid w:val="002F25B8"/>
    <w:rsid w:val="00386E95"/>
    <w:rsid w:val="00393D5E"/>
    <w:rsid w:val="003A3286"/>
    <w:rsid w:val="003F5754"/>
    <w:rsid w:val="00421E0F"/>
    <w:rsid w:val="00447FE9"/>
    <w:rsid w:val="0047327F"/>
    <w:rsid w:val="00481354"/>
    <w:rsid w:val="004E0659"/>
    <w:rsid w:val="004F352B"/>
    <w:rsid w:val="00512FE7"/>
    <w:rsid w:val="005228E7"/>
    <w:rsid w:val="00523020"/>
    <w:rsid w:val="00523719"/>
    <w:rsid w:val="005339DC"/>
    <w:rsid w:val="00536ED8"/>
    <w:rsid w:val="00544591"/>
    <w:rsid w:val="005506BD"/>
    <w:rsid w:val="0055479F"/>
    <w:rsid w:val="0056110D"/>
    <w:rsid w:val="0056327C"/>
    <w:rsid w:val="005D09B7"/>
    <w:rsid w:val="006045DA"/>
    <w:rsid w:val="00636FEF"/>
    <w:rsid w:val="00671D9F"/>
    <w:rsid w:val="006C0926"/>
    <w:rsid w:val="006D121D"/>
    <w:rsid w:val="006D7FD5"/>
    <w:rsid w:val="006F00A1"/>
    <w:rsid w:val="006F17EA"/>
    <w:rsid w:val="00701E4F"/>
    <w:rsid w:val="007026F3"/>
    <w:rsid w:val="0073027F"/>
    <w:rsid w:val="00741F8B"/>
    <w:rsid w:val="00763AA6"/>
    <w:rsid w:val="00770CFE"/>
    <w:rsid w:val="007726E8"/>
    <w:rsid w:val="007F261E"/>
    <w:rsid w:val="007F485E"/>
    <w:rsid w:val="0084583D"/>
    <w:rsid w:val="00847DB1"/>
    <w:rsid w:val="0085257A"/>
    <w:rsid w:val="008F0782"/>
    <w:rsid w:val="009B6873"/>
    <w:rsid w:val="009D5D36"/>
    <w:rsid w:val="009D7FE2"/>
    <w:rsid w:val="00A10A28"/>
    <w:rsid w:val="00A24EB8"/>
    <w:rsid w:val="00A252B7"/>
    <w:rsid w:val="00A41653"/>
    <w:rsid w:val="00A41DAA"/>
    <w:rsid w:val="00AA2140"/>
    <w:rsid w:val="00AD6BD7"/>
    <w:rsid w:val="00B01D99"/>
    <w:rsid w:val="00B74E13"/>
    <w:rsid w:val="00B925B8"/>
    <w:rsid w:val="00BA1D0B"/>
    <w:rsid w:val="00BC1312"/>
    <w:rsid w:val="00BC74C2"/>
    <w:rsid w:val="00C055DC"/>
    <w:rsid w:val="00C82981"/>
    <w:rsid w:val="00C8670C"/>
    <w:rsid w:val="00CA2F82"/>
    <w:rsid w:val="00CB2CCF"/>
    <w:rsid w:val="00CC4E33"/>
    <w:rsid w:val="00CD4090"/>
    <w:rsid w:val="00D33BA1"/>
    <w:rsid w:val="00D70BBD"/>
    <w:rsid w:val="00D90F54"/>
    <w:rsid w:val="00D919F4"/>
    <w:rsid w:val="00DC4B62"/>
    <w:rsid w:val="00DE23CA"/>
    <w:rsid w:val="00E00D51"/>
    <w:rsid w:val="00E52975"/>
    <w:rsid w:val="00E77047"/>
    <w:rsid w:val="00E77DA9"/>
    <w:rsid w:val="00E92071"/>
    <w:rsid w:val="00EA7B87"/>
    <w:rsid w:val="00EC148D"/>
    <w:rsid w:val="00ED471F"/>
    <w:rsid w:val="00F03617"/>
    <w:rsid w:val="00F725DD"/>
    <w:rsid w:val="00F743B7"/>
    <w:rsid w:val="00F806B7"/>
    <w:rsid w:val="00F94DBB"/>
    <w:rsid w:val="00FA02F6"/>
    <w:rsid w:val="00FD1F91"/>
    <w:rsid w:val="00FE7680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6A14A"/>
  <w15:chartTrackingRefBased/>
  <w15:docId w15:val="{B749F292-71C6-4CE7-A557-3FBCD5CD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C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uiPriority w:val="1"/>
    <w:qFormat/>
    <w:rsid w:val="00770CFE"/>
    <w:pPr>
      <w:spacing w:after="0" w:line="240" w:lineRule="auto"/>
    </w:pPr>
  </w:style>
  <w:style w:type="character" w:customStyle="1" w:styleId="negritas">
    <w:name w:val="negritas"/>
    <w:basedOn w:val="Fuentedeprrafopredeter"/>
    <w:rsid w:val="00770CFE"/>
  </w:style>
  <w:style w:type="character" w:styleId="Textoennegrita">
    <w:name w:val="Strong"/>
    <w:basedOn w:val="Fuentedeprrafopredeter"/>
    <w:uiPriority w:val="22"/>
    <w:qFormat/>
    <w:rsid w:val="00770CFE"/>
    <w:rPr>
      <w:b/>
      <w:bCs/>
    </w:rPr>
  </w:style>
  <w:style w:type="paragraph" w:styleId="Textosinformato">
    <w:name w:val="Plain Text"/>
    <w:basedOn w:val="Normal"/>
    <w:link w:val="TextosinformatoCar"/>
    <w:semiHidden/>
    <w:rsid w:val="00770CF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770CFE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0CF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0CF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0CF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70CF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2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8E7"/>
  </w:style>
  <w:style w:type="paragraph" w:styleId="Piedepgina">
    <w:name w:val="footer"/>
    <w:basedOn w:val="Normal"/>
    <w:link w:val="PiedepginaCar"/>
    <w:uiPriority w:val="99"/>
    <w:unhideWhenUsed/>
    <w:rsid w:val="0052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8E7"/>
  </w:style>
  <w:style w:type="paragraph" w:styleId="Prrafodelista">
    <w:name w:val="List Paragraph"/>
    <w:basedOn w:val="Normal"/>
    <w:uiPriority w:val="34"/>
    <w:qFormat/>
    <w:rsid w:val="008F0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ilenio.com/politica/comunidad/edomex-descargado-102-mil-licencias-conducir" TargetMode="External"/><Relationship Id="rId1" Type="http://schemas.openxmlformats.org/officeDocument/2006/relationships/hyperlink" Target="https://www.inegi.org.mx/temas/vehicul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F4203-45F2-4748-BFC0-1CB9CDB7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1730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LEGISLATURA</dc:creator>
  <cp:keywords/>
  <dc:description/>
  <cp:lastModifiedBy>LEGISLATURA</cp:lastModifiedBy>
  <cp:revision>24</cp:revision>
  <dcterms:created xsi:type="dcterms:W3CDTF">2024-11-05T22:20:00Z</dcterms:created>
  <dcterms:modified xsi:type="dcterms:W3CDTF">2024-11-25T18:49:00Z</dcterms:modified>
</cp:coreProperties>
</file>